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Pr="004874D9" w:rsidRDefault="00A9463E" w:rsidP="003C4032">
      <w:pPr>
        <w:pStyle w:val="Heading1"/>
        <w:rPr>
          <w:rFonts w:asciiTheme="minorBidi" w:hAnsiTheme="minorBidi" w:cstheme="minorBidi"/>
          <w:b w:val="0"/>
          <w:bCs w:val="0"/>
          <w:emboss/>
          <w:sz w:val="32"/>
          <w:szCs w:val="32"/>
          <w:u w:val="none"/>
          <w:shd w:val="clear" w:color="auto" w:fill="000000"/>
          <w:rtl/>
        </w:rPr>
      </w:pPr>
      <w:r w:rsidRPr="004874D9">
        <w:rPr>
          <w:rFonts w:asciiTheme="minorBidi" w:hAnsiTheme="minorBidi" w:cstheme="minorBidi"/>
          <w:emboss/>
          <w:sz w:val="32"/>
          <w:szCs w:val="32"/>
          <w:u w:val="none"/>
          <w:shd w:val="clear" w:color="auto" w:fill="000000"/>
          <w:rtl/>
        </w:rPr>
        <w:t>הודעה על החמרה  ( מידע בטיחות)  בעלון ל</w:t>
      </w:r>
      <w:r w:rsidR="00015456" w:rsidRPr="004874D9">
        <w:rPr>
          <w:rFonts w:asciiTheme="minorBidi" w:hAnsiTheme="minorBidi" w:cstheme="minorBidi"/>
          <w:emboss/>
          <w:sz w:val="32"/>
          <w:szCs w:val="32"/>
          <w:u w:val="none"/>
          <w:shd w:val="clear" w:color="auto" w:fill="000000"/>
          <w:rtl/>
        </w:rPr>
        <w:t>רופא</w:t>
      </w:r>
      <w:r w:rsidR="00E41CF3" w:rsidRPr="004874D9">
        <w:rPr>
          <w:rFonts w:asciiTheme="minorBidi" w:hAnsiTheme="minorBidi" w:cstheme="minorBidi"/>
          <w:emboss/>
          <w:sz w:val="32"/>
          <w:szCs w:val="32"/>
          <w:u w:val="none"/>
          <w:shd w:val="clear" w:color="auto" w:fill="000000"/>
          <w:rtl/>
        </w:rPr>
        <w:t xml:space="preserve"> </w:t>
      </w:r>
    </w:p>
    <w:p w:rsidR="00A9463E" w:rsidRPr="004874D9" w:rsidRDefault="00E41CF3" w:rsidP="003C4032">
      <w:pPr>
        <w:pStyle w:val="Heading1"/>
        <w:rPr>
          <w:rFonts w:asciiTheme="minorBidi" w:hAnsiTheme="minorBidi" w:cstheme="minorBidi"/>
          <w:emboss/>
          <w:sz w:val="24"/>
          <w:szCs w:val="24"/>
          <w:u w:val="none"/>
          <w:shd w:val="clear" w:color="auto" w:fill="000000"/>
          <w:rtl/>
        </w:rPr>
      </w:pPr>
      <w:r w:rsidRPr="004874D9">
        <w:rPr>
          <w:rFonts w:asciiTheme="minorBidi" w:hAnsiTheme="minorBidi" w:cstheme="minorBidi"/>
          <w:b w:val="0"/>
          <w:bCs w:val="0"/>
          <w:emboss/>
          <w:sz w:val="24"/>
          <w:szCs w:val="24"/>
          <w:u w:val="none"/>
          <w:shd w:val="clear" w:color="auto" w:fill="000000"/>
          <w:rtl/>
        </w:rPr>
        <w:t>(מעודכן 05.2013)</w:t>
      </w:r>
      <w:r w:rsidR="00A9463E" w:rsidRPr="004874D9">
        <w:rPr>
          <w:rFonts w:asciiTheme="minorBidi" w:hAnsiTheme="minorBidi" w:cstheme="minorBidi"/>
          <w:emboss/>
          <w:sz w:val="24"/>
          <w:szCs w:val="24"/>
          <w:u w:val="none"/>
          <w:shd w:val="clear" w:color="auto" w:fill="000000"/>
          <w:rtl/>
        </w:rPr>
        <w:t xml:space="preserve"> </w:t>
      </w:r>
    </w:p>
    <w:p w:rsidR="003C4032" w:rsidRPr="004874D9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D4352D" w:rsidRPr="004874D9" w:rsidRDefault="00D4352D" w:rsidP="00D4352D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>תאריך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0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4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/201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5</w:t>
      </w:r>
      <w:r w:rsidRPr="004B4E7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:rsidR="00D4352D" w:rsidRPr="004874D9" w:rsidRDefault="00D4352D" w:rsidP="00D4352D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>שם תכשיר באנגלית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</w:t>
      </w: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ומספר הרישום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proofErr w:type="spellStart"/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Revolade</w:t>
      </w:r>
      <w:proofErr w:type="spellEnd"/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25 mg, 143-55-32036</w:t>
      </w:r>
    </w:p>
    <w:p w:rsidR="00D4352D" w:rsidRPr="004B4E7B" w:rsidRDefault="00D4352D" w:rsidP="00D4352D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proofErr w:type="spellStart"/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Revoalde</w:t>
      </w:r>
      <w:proofErr w:type="spellEnd"/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50 mg, 143-56-32037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</w:t>
      </w:r>
    </w:p>
    <w:p w:rsidR="00D4352D" w:rsidRPr="004874D9" w:rsidRDefault="00D4352D" w:rsidP="00D4352D">
      <w:pPr>
        <w:rPr>
          <w:rFonts w:asciiTheme="minorBidi" w:hAnsiTheme="minorBidi" w:cstheme="minorBidi"/>
          <w:sz w:val="22"/>
          <w:szCs w:val="22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בעל הרישום 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GlaxoSmithKline (ISRAEL) Ltd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874D9">
        <w:rPr>
          <w:rFonts w:asciiTheme="minorBidi" w:hAnsiTheme="minorBidi" w:cstheme="minorBidi"/>
          <w:b/>
          <w:bCs/>
          <w:sz w:val="20"/>
          <w:szCs w:val="20"/>
        </w:rPr>
        <w:t xml:space="preserve">: </w:t>
      </w:r>
    </w:p>
    <w:p w:rsidR="00F03688" w:rsidRPr="004874D9" w:rsidRDefault="00C02735" w:rsidP="003C4032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4874D9">
        <w:rPr>
          <w:rFonts w:asciiTheme="minorBidi" w:hAnsiTheme="minorBidi" w:cstheme="minorBidi"/>
          <w:sz w:val="22"/>
          <w:szCs w:val="22"/>
          <w:rtl/>
        </w:rPr>
        <w:t>טופס זה מיועד לפרוט ההחמרות בלבד !</w:t>
      </w:r>
    </w:p>
    <w:p w:rsidR="00A9463E" w:rsidRPr="004874D9" w:rsidRDefault="00E04CAE" w:rsidP="003C4032">
      <w:pPr>
        <w:rPr>
          <w:rFonts w:asciiTheme="minorBidi" w:hAnsiTheme="minorBidi" w:cstheme="minorBidi"/>
          <w:emboss/>
          <w:sz w:val="22"/>
          <w:szCs w:val="22"/>
          <w:shd w:val="clear" w:color="auto" w:fill="000000"/>
          <w:rtl/>
        </w:rPr>
      </w:pPr>
      <w:r w:rsidRPr="004874D9">
        <w:rPr>
          <w:rFonts w:asciiTheme="minorBidi" w:hAnsiTheme="minorBidi" w:cstheme="minorBidi"/>
          <w:emboss/>
          <w:sz w:val="22"/>
          <w:szCs w:val="22"/>
          <w:shd w:val="clear" w:color="auto" w:fill="000000"/>
          <w:rtl/>
        </w:rPr>
        <w:t>בעלון לרופא</w:t>
      </w:r>
    </w:p>
    <w:tbl>
      <w:tblPr>
        <w:bidiVisual/>
        <w:tblW w:w="992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253"/>
        <w:gridCol w:w="4395"/>
      </w:tblGrid>
      <w:tr w:rsidR="00A9463E" w:rsidRPr="004874D9" w:rsidTr="000A5ECC">
        <w:trPr>
          <w:cantSplit/>
        </w:trPr>
        <w:tc>
          <w:tcPr>
            <w:tcW w:w="9925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315C3" w:rsidRPr="004874D9" w:rsidRDefault="00A875C0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4874D9" w:rsidTr="00087E27">
        <w:tc>
          <w:tcPr>
            <w:tcW w:w="1277" w:type="dxa"/>
            <w:tcBorders>
              <w:top w:val="nil"/>
            </w:tcBorders>
          </w:tcPr>
          <w:p w:rsidR="00A9463E" w:rsidRPr="004874D9" w:rsidRDefault="00A9463E" w:rsidP="000A5EC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</w:tc>
        <w:tc>
          <w:tcPr>
            <w:tcW w:w="4253" w:type="dxa"/>
            <w:tcBorders>
              <w:top w:val="nil"/>
            </w:tcBorders>
          </w:tcPr>
          <w:p w:rsidR="00A9463E" w:rsidRPr="004874D9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395" w:type="dxa"/>
            <w:tcBorders>
              <w:top w:val="nil"/>
              <w:right w:val="single" w:sz="4" w:space="0" w:color="auto"/>
            </w:tcBorders>
          </w:tcPr>
          <w:p w:rsidR="00A9463E" w:rsidRPr="004874D9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2D643A" w:rsidRPr="004874D9" w:rsidTr="00087E27">
        <w:trPr>
          <w:trHeight w:val="579"/>
        </w:trPr>
        <w:tc>
          <w:tcPr>
            <w:tcW w:w="1277" w:type="dxa"/>
            <w:vMerge w:val="restart"/>
            <w:vAlign w:val="center"/>
          </w:tcPr>
          <w:p w:rsidR="002D643A" w:rsidRPr="00087E27" w:rsidRDefault="002D643A" w:rsidP="00087E2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87E27">
              <w:rPr>
                <w:b/>
                <w:noProof/>
                <w:sz w:val="18"/>
                <w:szCs w:val="18"/>
              </w:rPr>
              <w:t>Interaction with other medicinal products and other forms of interaction</w:t>
            </w:r>
          </w:p>
        </w:tc>
        <w:tc>
          <w:tcPr>
            <w:tcW w:w="4253" w:type="dxa"/>
          </w:tcPr>
          <w:p w:rsidR="002D643A" w:rsidRPr="00804805" w:rsidRDefault="002D643A" w:rsidP="00804805">
            <w:pPr>
              <w:bidi w:val="0"/>
              <w:jc w:val="both"/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</w:pPr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  <w:t xml:space="preserve">Effects of </w:t>
            </w:r>
            <w:proofErr w:type="spellStart"/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  <w:t>eltrombopag</w:t>
            </w:r>
            <w:proofErr w:type="spellEnd"/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  <w:t xml:space="preserve"> on other medicinal products</w:t>
            </w:r>
          </w:p>
          <w:p w:rsidR="002D643A" w:rsidRPr="00804805" w:rsidRDefault="002D643A" w:rsidP="00804805">
            <w:pPr>
              <w:bidi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smartTag w:uri="urn:schemas-microsoft-com:office:smarttags" w:element="stockticker">
              <w:r w:rsidRPr="00804805">
                <w:rPr>
                  <w:rStyle w:val="LBLLevel2Char"/>
                  <w:rFonts w:asciiTheme="majorBidi" w:hAnsiTheme="majorBidi" w:cstheme="majorBidi"/>
                  <w:b w:val="0"/>
                  <w:i/>
                  <w:sz w:val="20"/>
                  <w:szCs w:val="20"/>
                </w:rPr>
                <w:t>HMG</w:t>
              </w:r>
            </w:smartTag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</w:rPr>
              <w:t>CoA</w:t>
            </w:r>
            <w:proofErr w:type="spellEnd"/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</w:rPr>
              <w:t>reductase</w:t>
            </w:r>
            <w:proofErr w:type="spellEnd"/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</w:rPr>
              <w:t xml:space="preserve"> inhibitors</w:t>
            </w:r>
          </w:p>
          <w:p w:rsidR="002D643A" w:rsidRPr="004874D9" w:rsidRDefault="002D643A" w:rsidP="00087E27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04805">
              <w:rPr>
                <w:i/>
                <w:sz w:val="20"/>
                <w:szCs w:val="20"/>
              </w:rPr>
              <w:t>In vitro</w:t>
            </w:r>
            <w:r w:rsidRPr="00804805">
              <w:rPr>
                <w:sz w:val="20"/>
                <w:szCs w:val="20"/>
              </w:rPr>
              <w:t xml:space="preserve"> studies demonstrated </w:t>
            </w:r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that 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eltrombopag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 is not a substrate for the organic anion transporter polypeptide, OATP1B1, but is an inhibitor of this transporter.</w:t>
            </w:r>
            <w:r w:rsidRPr="00804805">
              <w:rPr>
                <w:i/>
                <w:sz w:val="20"/>
                <w:szCs w:val="20"/>
              </w:rPr>
              <w:t xml:space="preserve"> In vitro</w:t>
            </w:r>
            <w:r w:rsidRPr="00804805">
              <w:rPr>
                <w:sz w:val="20"/>
                <w:szCs w:val="20"/>
              </w:rPr>
              <w:t xml:space="preserve"> studies also demonstrated </w:t>
            </w:r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that </w:t>
            </w:r>
            <w:proofErr w:type="spellStart"/>
            <w:r w:rsidRPr="00804805">
              <w:rPr>
                <w:rFonts w:eastAsia="MS Mincho"/>
                <w:sz w:val="20"/>
                <w:szCs w:val="20"/>
              </w:rPr>
              <w:t>eltrombopag</w:t>
            </w:r>
            <w:proofErr w:type="spellEnd"/>
            <w:r w:rsidRPr="00804805">
              <w:rPr>
                <w:rFonts w:eastAsia="MS Mincho"/>
                <w:sz w:val="20"/>
                <w:szCs w:val="20"/>
              </w:rPr>
              <w:t xml:space="preserve"> is a breast cancer resistance protein (BCRP) substrate and inhibitor</w:t>
            </w:r>
            <w:r w:rsidRPr="00804805">
              <w:rPr>
                <w:rFonts w:eastAsia="MS Mincho"/>
                <w:i/>
                <w:sz w:val="20"/>
                <w:szCs w:val="20"/>
                <w:lang w:eastAsia="ja-JP"/>
              </w:rPr>
              <w:t>.</w:t>
            </w:r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804805">
              <w:rPr>
                <w:sz w:val="20"/>
                <w:szCs w:val="20"/>
              </w:rPr>
              <w:t xml:space="preserve">Administration of </w:t>
            </w:r>
            <w:proofErr w:type="spellStart"/>
            <w:r w:rsidRPr="00804805">
              <w:rPr>
                <w:sz w:val="20"/>
                <w:szCs w:val="20"/>
              </w:rPr>
              <w:t>eltrombopag</w:t>
            </w:r>
            <w:proofErr w:type="spellEnd"/>
            <w:r w:rsidRPr="00804805">
              <w:rPr>
                <w:sz w:val="20"/>
                <w:szCs w:val="20"/>
              </w:rPr>
              <w:t xml:space="preserve"> 75 mg once daily for 5 days with a single 10 mg dose of the OATP1B1 and BCRP substrate </w:t>
            </w:r>
            <w:proofErr w:type="spellStart"/>
            <w:r w:rsidRPr="00804805">
              <w:rPr>
                <w:sz w:val="20"/>
                <w:szCs w:val="20"/>
              </w:rPr>
              <w:t>rosuvastatin</w:t>
            </w:r>
            <w:proofErr w:type="spellEnd"/>
            <w:r w:rsidRPr="00804805">
              <w:rPr>
                <w:sz w:val="20"/>
                <w:szCs w:val="20"/>
              </w:rPr>
              <w:t xml:space="preserve"> to 39 healthy adult subjects increased plasma </w:t>
            </w:r>
            <w:proofErr w:type="spellStart"/>
            <w:r w:rsidRPr="00804805">
              <w:rPr>
                <w:sz w:val="20"/>
                <w:szCs w:val="20"/>
              </w:rPr>
              <w:t>rosuvastatin</w:t>
            </w:r>
            <w:proofErr w:type="spellEnd"/>
            <w:r w:rsidRPr="00804805">
              <w:rPr>
                <w:sz w:val="20"/>
                <w:szCs w:val="20"/>
              </w:rPr>
              <w:t xml:space="preserve"> </w:t>
            </w:r>
            <w:proofErr w:type="spellStart"/>
            <w:r w:rsidRPr="00804805">
              <w:rPr>
                <w:sz w:val="20"/>
                <w:szCs w:val="20"/>
              </w:rPr>
              <w:t>C</w:t>
            </w:r>
            <w:r w:rsidRPr="00804805">
              <w:rPr>
                <w:sz w:val="20"/>
                <w:szCs w:val="20"/>
                <w:vertAlign w:val="subscript"/>
              </w:rPr>
              <w:t>max</w:t>
            </w:r>
            <w:proofErr w:type="spellEnd"/>
            <w:r w:rsidRPr="00804805">
              <w:rPr>
                <w:sz w:val="20"/>
                <w:szCs w:val="20"/>
              </w:rPr>
              <w:t xml:space="preserve"> 103 % (90 % CI: 82 %, 126 %) and AUC</w:t>
            </w:r>
            <w:r w:rsidRPr="00804805">
              <w:rPr>
                <w:sz w:val="20"/>
                <w:szCs w:val="20"/>
                <w:vertAlign w:val="subscript"/>
              </w:rPr>
              <w:t>0-</w:t>
            </w:r>
            <w:r w:rsidRPr="00804805">
              <w:rPr>
                <w:sz w:val="20"/>
                <w:szCs w:val="20"/>
                <w:vertAlign w:val="subscript"/>
              </w:rPr>
              <w:sym w:font="Symbol" w:char="F0A5"/>
            </w:r>
            <w:r w:rsidRPr="00804805">
              <w:rPr>
                <w:sz w:val="20"/>
                <w:szCs w:val="20"/>
              </w:rPr>
              <w:t xml:space="preserve"> 55 % (90 % CI: 42 %, 69 %). </w:t>
            </w:r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Interactions are also expected with other </w:t>
            </w:r>
            <w:smartTag w:uri="urn:schemas-microsoft-com:office:smarttags" w:element="stockticker">
              <w:r w:rsidRPr="00804805">
                <w:rPr>
                  <w:rFonts w:eastAsia="MS Mincho"/>
                  <w:sz w:val="20"/>
                  <w:szCs w:val="20"/>
                  <w:lang w:eastAsia="ja-JP"/>
                </w:rPr>
                <w:t>HMG</w:t>
              </w:r>
            </w:smartTag>
            <w:r w:rsidRPr="00804805">
              <w:rPr>
                <w:rFonts w:eastAsia="MS Mincho"/>
                <w:sz w:val="20"/>
                <w:szCs w:val="20"/>
                <w:lang w:eastAsia="ja-JP"/>
              </w:rPr>
              <w:t>-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CoA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reductase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 inhibitors, including 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pravastatin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simvastatin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 and 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lovastatin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, however, clinically significant interactions are not expected between 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eltrombopag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 and 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atorvastatin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804805">
              <w:rPr>
                <w:rFonts w:eastAsia="MS Mincho"/>
                <w:sz w:val="20"/>
                <w:szCs w:val="20"/>
                <w:lang w:eastAsia="ja-JP"/>
              </w:rPr>
              <w:t>fluvastatin</w:t>
            </w:r>
            <w:proofErr w:type="spellEnd"/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. </w:t>
            </w:r>
            <w:r w:rsidRPr="00804805">
              <w:rPr>
                <w:sz w:val="20"/>
                <w:szCs w:val="20"/>
              </w:rPr>
              <w:t>When co</w:t>
            </w:r>
            <w:r w:rsidRPr="00804805">
              <w:rPr>
                <w:sz w:val="20"/>
                <w:szCs w:val="20"/>
              </w:rPr>
              <w:noBreakHyphen/>
            </w:r>
            <w:proofErr w:type="spellStart"/>
            <w:r w:rsidRPr="00804805">
              <w:rPr>
                <w:sz w:val="20"/>
                <w:szCs w:val="20"/>
              </w:rPr>
              <w:t>administered</w:t>
            </w:r>
            <w:proofErr w:type="spellEnd"/>
            <w:r w:rsidRPr="00804805">
              <w:rPr>
                <w:sz w:val="20"/>
                <w:szCs w:val="20"/>
              </w:rPr>
              <w:t xml:space="preserve"> with </w:t>
            </w:r>
            <w:proofErr w:type="spellStart"/>
            <w:r w:rsidRPr="00804805">
              <w:rPr>
                <w:sz w:val="20"/>
                <w:szCs w:val="20"/>
              </w:rPr>
              <w:t>eltrombopag</w:t>
            </w:r>
            <w:proofErr w:type="spellEnd"/>
            <w:r w:rsidRPr="00804805">
              <w:rPr>
                <w:sz w:val="20"/>
                <w:szCs w:val="20"/>
              </w:rPr>
              <w:t xml:space="preserve">, a reduced dose of </w:t>
            </w:r>
            <w:proofErr w:type="spellStart"/>
            <w:r w:rsidRPr="00804805">
              <w:rPr>
                <w:sz w:val="20"/>
                <w:szCs w:val="20"/>
              </w:rPr>
              <w:t>statins</w:t>
            </w:r>
            <w:proofErr w:type="spellEnd"/>
            <w:r w:rsidRPr="00804805">
              <w:rPr>
                <w:sz w:val="20"/>
                <w:szCs w:val="20"/>
              </w:rPr>
              <w:t xml:space="preserve"> should be considered and careful monitoring for </w:t>
            </w:r>
            <w:proofErr w:type="spellStart"/>
            <w:r w:rsidRPr="00804805">
              <w:rPr>
                <w:sz w:val="20"/>
                <w:szCs w:val="20"/>
              </w:rPr>
              <w:t>statin</w:t>
            </w:r>
            <w:proofErr w:type="spellEnd"/>
            <w:r w:rsidRPr="00804805">
              <w:rPr>
                <w:sz w:val="20"/>
                <w:szCs w:val="20"/>
              </w:rPr>
              <w:t xml:space="preserve"> </w:t>
            </w:r>
            <w:r w:rsidRPr="00804805">
              <w:rPr>
                <w:rFonts w:asciiTheme="majorBidi" w:hAnsiTheme="majorBidi" w:cstheme="majorBidi"/>
                <w:sz w:val="20"/>
                <w:szCs w:val="20"/>
              </w:rPr>
              <w:t>adverse reactions should be undertaken (see section 5.2).</w:t>
            </w:r>
            <w:r w:rsidR="00087E27" w:rsidRPr="004874D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D643A" w:rsidRPr="00D53A2D" w:rsidRDefault="002D643A" w:rsidP="0097028C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  <w:t xml:space="preserve">Effects of </w:t>
            </w:r>
            <w:proofErr w:type="spellStart"/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  <w:t>eltrombopag</w:t>
            </w:r>
            <w:proofErr w:type="spellEnd"/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  <w:t xml:space="preserve"> on other medicinal products</w:t>
            </w:r>
          </w:p>
          <w:p w:rsidR="002D643A" w:rsidRPr="00D53A2D" w:rsidRDefault="002D643A" w:rsidP="0097028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  <w:t xml:space="preserve">HMG </w:t>
            </w:r>
            <w:proofErr w:type="spellStart"/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  <w:t>CoA</w:t>
            </w:r>
            <w:proofErr w:type="spellEnd"/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  <w:t>reductase</w:t>
            </w:r>
            <w:proofErr w:type="spellEnd"/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  <w:t xml:space="preserve"> inhibitors</w:t>
            </w:r>
          </w:p>
          <w:p w:rsidR="002D643A" w:rsidRPr="004874D9" w:rsidRDefault="002D643A" w:rsidP="004874D9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874D9">
              <w:rPr>
                <w:i/>
                <w:sz w:val="20"/>
                <w:szCs w:val="20"/>
              </w:rPr>
              <w:t>In vitro</w:t>
            </w:r>
            <w:r w:rsidRPr="004874D9">
              <w:rPr>
                <w:sz w:val="20"/>
                <w:szCs w:val="20"/>
              </w:rPr>
              <w:t xml:space="preserve"> studies demonstrated 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that </w:t>
            </w:r>
            <w:proofErr w:type="spellStart"/>
            <w:r w:rsidRPr="004874D9">
              <w:rPr>
                <w:rFonts w:eastAsia="MS Mincho"/>
                <w:sz w:val="20"/>
                <w:szCs w:val="20"/>
                <w:lang w:eastAsia="ja-JP"/>
              </w:rPr>
              <w:t>eltrombopag</w:t>
            </w:r>
            <w:proofErr w:type="spellEnd"/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 is not a substrate for the organic anion transporter polypeptide, OATP1B1, but is an inhibitor of this transporter.</w:t>
            </w:r>
            <w:r w:rsidRPr="004874D9">
              <w:rPr>
                <w:i/>
                <w:sz w:val="20"/>
                <w:szCs w:val="20"/>
              </w:rPr>
              <w:t xml:space="preserve"> In vitro</w:t>
            </w:r>
            <w:r w:rsidRPr="004874D9">
              <w:rPr>
                <w:sz w:val="20"/>
                <w:szCs w:val="20"/>
              </w:rPr>
              <w:t xml:space="preserve"> studies also demonstrated 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that </w:t>
            </w:r>
            <w:proofErr w:type="spellStart"/>
            <w:r w:rsidRPr="004874D9">
              <w:rPr>
                <w:rFonts w:eastAsia="MS Mincho"/>
                <w:sz w:val="20"/>
                <w:szCs w:val="20"/>
              </w:rPr>
              <w:t>eltrombopag</w:t>
            </w:r>
            <w:proofErr w:type="spellEnd"/>
            <w:r w:rsidRPr="004874D9">
              <w:rPr>
                <w:rFonts w:eastAsia="MS Mincho"/>
                <w:sz w:val="20"/>
                <w:szCs w:val="20"/>
              </w:rPr>
              <w:t xml:space="preserve"> is a breast cancer resistance protein (BCRP) substrate and inhibitor</w:t>
            </w:r>
            <w:r w:rsidRPr="004874D9">
              <w:rPr>
                <w:rFonts w:eastAsia="MS Mincho"/>
                <w:i/>
                <w:sz w:val="20"/>
                <w:szCs w:val="20"/>
                <w:lang w:eastAsia="ja-JP"/>
              </w:rPr>
              <w:t>.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4874D9">
              <w:rPr>
                <w:sz w:val="20"/>
                <w:szCs w:val="20"/>
              </w:rPr>
              <w:t xml:space="preserve">Administration of </w:t>
            </w:r>
            <w:proofErr w:type="spellStart"/>
            <w:r w:rsidRPr="004874D9">
              <w:rPr>
                <w:sz w:val="20"/>
                <w:szCs w:val="20"/>
              </w:rPr>
              <w:t>eltrombopag</w:t>
            </w:r>
            <w:proofErr w:type="spellEnd"/>
            <w:r w:rsidRPr="004874D9">
              <w:rPr>
                <w:sz w:val="20"/>
                <w:szCs w:val="20"/>
              </w:rPr>
              <w:t xml:space="preserve"> 75 mg once daily for 5 days with a single 10 mg dose of the OATP1B1 and BCRP substrate </w:t>
            </w:r>
            <w:proofErr w:type="spellStart"/>
            <w:r w:rsidRPr="004874D9">
              <w:rPr>
                <w:sz w:val="20"/>
                <w:szCs w:val="20"/>
              </w:rPr>
              <w:t>rosuvastatin</w:t>
            </w:r>
            <w:proofErr w:type="spellEnd"/>
            <w:r w:rsidRPr="004874D9">
              <w:rPr>
                <w:sz w:val="20"/>
                <w:szCs w:val="20"/>
              </w:rPr>
              <w:t xml:space="preserve"> to 39 healthy adult subjects increased plasma </w:t>
            </w:r>
            <w:proofErr w:type="spellStart"/>
            <w:r w:rsidRPr="004874D9">
              <w:rPr>
                <w:sz w:val="20"/>
                <w:szCs w:val="20"/>
              </w:rPr>
              <w:t>rosuvastatin</w:t>
            </w:r>
            <w:proofErr w:type="spellEnd"/>
            <w:r w:rsidRPr="004874D9">
              <w:rPr>
                <w:sz w:val="20"/>
                <w:szCs w:val="20"/>
              </w:rPr>
              <w:t xml:space="preserve"> </w:t>
            </w:r>
            <w:proofErr w:type="spellStart"/>
            <w:r w:rsidRPr="004874D9">
              <w:rPr>
                <w:sz w:val="20"/>
                <w:szCs w:val="20"/>
              </w:rPr>
              <w:t>C</w:t>
            </w:r>
            <w:r w:rsidRPr="004874D9">
              <w:rPr>
                <w:sz w:val="20"/>
                <w:szCs w:val="20"/>
                <w:vertAlign w:val="subscript"/>
              </w:rPr>
              <w:t>max</w:t>
            </w:r>
            <w:proofErr w:type="spellEnd"/>
            <w:r w:rsidRPr="004874D9">
              <w:rPr>
                <w:sz w:val="20"/>
                <w:szCs w:val="20"/>
              </w:rPr>
              <w:t xml:space="preserve"> 103 % (90 % confidence interval [CI]: 82 %, 126 %) and AUC</w:t>
            </w:r>
            <w:r w:rsidRPr="004874D9">
              <w:rPr>
                <w:sz w:val="20"/>
                <w:szCs w:val="20"/>
                <w:vertAlign w:val="subscript"/>
              </w:rPr>
              <w:t>0-</w:t>
            </w:r>
            <w:r w:rsidRPr="004874D9">
              <w:rPr>
                <w:sz w:val="20"/>
                <w:szCs w:val="20"/>
                <w:vertAlign w:val="subscript"/>
              </w:rPr>
              <w:sym w:font="Symbol" w:char="F0A5"/>
            </w:r>
            <w:r w:rsidRPr="004874D9">
              <w:rPr>
                <w:sz w:val="20"/>
                <w:szCs w:val="20"/>
              </w:rPr>
              <w:t xml:space="preserve"> 55 % (90 % CI: 42 %, 69 %). 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Interactions are also expected with other </w:t>
            </w:r>
            <w:smartTag w:uri="urn:schemas-microsoft-com:office:smarttags" w:element="stockticker">
              <w:r w:rsidRPr="004874D9">
                <w:rPr>
                  <w:rFonts w:eastAsia="MS Mincho"/>
                  <w:sz w:val="20"/>
                  <w:szCs w:val="20"/>
                  <w:lang w:eastAsia="ja-JP"/>
                </w:rPr>
                <w:t>HMG</w:t>
              </w:r>
            </w:smartTag>
            <w:r w:rsidRPr="004874D9">
              <w:rPr>
                <w:rFonts w:eastAsia="MS Mincho"/>
                <w:sz w:val="20"/>
                <w:szCs w:val="20"/>
                <w:lang w:eastAsia="ja-JP"/>
              </w:rPr>
              <w:t>-</w:t>
            </w:r>
            <w:proofErr w:type="spellStart"/>
            <w:r w:rsidRPr="004874D9">
              <w:rPr>
                <w:rFonts w:eastAsia="MS Mincho"/>
                <w:sz w:val="20"/>
                <w:szCs w:val="20"/>
                <w:lang w:eastAsia="ja-JP"/>
              </w:rPr>
              <w:t>CoA</w:t>
            </w:r>
            <w:proofErr w:type="spellEnd"/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874D9">
              <w:rPr>
                <w:rFonts w:eastAsia="MS Mincho"/>
                <w:sz w:val="20"/>
                <w:szCs w:val="20"/>
                <w:lang w:eastAsia="ja-JP"/>
              </w:rPr>
              <w:t>reductase</w:t>
            </w:r>
            <w:proofErr w:type="spellEnd"/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 inhibitors, including </w:t>
            </w:r>
            <w:proofErr w:type="spellStart"/>
            <w:r w:rsidRPr="004874D9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atorvastatin</w:t>
            </w:r>
            <w:proofErr w:type="spellEnd"/>
            <w:r>
              <w:rPr>
                <w:rFonts w:eastAsia="MS Mincho"/>
                <w:sz w:val="20"/>
                <w:szCs w:val="20"/>
                <w:lang w:eastAsia="ja-JP"/>
              </w:rPr>
              <w:t>,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874D9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fluvastatin</w:t>
            </w:r>
            <w:proofErr w:type="spellEnd"/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874D9">
              <w:rPr>
                <w:rFonts w:eastAsia="MS Mincho"/>
                <w:sz w:val="20"/>
                <w:szCs w:val="20"/>
                <w:lang w:eastAsia="ja-JP"/>
              </w:rPr>
              <w:t>lovastatin</w:t>
            </w:r>
            <w:proofErr w:type="spellEnd"/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874D9">
              <w:rPr>
                <w:rFonts w:eastAsia="MS Mincho"/>
                <w:sz w:val="20"/>
                <w:szCs w:val="20"/>
                <w:lang w:eastAsia="ja-JP"/>
              </w:rPr>
              <w:t>pravastatin</w:t>
            </w:r>
            <w:proofErr w:type="spellEnd"/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 and </w:t>
            </w:r>
            <w:proofErr w:type="spellStart"/>
            <w:r w:rsidRPr="004874D9">
              <w:rPr>
                <w:rFonts w:eastAsia="MS Mincho"/>
                <w:sz w:val="20"/>
                <w:szCs w:val="20"/>
                <w:lang w:eastAsia="ja-JP"/>
              </w:rPr>
              <w:t>simvastatin</w:t>
            </w:r>
            <w:proofErr w:type="spellEnd"/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. </w:t>
            </w:r>
            <w:r w:rsidRPr="004874D9">
              <w:rPr>
                <w:sz w:val="20"/>
                <w:szCs w:val="20"/>
              </w:rPr>
              <w:t xml:space="preserve">When co-administered with </w:t>
            </w:r>
            <w:proofErr w:type="spellStart"/>
            <w:r w:rsidRPr="004874D9">
              <w:rPr>
                <w:sz w:val="20"/>
                <w:szCs w:val="20"/>
              </w:rPr>
              <w:t>eltrombopag</w:t>
            </w:r>
            <w:proofErr w:type="spellEnd"/>
            <w:r w:rsidRPr="004874D9">
              <w:rPr>
                <w:sz w:val="20"/>
                <w:szCs w:val="20"/>
              </w:rPr>
              <w:t xml:space="preserve">, a reduced dose of </w:t>
            </w:r>
            <w:proofErr w:type="spellStart"/>
            <w:r w:rsidRPr="004874D9">
              <w:rPr>
                <w:sz w:val="20"/>
                <w:szCs w:val="20"/>
              </w:rPr>
              <w:t>statins</w:t>
            </w:r>
            <w:proofErr w:type="spellEnd"/>
            <w:r w:rsidRPr="004874D9">
              <w:rPr>
                <w:sz w:val="20"/>
                <w:szCs w:val="20"/>
              </w:rPr>
              <w:t xml:space="preserve"> should be considered and careful monitoring for </w:t>
            </w:r>
            <w:proofErr w:type="spellStart"/>
            <w:r w:rsidRPr="004874D9">
              <w:rPr>
                <w:sz w:val="20"/>
                <w:szCs w:val="20"/>
              </w:rPr>
              <w:t>statin</w:t>
            </w:r>
            <w:proofErr w:type="spellEnd"/>
            <w:r w:rsidRPr="004874D9">
              <w:rPr>
                <w:sz w:val="20"/>
                <w:szCs w:val="20"/>
              </w:rPr>
              <w:t xml:space="preserve"> adverse reactions should be undertaken (see section 5.2).</w:t>
            </w:r>
          </w:p>
        </w:tc>
      </w:tr>
      <w:tr w:rsidR="002D643A" w:rsidRPr="004874D9" w:rsidTr="00087E27">
        <w:trPr>
          <w:trHeight w:val="558"/>
        </w:trPr>
        <w:tc>
          <w:tcPr>
            <w:tcW w:w="1277" w:type="dxa"/>
            <w:vMerge/>
          </w:tcPr>
          <w:p w:rsidR="002D643A" w:rsidRPr="004874D9" w:rsidRDefault="002D643A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:rsidR="00DA5A75" w:rsidRDefault="00DA5A75" w:rsidP="002D643A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2D643A" w:rsidRPr="0097028C" w:rsidRDefault="002D643A" w:rsidP="00DA5A75">
            <w:pPr>
              <w:bidi w:val="0"/>
              <w:rPr>
                <w:sz w:val="20"/>
                <w:szCs w:val="20"/>
              </w:rPr>
            </w:pPr>
            <w:r w:rsidRPr="0097028C">
              <w:rPr>
                <w:i/>
                <w:sz w:val="20"/>
                <w:szCs w:val="20"/>
                <w:u w:val="single"/>
              </w:rPr>
              <w:t xml:space="preserve">Effects of other medicinal products on </w:t>
            </w:r>
            <w:proofErr w:type="spellStart"/>
            <w:r w:rsidRPr="0097028C">
              <w:rPr>
                <w:i/>
                <w:sz w:val="20"/>
                <w:szCs w:val="20"/>
                <w:u w:val="single"/>
              </w:rPr>
              <w:t>eltrombopag</w:t>
            </w:r>
            <w:proofErr w:type="spellEnd"/>
          </w:p>
          <w:p w:rsidR="002D643A" w:rsidRPr="0097028C" w:rsidRDefault="002D643A" w:rsidP="002D643A">
            <w:pPr>
              <w:keepNext/>
              <w:bidi w:val="0"/>
              <w:rPr>
                <w:i/>
                <w:sz w:val="20"/>
                <w:szCs w:val="20"/>
              </w:rPr>
            </w:pPr>
            <w:r w:rsidRPr="0097028C">
              <w:rPr>
                <w:i/>
                <w:sz w:val="20"/>
                <w:szCs w:val="20"/>
              </w:rPr>
              <w:t>HCV Protease Inhibitors</w:t>
            </w:r>
          </w:p>
          <w:p w:rsidR="002D643A" w:rsidRPr="0097028C" w:rsidRDefault="002D643A" w:rsidP="002D643A">
            <w:pPr>
              <w:bidi w:val="0"/>
              <w:rPr>
                <w:sz w:val="20"/>
                <w:szCs w:val="20"/>
              </w:rPr>
            </w:pPr>
            <w:r w:rsidRPr="0097028C">
              <w:rPr>
                <w:sz w:val="20"/>
                <w:szCs w:val="20"/>
              </w:rPr>
              <w:t xml:space="preserve">Results of a drug-drug PK interaction study show that co-administration of repeat doses of </w:t>
            </w:r>
            <w:proofErr w:type="spellStart"/>
            <w:r w:rsidRPr="0097028C">
              <w:rPr>
                <w:sz w:val="20"/>
                <w:szCs w:val="20"/>
              </w:rPr>
              <w:t>boceprevir</w:t>
            </w:r>
            <w:proofErr w:type="spellEnd"/>
            <w:r w:rsidRPr="0097028C">
              <w:rPr>
                <w:sz w:val="20"/>
                <w:szCs w:val="20"/>
              </w:rPr>
              <w:t xml:space="preserve"> 800 mg Q8h or </w:t>
            </w:r>
            <w:proofErr w:type="spellStart"/>
            <w:r w:rsidRPr="0097028C">
              <w:rPr>
                <w:sz w:val="20"/>
                <w:szCs w:val="20"/>
              </w:rPr>
              <w:t>telaprevir</w:t>
            </w:r>
            <w:proofErr w:type="spellEnd"/>
            <w:r w:rsidRPr="0097028C">
              <w:rPr>
                <w:sz w:val="20"/>
                <w:szCs w:val="20"/>
              </w:rPr>
              <w:t xml:space="preserve"> 750 mg Q8h with a single dose of </w:t>
            </w:r>
            <w:proofErr w:type="spellStart"/>
            <w:r w:rsidRPr="0097028C">
              <w:rPr>
                <w:sz w:val="20"/>
                <w:szCs w:val="20"/>
              </w:rPr>
              <w:t>eltrombopag</w:t>
            </w:r>
            <w:proofErr w:type="spellEnd"/>
            <w:r w:rsidRPr="0097028C">
              <w:rPr>
                <w:sz w:val="20"/>
                <w:szCs w:val="20"/>
              </w:rPr>
              <w:t xml:space="preserve"> 200 mg did not alter plasma </w:t>
            </w:r>
            <w:proofErr w:type="spellStart"/>
            <w:r w:rsidRPr="0097028C">
              <w:rPr>
                <w:sz w:val="20"/>
                <w:szCs w:val="20"/>
              </w:rPr>
              <w:t>eltrombopag</w:t>
            </w:r>
            <w:proofErr w:type="spellEnd"/>
            <w:r w:rsidRPr="0097028C">
              <w:rPr>
                <w:sz w:val="20"/>
                <w:szCs w:val="20"/>
              </w:rPr>
              <w:t xml:space="preserve"> exposure to a clinically significant extent. Co-administration of a single dose of </w:t>
            </w:r>
            <w:proofErr w:type="spellStart"/>
            <w:r w:rsidRPr="0097028C">
              <w:rPr>
                <w:sz w:val="20"/>
                <w:szCs w:val="20"/>
              </w:rPr>
              <w:t>eltrombopag</w:t>
            </w:r>
            <w:proofErr w:type="spellEnd"/>
            <w:r w:rsidRPr="0097028C">
              <w:rPr>
                <w:sz w:val="20"/>
                <w:szCs w:val="20"/>
              </w:rPr>
              <w:t xml:space="preserve"> 200 mg with </w:t>
            </w:r>
            <w:proofErr w:type="spellStart"/>
            <w:r w:rsidRPr="0097028C">
              <w:rPr>
                <w:sz w:val="20"/>
                <w:szCs w:val="20"/>
              </w:rPr>
              <w:t>telaprevir</w:t>
            </w:r>
            <w:proofErr w:type="spellEnd"/>
            <w:r w:rsidRPr="0097028C">
              <w:rPr>
                <w:sz w:val="20"/>
                <w:szCs w:val="20"/>
              </w:rPr>
              <w:t xml:space="preserve"> 750 mg Q8h did not alter plasma </w:t>
            </w:r>
            <w:proofErr w:type="spellStart"/>
            <w:r w:rsidRPr="0097028C">
              <w:rPr>
                <w:sz w:val="20"/>
                <w:szCs w:val="20"/>
              </w:rPr>
              <w:t>telaprevir</w:t>
            </w:r>
            <w:proofErr w:type="spellEnd"/>
            <w:r w:rsidRPr="0097028C">
              <w:rPr>
                <w:sz w:val="20"/>
                <w:szCs w:val="20"/>
              </w:rPr>
              <w:t xml:space="preserve"> exposure. No information on the effect on </w:t>
            </w:r>
            <w:proofErr w:type="spellStart"/>
            <w:r w:rsidRPr="0097028C">
              <w:rPr>
                <w:sz w:val="20"/>
                <w:szCs w:val="20"/>
              </w:rPr>
              <w:t>boceprevir</w:t>
            </w:r>
            <w:proofErr w:type="spellEnd"/>
            <w:r w:rsidRPr="0097028C">
              <w:rPr>
                <w:sz w:val="20"/>
                <w:szCs w:val="20"/>
              </w:rPr>
              <w:t xml:space="preserve"> exposure is yet available.</w:t>
            </w:r>
          </w:p>
          <w:p w:rsidR="002D643A" w:rsidRPr="00804805" w:rsidRDefault="002D643A" w:rsidP="00804805">
            <w:pPr>
              <w:bidi w:val="0"/>
              <w:jc w:val="both"/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D643A" w:rsidRPr="00D53A2D" w:rsidRDefault="002D643A" w:rsidP="002D643A">
            <w:pPr>
              <w:bidi w:val="0"/>
              <w:jc w:val="both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  <w:t xml:space="preserve">Effects of </w:t>
            </w:r>
            <w:proofErr w:type="spellStart"/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  <w:t>eltrombopag</w:t>
            </w:r>
            <w:proofErr w:type="spellEnd"/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  <w:t xml:space="preserve"> on other medicinal products</w:t>
            </w:r>
          </w:p>
          <w:p w:rsidR="002D643A" w:rsidRPr="00D53A2D" w:rsidRDefault="002D643A" w:rsidP="002D643A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</w:pPr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  <w:t>HCV Protease Inhibitors</w:t>
            </w:r>
          </w:p>
          <w:p w:rsidR="002D643A" w:rsidRPr="0097028C" w:rsidRDefault="002D643A" w:rsidP="002D643A">
            <w:pPr>
              <w:bidi w:val="0"/>
              <w:jc w:val="both"/>
              <w:rPr>
                <w:sz w:val="20"/>
                <w:szCs w:val="20"/>
              </w:rPr>
            </w:pPr>
            <w:r w:rsidRPr="0097028C">
              <w:rPr>
                <w:sz w:val="20"/>
                <w:szCs w:val="20"/>
              </w:rPr>
              <w:t xml:space="preserve">Dose adjustment is not required when </w:t>
            </w:r>
            <w:proofErr w:type="spellStart"/>
            <w:r w:rsidRPr="0097028C">
              <w:rPr>
                <w:sz w:val="20"/>
                <w:szCs w:val="20"/>
              </w:rPr>
              <w:t>eltrombopag</w:t>
            </w:r>
            <w:proofErr w:type="spellEnd"/>
            <w:r w:rsidRPr="0097028C">
              <w:rPr>
                <w:sz w:val="20"/>
                <w:szCs w:val="20"/>
              </w:rPr>
              <w:t xml:space="preserve"> is co-administered with either </w:t>
            </w:r>
            <w:proofErr w:type="spellStart"/>
            <w:r w:rsidRPr="0097028C">
              <w:rPr>
                <w:sz w:val="20"/>
                <w:szCs w:val="20"/>
              </w:rPr>
              <w:t>telaprevir</w:t>
            </w:r>
            <w:proofErr w:type="spellEnd"/>
            <w:r w:rsidRPr="0097028C">
              <w:rPr>
                <w:sz w:val="20"/>
                <w:szCs w:val="20"/>
              </w:rPr>
              <w:t xml:space="preserve"> or </w:t>
            </w:r>
            <w:proofErr w:type="spellStart"/>
            <w:r w:rsidRPr="0097028C">
              <w:rPr>
                <w:sz w:val="20"/>
                <w:szCs w:val="20"/>
              </w:rPr>
              <w:t>boceprevir</w:t>
            </w:r>
            <w:proofErr w:type="spellEnd"/>
            <w:r w:rsidRPr="0097028C">
              <w:rPr>
                <w:sz w:val="20"/>
                <w:szCs w:val="20"/>
              </w:rPr>
              <w:t xml:space="preserve">. Co-administration of a single dose of </w:t>
            </w:r>
            <w:proofErr w:type="spellStart"/>
            <w:r w:rsidRPr="0097028C">
              <w:rPr>
                <w:sz w:val="20"/>
                <w:szCs w:val="20"/>
              </w:rPr>
              <w:t>eltrombopag</w:t>
            </w:r>
            <w:proofErr w:type="spellEnd"/>
            <w:r w:rsidRPr="0097028C">
              <w:rPr>
                <w:sz w:val="20"/>
                <w:szCs w:val="20"/>
              </w:rPr>
              <w:t xml:space="preserve"> 200 mg with </w:t>
            </w:r>
            <w:proofErr w:type="spellStart"/>
            <w:r w:rsidRPr="0097028C">
              <w:rPr>
                <w:sz w:val="20"/>
                <w:szCs w:val="20"/>
              </w:rPr>
              <w:t>telaprevir</w:t>
            </w:r>
            <w:proofErr w:type="spellEnd"/>
            <w:r w:rsidRPr="0097028C">
              <w:rPr>
                <w:sz w:val="20"/>
                <w:szCs w:val="20"/>
              </w:rPr>
              <w:t xml:space="preserve"> 750 mg Q8h did not alter plasma </w:t>
            </w:r>
            <w:proofErr w:type="spellStart"/>
            <w:r w:rsidRPr="0097028C">
              <w:rPr>
                <w:sz w:val="20"/>
                <w:szCs w:val="20"/>
              </w:rPr>
              <w:t>telaprevir</w:t>
            </w:r>
            <w:proofErr w:type="spellEnd"/>
            <w:r w:rsidRPr="0097028C">
              <w:rPr>
                <w:sz w:val="20"/>
                <w:szCs w:val="20"/>
              </w:rPr>
              <w:t xml:space="preserve"> exposure.</w:t>
            </w:r>
          </w:p>
          <w:p w:rsidR="002D643A" w:rsidRPr="0097028C" w:rsidRDefault="002D643A" w:rsidP="002D643A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4295">
              <w:rPr>
                <w:sz w:val="20"/>
                <w:szCs w:val="20"/>
                <w:highlight w:val="yellow"/>
              </w:rPr>
              <w:t xml:space="preserve">Co-administration of a single dose of </w:t>
            </w:r>
            <w:proofErr w:type="spellStart"/>
            <w:r w:rsidRPr="00814295">
              <w:rPr>
                <w:sz w:val="20"/>
                <w:szCs w:val="20"/>
                <w:highlight w:val="yellow"/>
              </w:rPr>
              <w:t>eltrombopag</w:t>
            </w:r>
            <w:proofErr w:type="spellEnd"/>
            <w:r w:rsidRPr="00814295">
              <w:rPr>
                <w:sz w:val="20"/>
                <w:szCs w:val="20"/>
                <w:highlight w:val="yellow"/>
              </w:rPr>
              <w:t xml:space="preserve"> 200 mg with </w:t>
            </w:r>
            <w:proofErr w:type="spellStart"/>
            <w:r w:rsidRPr="00814295">
              <w:rPr>
                <w:sz w:val="20"/>
                <w:szCs w:val="20"/>
                <w:highlight w:val="yellow"/>
              </w:rPr>
              <w:t>boceprevir</w:t>
            </w:r>
            <w:proofErr w:type="spellEnd"/>
            <w:r w:rsidRPr="00814295">
              <w:rPr>
                <w:sz w:val="20"/>
                <w:szCs w:val="20"/>
                <w:highlight w:val="yellow"/>
              </w:rPr>
              <w:t xml:space="preserve"> 800 mg Q8h did not alter plasma </w:t>
            </w:r>
            <w:proofErr w:type="spellStart"/>
            <w:r w:rsidRPr="00814295">
              <w:rPr>
                <w:sz w:val="20"/>
                <w:szCs w:val="20"/>
                <w:highlight w:val="yellow"/>
              </w:rPr>
              <w:t>boceprevir</w:t>
            </w:r>
            <w:proofErr w:type="spellEnd"/>
            <w:r w:rsidRPr="00814295">
              <w:rPr>
                <w:sz w:val="20"/>
                <w:szCs w:val="20"/>
                <w:highlight w:val="yellow"/>
              </w:rPr>
              <w:t xml:space="preserve"> AUC</w:t>
            </w:r>
            <w:r w:rsidRPr="00814295">
              <w:rPr>
                <w:rFonts w:eastAsia="Calibri"/>
                <w:sz w:val="20"/>
                <w:szCs w:val="20"/>
                <w:highlight w:val="yellow"/>
                <w:vertAlign w:val="subscript"/>
              </w:rPr>
              <w:t>(0-</w:t>
            </w:r>
            <w:r w:rsidRPr="00814295">
              <w:rPr>
                <w:rFonts w:eastAsia="Calibri"/>
                <w:sz w:val="20"/>
                <w:szCs w:val="20"/>
                <w:highlight w:val="yellow"/>
                <w:vertAlign w:val="subscript"/>
              </w:rPr>
              <w:sym w:font="Symbol" w:char="F074"/>
            </w:r>
            <w:r w:rsidRPr="00814295">
              <w:rPr>
                <w:rFonts w:eastAsia="Calibri"/>
                <w:sz w:val="20"/>
                <w:szCs w:val="20"/>
                <w:highlight w:val="yellow"/>
                <w:vertAlign w:val="subscript"/>
              </w:rPr>
              <w:t>)</w:t>
            </w:r>
            <w:r w:rsidRPr="00814295">
              <w:rPr>
                <w:sz w:val="20"/>
                <w:szCs w:val="20"/>
                <w:highlight w:val="yellow"/>
              </w:rPr>
              <w:t xml:space="preserve">, but increased </w:t>
            </w:r>
            <w:proofErr w:type="spellStart"/>
            <w:r w:rsidRPr="00814295">
              <w:rPr>
                <w:sz w:val="20"/>
                <w:szCs w:val="20"/>
                <w:highlight w:val="yellow"/>
              </w:rPr>
              <w:t>C</w:t>
            </w:r>
            <w:r w:rsidRPr="00814295">
              <w:rPr>
                <w:sz w:val="20"/>
                <w:szCs w:val="20"/>
                <w:highlight w:val="yellow"/>
                <w:vertAlign w:val="subscript"/>
              </w:rPr>
              <w:t>max</w:t>
            </w:r>
            <w:proofErr w:type="spellEnd"/>
            <w:r w:rsidRPr="00814295">
              <w:rPr>
                <w:sz w:val="20"/>
                <w:szCs w:val="20"/>
                <w:highlight w:val="yellow"/>
              </w:rPr>
              <w:t xml:space="preserve"> by 20 %, and decreased </w:t>
            </w:r>
            <w:proofErr w:type="spellStart"/>
            <w:r w:rsidRPr="00814295">
              <w:rPr>
                <w:sz w:val="20"/>
                <w:szCs w:val="20"/>
                <w:highlight w:val="yellow"/>
              </w:rPr>
              <w:t>C</w:t>
            </w:r>
            <w:r w:rsidRPr="00814295">
              <w:rPr>
                <w:sz w:val="20"/>
                <w:szCs w:val="20"/>
                <w:highlight w:val="yellow"/>
                <w:vertAlign w:val="subscript"/>
              </w:rPr>
              <w:t>min</w:t>
            </w:r>
            <w:proofErr w:type="spellEnd"/>
            <w:r w:rsidRPr="00814295">
              <w:rPr>
                <w:sz w:val="20"/>
                <w:szCs w:val="20"/>
                <w:highlight w:val="yellow"/>
              </w:rPr>
              <w:t xml:space="preserve"> by 32 %. The clinical relevance of the decrease in </w:t>
            </w:r>
            <w:proofErr w:type="spellStart"/>
            <w:r w:rsidRPr="00814295">
              <w:rPr>
                <w:sz w:val="20"/>
                <w:szCs w:val="20"/>
                <w:highlight w:val="yellow"/>
              </w:rPr>
              <w:t>C</w:t>
            </w:r>
            <w:r w:rsidRPr="00814295">
              <w:rPr>
                <w:sz w:val="20"/>
                <w:szCs w:val="20"/>
                <w:highlight w:val="yellow"/>
                <w:vertAlign w:val="subscript"/>
              </w:rPr>
              <w:t>min</w:t>
            </w:r>
            <w:proofErr w:type="spellEnd"/>
            <w:r w:rsidRPr="00814295">
              <w:rPr>
                <w:sz w:val="20"/>
                <w:szCs w:val="20"/>
                <w:highlight w:val="yellow"/>
                <w:vertAlign w:val="subscript"/>
              </w:rPr>
              <w:t xml:space="preserve"> </w:t>
            </w:r>
            <w:r w:rsidRPr="00814295">
              <w:rPr>
                <w:sz w:val="20"/>
                <w:szCs w:val="20"/>
                <w:highlight w:val="yellow"/>
              </w:rPr>
              <w:t xml:space="preserve">has not been established, increased </w:t>
            </w:r>
            <w:r w:rsidRPr="0097028C">
              <w:rPr>
                <w:sz w:val="20"/>
                <w:szCs w:val="20"/>
                <w:highlight w:val="yellow"/>
              </w:rPr>
              <w:t>clinical and laboratory monitoring for HCV suppression is recommended.</w:t>
            </w:r>
          </w:p>
          <w:p w:rsidR="002D643A" w:rsidRPr="0097028C" w:rsidRDefault="002D643A" w:rsidP="002D643A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2D643A" w:rsidRPr="0097028C" w:rsidRDefault="002D643A" w:rsidP="002D643A">
            <w:pPr>
              <w:keepNext/>
              <w:bidi w:val="0"/>
              <w:jc w:val="both"/>
              <w:rPr>
                <w:i/>
                <w:sz w:val="20"/>
                <w:szCs w:val="20"/>
                <w:u w:val="single"/>
              </w:rPr>
            </w:pPr>
            <w:r w:rsidRPr="0097028C">
              <w:rPr>
                <w:i/>
                <w:sz w:val="20"/>
                <w:szCs w:val="20"/>
                <w:u w:val="single"/>
              </w:rPr>
              <w:t xml:space="preserve">Effects of other medicinal products on </w:t>
            </w:r>
            <w:proofErr w:type="spellStart"/>
            <w:r w:rsidRPr="0097028C">
              <w:rPr>
                <w:i/>
                <w:sz w:val="20"/>
                <w:szCs w:val="20"/>
                <w:u w:val="single"/>
              </w:rPr>
              <w:t>eltrombopag</w:t>
            </w:r>
            <w:proofErr w:type="spellEnd"/>
          </w:p>
          <w:p w:rsidR="002D643A" w:rsidRPr="0097028C" w:rsidRDefault="002D643A" w:rsidP="002D643A">
            <w:pPr>
              <w:keepNext/>
              <w:bidi w:val="0"/>
              <w:jc w:val="both"/>
              <w:rPr>
                <w:i/>
                <w:sz w:val="20"/>
                <w:szCs w:val="20"/>
              </w:rPr>
            </w:pPr>
            <w:r w:rsidRPr="0097028C">
              <w:rPr>
                <w:i/>
                <w:sz w:val="20"/>
                <w:szCs w:val="20"/>
              </w:rPr>
              <w:t>HCV Protease Inhibitors</w:t>
            </w:r>
          </w:p>
          <w:p w:rsidR="002D643A" w:rsidRPr="00D53A2D" w:rsidRDefault="002D643A" w:rsidP="002D643A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  <w:r w:rsidRPr="0097028C">
              <w:rPr>
                <w:sz w:val="20"/>
                <w:szCs w:val="20"/>
              </w:rPr>
              <w:t xml:space="preserve">Results of a drug-drug pharmacokinetic (PK) interaction study show that co-administration of repeat doses of </w:t>
            </w:r>
            <w:proofErr w:type="spellStart"/>
            <w:r w:rsidRPr="0097028C">
              <w:rPr>
                <w:sz w:val="20"/>
                <w:szCs w:val="20"/>
              </w:rPr>
              <w:t>boceprevir</w:t>
            </w:r>
            <w:proofErr w:type="spellEnd"/>
            <w:r w:rsidRPr="0097028C">
              <w:rPr>
                <w:sz w:val="20"/>
                <w:szCs w:val="20"/>
              </w:rPr>
              <w:t xml:space="preserve"> 800 mg Q8h or </w:t>
            </w:r>
            <w:proofErr w:type="spellStart"/>
            <w:r w:rsidRPr="0097028C">
              <w:rPr>
                <w:sz w:val="20"/>
                <w:szCs w:val="20"/>
              </w:rPr>
              <w:t>telaprevir</w:t>
            </w:r>
            <w:proofErr w:type="spellEnd"/>
            <w:r w:rsidRPr="0097028C">
              <w:rPr>
                <w:sz w:val="20"/>
                <w:szCs w:val="20"/>
              </w:rPr>
              <w:t xml:space="preserve"> 750 mg Q8h with a single dose of </w:t>
            </w:r>
            <w:proofErr w:type="spellStart"/>
            <w:r w:rsidRPr="0097028C">
              <w:rPr>
                <w:sz w:val="20"/>
                <w:szCs w:val="20"/>
              </w:rPr>
              <w:t>eltrombopag</w:t>
            </w:r>
            <w:proofErr w:type="spellEnd"/>
            <w:r w:rsidRPr="0097028C">
              <w:rPr>
                <w:sz w:val="20"/>
                <w:szCs w:val="20"/>
              </w:rPr>
              <w:t xml:space="preserve"> 200 mg did not alter plasma </w:t>
            </w:r>
            <w:proofErr w:type="spellStart"/>
            <w:r w:rsidRPr="0097028C">
              <w:rPr>
                <w:sz w:val="20"/>
                <w:szCs w:val="20"/>
              </w:rPr>
              <w:t>eltrombopag</w:t>
            </w:r>
            <w:proofErr w:type="spellEnd"/>
            <w:r w:rsidRPr="0097028C">
              <w:rPr>
                <w:sz w:val="20"/>
                <w:szCs w:val="20"/>
              </w:rPr>
              <w:t xml:space="preserve"> exposure to a clinically significant exten</w:t>
            </w:r>
            <w:r w:rsidR="00A66073">
              <w:rPr>
                <w:sz w:val="20"/>
                <w:szCs w:val="20"/>
              </w:rPr>
              <w:t>t.</w:t>
            </w:r>
          </w:p>
        </w:tc>
      </w:tr>
      <w:tr w:rsidR="002D643A" w:rsidRPr="004874D9" w:rsidTr="00087E27">
        <w:trPr>
          <w:trHeight w:val="558"/>
        </w:trPr>
        <w:tc>
          <w:tcPr>
            <w:tcW w:w="1277" w:type="dxa"/>
            <w:vAlign w:val="center"/>
          </w:tcPr>
          <w:p w:rsidR="002D643A" w:rsidRPr="00087E27" w:rsidRDefault="002D643A" w:rsidP="00087E27">
            <w:pPr>
              <w:keepNext/>
              <w:bidi w:val="0"/>
              <w:jc w:val="center"/>
              <w:outlineLvl w:val="0"/>
              <w:rPr>
                <w:b/>
                <w:noProof/>
                <w:sz w:val="18"/>
                <w:szCs w:val="18"/>
              </w:rPr>
            </w:pPr>
            <w:r w:rsidRPr="00087E27">
              <w:rPr>
                <w:b/>
                <w:noProof/>
                <w:sz w:val="18"/>
                <w:szCs w:val="18"/>
              </w:rPr>
              <w:lastRenderedPageBreak/>
              <w:t>Undesirable effects</w:t>
            </w:r>
          </w:p>
          <w:p w:rsidR="002D643A" w:rsidRPr="004874D9" w:rsidRDefault="002D643A" w:rsidP="00087E2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:rsidR="00770429" w:rsidRPr="00770429" w:rsidRDefault="00770429" w:rsidP="00770429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18"/>
                <w:szCs w:val="18"/>
                <w:u w:val="single"/>
              </w:rPr>
            </w:pPr>
            <w:r w:rsidRPr="00770429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>ITP study population</w:t>
            </w:r>
          </w:p>
          <w:p w:rsidR="00770429" w:rsidRPr="00770429" w:rsidRDefault="00770429" w:rsidP="00770429">
            <w:pPr>
              <w:autoSpaceDE w:val="0"/>
              <w:autoSpaceDN w:val="0"/>
              <w:bidi w:val="0"/>
              <w:adjustRightInd w:val="0"/>
              <w:rPr>
                <w:rFonts w:eastAsia="MS Mincho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</w:pPr>
            <w:r w:rsidRPr="00770429">
              <w:rPr>
                <w:rFonts w:eastAsia="MS Mincho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>Musculoskeletal and connective tissue disorders</w:t>
            </w:r>
          </w:p>
          <w:p w:rsidR="00770429" w:rsidRPr="00770429" w:rsidRDefault="00770429" w:rsidP="00770429">
            <w:pPr>
              <w:autoSpaceDE w:val="0"/>
              <w:autoSpaceDN w:val="0"/>
              <w:bidi w:val="0"/>
              <w:adjustRightInd w:val="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 w:rsidRPr="00770429">
              <w:rPr>
                <w:rFonts w:eastAsia="MS Mincho"/>
                <w:i/>
                <w:iCs/>
                <w:color w:val="000000"/>
                <w:sz w:val="18"/>
                <w:szCs w:val="18"/>
                <w:lang w:eastAsia="ja-JP"/>
              </w:rPr>
              <w:t>Common</w:t>
            </w:r>
            <w:r w:rsidRPr="00770429"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 Arthralgia, Myalgia, Muscle spasm,</w:t>
            </w:r>
            <w:r w:rsidRPr="00770429">
              <w:rPr>
                <w:rFonts w:eastAsia="MS Mincho"/>
                <w:color w:val="00B050"/>
                <w:sz w:val="18"/>
                <w:szCs w:val="18"/>
                <w:lang w:eastAsia="ja-JP"/>
              </w:rPr>
              <w:t xml:space="preserve"> </w:t>
            </w:r>
            <w:r w:rsidRPr="00770429">
              <w:rPr>
                <w:rFonts w:eastAsia="MS Mincho"/>
                <w:color w:val="000000"/>
                <w:sz w:val="18"/>
                <w:szCs w:val="18"/>
                <w:lang w:eastAsia="ja-JP"/>
              </w:rPr>
              <w:t>Bone pain</w:t>
            </w:r>
            <w:r w:rsidRPr="00770429">
              <w:rPr>
                <w:rFonts w:eastAsia="MS Mincho"/>
                <w:color w:val="000000"/>
                <w:sz w:val="18"/>
                <w:szCs w:val="18"/>
                <w:highlight w:val="yellow"/>
                <w:lang w:eastAsia="ja-JP"/>
              </w:rPr>
              <w:t xml:space="preserve"> </w:t>
            </w:r>
          </w:p>
          <w:p w:rsidR="002D643A" w:rsidRPr="00804805" w:rsidRDefault="002D643A" w:rsidP="00804805">
            <w:pPr>
              <w:bidi w:val="0"/>
              <w:jc w:val="both"/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D643A" w:rsidRDefault="002D643A" w:rsidP="002D643A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  <w:r w:rsidRPr="002D643A">
              <w:rPr>
                <w:rFonts w:eastAsia="MS Mincho"/>
                <w:b/>
                <w:color w:val="000000"/>
                <w:sz w:val="20"/>
                <w:szCs w:val="20"/>
                <w:lang w:eastAsia="ja-JP"/>
              </w:rPr>
              <w:t>ITP study population</w:t>
            </w:r>
          </w:p>
          <w:p w:rsidR="00770429" w:rsidRPr="00770429" w:rsidRDefault="00770429" w:rsidP="00770429">
            <w:pPr>
              <w:autoSpaceDE w:val="0"/>
              <w:autoSpaceDN w:val="0"/>
              <w:bidi w:val="0"/>
              <w:adjustRightInd w:val="0"/>
              <w:rPr>
                <w:rFonts w:eastAsia="MS Mincho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</w:pPr>
            <w:r w:rsidRPr="00770429">
              <w:rPr>
                <w:rFonts w:eastAsia="MS Mincho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>Musculoskeletal and connective tissue disorders</w:t>
            </w:r>
          </w:p>
          <w:p w:rsidR="00770429" w:rsidRPr="00770429" w:rsidRDefault="00770429" w:rsidP="00770429">
            <w:pPr>
              <w:autoSpaceDE w:val="0"/>
              <w:autoSpaceDN w:val="0"/>
              <w:bidi w:val="0"/>
              <w:adjustRightInd w:val="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 w:rsidRPr="00770429">
              <w:rPr>
                <w:rFonts w:eastAsia="MS Mincho"/>
                <w:i/>
                <w:iCs/>
                <w:color w:val="000000"/>
                <w:sz w:val="18"/>
                <w:szCs w:val="18"/>
                <w:lang w:eastAsia="ja-JP"/>
              </w:rPr>
              <w:t>Common</w:t>
            </w:r>
            <w:r w:rsidRPr="00770429">
              <w:rPr>
                <w:rFonts w:eastAsia="MS Mincho"/>
                <w:color w:val="00B050"/>
                <w:sz w:val="18"/>
                <w:szCs w:val="18"/>
              </w:rPr>
              <w:t xml:space="preserve"> </w:t>
            </w:r>
            <w:r w:rsidRPr="00770429">
              <w:rPr>
                <w:rFonts w:eastAsia="MS Mincho"/>
                <w:color w:val="000000"/>
                <w:sz w:val="18"/>
                <w:szCs w:val="18"/>
                <w:lang w:eastAsia="ja-JP"/>
              </w:rPr>
              <w:t>Myalgia, Muscle spasm,</w:t>
            </w:r>
            <w:r w:rsidRPr="00770429">
              <w:rPr>
                <w:rFonts w:eastAsia="MS Mincho"/>
                <w:color w:val="00B050"/>
                <w:sz w:val="18"/>
                <w:szCs w:val="18"/>
                <w:lang w:eastAsia="ja-JP"/>
              </w:rPr>
              <w:t xml:space="preserve"> </w:t>
            </w:r>
            <w:r w:rsidRPr="00770429">
              <w:rPr>
                <w:rFonts w:eastAsia="MS Mincho"/>
                <w:color w:val="000000"/>
                <w:sz w:val="18"/>
                <w:szCs w:val="18"/>
                <w:lang w:eastAsia="ja-JP"/>
              </w:rPr>
              <w:t>Musculoskeletal pain, Bone pain,</w:t>
            </w:r>
            <w:r w:rsidRPr="00770429">
              <w:rPr>
                <w:rFonts w:eastAsia="MS Mincho"/>
                <w:color w:val="000000"/>
                <w:sz w:val="18"/>
                <w:szCs w:val="18"/>
                <w:highlight w:val="yellow"/>
                <w:lang w:eastAsia="ja-JP"/>
              </w:rPr>
              <w:t xml:space="preserve"> Back pain</w:t>
            </w:r>
          </w:p>
          <w:p w:rsidR="00770429" w:rsidRPr="002D643A" w:rsidRDefault="00770429" w:rsidP="00770429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</w:p>
          <w:p w:rsidR="002D643A" w:rsidRPr="002D643A" w:rsidRDefault="002D643A" w:rsidP="002D643A">
            <w:pPr>
              <w:autoSpaceDE w:val="0"/>
              <w:autoSpaceDN w:val="0"/>
              <w:bidi w:val="0"/>
              <w:adjustRightInd w:val="0"/>
              <w:rPr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2D643A">
              <w:rPr>
                <w:i/>
                <w:iCs/>
                <w:sz w:val="20"/>
                <w:szCs w:val="20"/>
                <w:highlight w:val="yellow"/>
                <w:u w:val="single"/>
              </w:rPr>
              <w:t>Reproductive system and breast disorders</w:t>
            </w:r>
          </w:p>
          <w:p w:rsidR="002D643A" w:rsidRPr="002D643A" w:rsidRDefault="002D643A" w:rsidP="002D643A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  <w:highlight w:val="yellow"/>
              </w:rPr>
            </w:pPr>
            <w:r w:rsidRPr="00B63895">
              <w:rPr>
                <w:i/>
                <w:iCs/>
                <w:sz w:val="20"/>
                <w:szCs w:val="20"/>
                <w:highlight w:val="yellow"/>
              </w:rPr>
              <w:t>Common</w:t>
            </w:r>
            <w:r w:rsidRPr="002D643A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D643A">
              <w:rPr>
                <w:sz w:val="20"/>
                <w:szCs w:val="20"/>
                <w:highlight w:val="yellow"/>
              </w:rPr>
              <w:t>Menorrhagia</w:t>
            </w:r>
            <w:proofErr w:type="spellEnd"/>
          </w:p>
          <w:p w:rsidR="002D643A" w:rsidRDefault="002D643A" w:rsidP="002D643A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Cs/>
                <w:sz w:val="20"/>
                <w:szCs w:val="20"/>
              </w:rPr>
            </w:pPr>
            <w:r w:rsidRPr="002D643A">
              <w:rPr>
                <w:rStyle w:val="LBLLevel2Char"/>
                <w:rFonts w:asciiTheme="majorBidi" w:hAnsiTheme="majorBidi" w:cstheme="majorBidi"/>
                <w:b w:val="0"/>
                <w:bCs/>
                <w:iCs/>
                <w:sz w:val="20"/>
                <w:szCs w:val="20"/>
              </w:rPr>
              <w:t>…</w:t>
            </w:r>
          </w:p>
          <w:p w:rsidR="007E15BD" w:rsidRPr="007E15BD" w:rsidRDefault="007E15BD" w:rsidP="007E15BD">
            <w:pPr>
              <w:keepNext/>
              <w:autoSpaceDE w:val="0"/>
              <w:autoSpaceDN w:val="0"/>
              <w:bidi w:val="0"/>
              <w:adjustRightInd w:val="0"/>
              <w:rPr>
                <w:rFonts w:eastAsia="MS Mincho"/>
                <w:b/>
                <w:color w:val="000000"/>
                <w:sz w:val="18"/>
                <w:szCs w:val="18"/>
                <w:highlight w:val="yellow"/>
                <w:lang w:eastAsia="ja-JP"/>
              </w:rPr>
            </w:pPr>
            <w:proofErr w:type="spellStart"/>
            <w:r w:rsidRPr="007E15BD">
              <w:rPr>
                <w:rFonts w:eastAsia="MS Mincho"/>
                <w:b/>
                <w:color w:val="000000"/>
                <w:sz w:val="18"/>
                <w:szCs w:val="18"/>
                <w:highlight w:val="yellow"/>
                <w:lang w:eastAsia="ja-JP"/>
              </w:rPr>
              <w:t>Postmarketing</w:t>
            </w:r>
            <w:proofErr w:type="spellEnd"/>
            <w:r w:rsidRPr="007E15BD">
              <w:rPr>
                <w:rFonts w:eastAsia="MS Mincho"/>
                <w:b/>
                <w:color w:val="000000"/>
                <w:sz w:val="18"/>
                <w:szCs w:val="18"/>
                <w:highlight w:val="yellow"/>
                <w:lang w:eastAsia="ja-JP"/>
              </w:rPr>
              <w:t xml:space="preserve"> Experience</w:t>
            </w: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  <w:highlight w:val="yellow"/>
              </w:rPr>
            </w:pP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  <w:highlight w:val="yellow"/>
              </w:rPr>
            </w:pPr>
            <w:r w:rsidRPr="007E15BD">
              <w:rPr>
                <w:sz w:val="18"/>
                <w:szCs w:val="18"/>
                <w:highlight w:val="yellow"/>
              </w:rPr>
              <w:t xml:space="preserve">The following adverse reactions have been identified during post approval use of </w:t>
            </w:r>
            <w:proofErr w:type="spellStart"/>
            <w:r w:rsidRPr="007E15BD">
              <w:rPr>
                <w:sz w:val="18"/>
                <w:szCs w:val="18"/>
                <w:highlight w:val="yellow"/>
              </w:rPr>
              <w:t>eltrombopag</w:t>
            </w:r>
            <w:proofErr w:type="spellEnd"/>
            <w:r w:rsidRPr="007E15BD">
              <w:rPr>
                <w:sz w:val="18"/>
                <w:szCs w:val="18"/>
                <w:highlight w:val="yellow"/>
              </w:rPr>
              <w:t xml:space="preserve">. Because these reactions are reported voluntarily from a population of uncertain size, it is not always possible to reliably estimate the frequency or establish a causal relationship to drug exposure. </w:t>
            </w: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  <w:highlight w:val="yellow"/>
              </w:rPr>
            </w:pPr>
          </w:p>
          <w:p w:rsidR="007E15BD" w:rsidRPr="007E15BD" w:rsidRDefault="007E15BD" w:rsidP="007E15BD">
            <w:pPr>
              <w:keepNext/>
              <w:autoSpaceDE w:val="0"/>
              <w:autoSpaceDN w:val="0"/>
              <w:bidi w:val="0"/>
              <w:adjustRightInd w:val="0"/>
              <w:rPr>
                <w:rFonts w:eastAsia="MS Mincho"/>
                <w:i/>
                <w:color w:val="000000"/>
                <w:sz w:val="18"/>
                <w:szCs w:val="18"/>
                <w:u w:val="single"/>
                <w:lang w:eastAsia="ja-JP"/>
              </w:rPr>
            </w:pPr>
            <w:r w:rsidRPr="007E15BD">
              <w:rPr>
                <w:rFonts w:eastAsia="MS Mincho"/>
                <w:i/>
                <w:color w:val="000000"/>
                <w:sz w:val="18"/>
                <w:szCs w:val="18"/>
                <w:highlight w:val="yellow"/>
                <w:u w:val="single"/>
                <w:lang w:eastAsia="ja-JP"/>
              </w:rPr>
              <w:t>Vascular Disorders</w:t>
            </w:r>
            <w:r w:rsidRPr="007E15BD">
              <w:rPr>
                <w:rFonts w:eastAsia="MS Mincho"/>
                <w:i/>
                <w:color w:val="000000"/>
                <w:sz w:val="18"/>
                <w:szCs w:val="18"/>
                <w:u w:val="single"/>
                <w:lang w:eastAsia="ja-JP"/>
              </w:rPr>
              <w:t xml:space="preserve"> </w:t>
            </w: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  <w:highlight w:val="yellow"/>
              </w:rPr>
            </w:pP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</w:rPr>
            </w:pPr>
            <w:r w:rsidRPr="007E15BD">
              <w:rPr>
                <w:sz w:val="18"/>
                <w:szCs w:val="18"/>
                <w:highlight w:val="yellow"/>
              </w:rPr>
              <w:t xml:space="preserve">Thrombotic </w:t>
            </w:r>
            <w:proofErr w:type="spellStart"/>
            <w:r w:rsidRPr="007E15BD">
              <w:rPr>
                <w:sz w:val="18"/>
                <w:szCs w:val="18"/>
                <w:highlight w:val="yellow"/>
              </w:rPr>
              <w:t>microangiopathy</w:t>
            </w:r>
            <w:proofErr w:type="spellEnd"/>
            <w:r w:rsidRPr="007E15BD">
              <w:rPr>
                <w:sz w:val="18"/>
                <w:szCs w:val="18"/>
                <w:highlight w:val="yellow"/>
              </w:rPr>
              <w:t xml:space="preserve"> with acute renal failure</w:t>
            </w:r>
          </w:p>
          <w:p w:rsidR="004647DD" w:rsidRPr="002E566F" w:rsidRDefault="004647DD" w:rsidP="002E566F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sz w:val="20"/>
                <w:szCs w:val="20"/>
                <w:lang w:bidi="he-IL"/>
              </w:rPr>
            </w:pPr>
          </w:p>
        </w:tc>
      </w:tr>
    </w:tbl>
    <w:p w:rsidR="003315C3" w:rsidRPr="004874D9" w:rsidRDefault="003315C3" w:rsidP="003C4032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מצ"ב העלון, שבו מסומנות ההחמרות המבוקשות  </w:t>
      </w:r>
      <w:r w:rsidRPr="004874D9">
        <w:rPr>
          <w:rFonts w:asciiTheme="minorBidi" w:hAnsiTheme="minorBidi" w:cstheme="minorBidi"/>
          <w:b/>
          <w:bCs/>
          <w:sz w:val="20"/>
          <w:szCs w:val="20"/>
          <w:highlight w:val="yellow"/>
          <w:rtl/>
        </w:rPr>
        <w:t>על רקע צהוב.</w:t>
      </w:r>
    </w:p>
    <w:p w:rsidR="003315C3" w:rsidRDefault="003315C3" w:rsidP="003C4032">
      <w:pPr>
        <w:rPr>
          <w:rFonts w:asciiTheme="minorBidi" w:hAnsiTheme="minorBidi" w:cstheme="minorBidi"/>
          <w:sz w:val="20"/>
          <w:szCs w:val="20"/>
          <w:rtl/>
        </w:rPr>
      </w:pPr>
      <w:r w:rsidRPr="004874D9">
        <w:rPr>
          <w:rFonts w:asciiTheme="minorBidi" w:hAnsiTheme="minorBidi" w:cstheme="minorBidi"/>
          <w:sz w:val="20"/>
          <w:szCs w:val="20"/>
          <w:rtl/>
        </w:rPr>
        <w:t xml:space="preserve">שינויים שאינם בגדר החמרות סומנו (בעלון) בצבע </w:t>
      </w:r>
      <w:r w:rsidRPr="004B4E7B">
        <w:rPr>
          <w:rFonts w:asciiTheme="minorBidi" w:hAnsiTheme="minorBidi" w:cstheme="minorBidi"/>
          <w:color w:val="00B050"/>
          <w:sz w:val="20"/>
          <w:szCs w:val="20"/>
          <w:rtl/>
        </w:rPr>
        <w:t>ירוק</w:t>
      </w:r>
      <w:r w:rsidRPr="004874D9">
        <w:rPr>
          <w:rFonts w:asciiTheme="minorBidi" w:hAnsiTheme="minorBidi" w:cstheme="minorBidi"/>
          <w:sz w:val="20"/>
          <w:szCs w:val="20"/>
          <w:rtl/>
        </w:rPr>
        <w:t xml:space="preserve">. </w:t>
      </w:r>
    </w:p>
    <w:p w:rsidR="003315C3" w:rsidRPr="004874D9" w:rsidRDefault="003315C3" w:rsidP="002D643A">
      <w:pPr>
        <w:pStyle w:val="Heading1"/>
        <w:pageBreakBefore/>
        <w:rPr>
          <w:rFonts w:asciiTheme="minorBidi" w:hAnsiTheme="minorBidi" w:cstheme="minorBidi"/>
          <w:emboss/>
          <w:sz w:val="32"/>
          <w:szCs w:val="32"/>
          <w:u w:val="none"/>
          <w:shd w:val="clear" w:color="auto" w:fill="000000"/>
          <w:rtl/>
        </w:rPr>
      </w:pPr>
      <w:r w:rsidRPr="004874D9">
        <w:rPr>
          <w:rFonts w:asciiTheme="minorBidi" w:hAnsiTheme="minorBidi" w:cstheme="minorBidi"/>
          <w:emboss/>
          <w:sz w:val="32"/>
          <w:szCs w:val="32"/>
          <w:u w:val="none"/>
          <w:shd w:val="clear" w:color="auto" w:fill="000000"/>
          <w:rtl/>
        </w:rPr>
        <w:lastRenderedPageBreak/>
        <w:t xml:space="preserve">הודעה על החמרה  ( מידע בטיחות)  בעלון לצרכן </w:t>
      </w:r>
    </w:p>
    <w:p w:rsidR="003315C3" w:rsidRPr="004874D9" w:rsidRDefault="003315C3" w:rsidP="003C4032">
      <w:pPr>
        <w:jc w:val="center"/>
        <w:rPr>
          <w:rFonts w:asciiTheme="minorBidi" w:hAnsiTheme="minorBidi" w:cstheme="minorBidi"/>
          <w:rtl/>
        </w:rPr>
      </w:pPr>
      <w:r w:rsidRPr="004874D9">
        <w:rPr>
          <w:rFonts w:asciiTheme="minorBidi" w:hAnsiTheme="minorBidi" w:cstheme="minorBidi"/>
          <w:emboss/>
          <w:shd w:val="clear" w:color="auto" w:fill="000000"/>
          <w:rtl/>
          <w:lang w:eastAsia="en-US"/>
        </w:rPr>
        <w:t>(מעודכן 05.2013)</w:t>
      </w:r>
    </w:p>
    <w:p w:rsidR="003315C3" w:rsidRPr="004874D9" w:rsidRDefault="003315C3" w:rsidP="003C4032">
      <w:pPr>
        <w:rPr>
          <w:rFonts w:asciiTheme="minorBidi" w:hAnsiTheme="minorBidi" w:cstheme="minorBidi"/>
          <w:rtl/>
        </w:rPr>
      </w:pPr>
    </w:p>
    <w:p w:rsidR="00767530" w:rsidRPr="004874D9" w:rsidRDefault="00767530" w:rsidP="00D4352D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>תאריך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="00D4352D">
        <w:rPr>
          <w:rFonts w:asciiTheme="majorBidi" w:hAnsiTheme="majorBidi" w:cstheme="majorBidi"/>
          <w:b/>
          <w:bCs/>
          <w:sz w:val="20"/>
          <w:szCs w:val="20"/>
          <w:u w:val="single"/>
        </w:rPr>
        <w:t>04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/201</w:t>
      </w:r>
      <w:r w:rsidR="00087E27">
        <w:rPr>
          <w:rFonts w:asciiTheme="majorBidi" w:hAnsiTheme="majorBidi" w:cstheme="majorBidi"/>
          <w:b/>
          <w:bCs/>
          <w:sz w:val="20"/>
          <w:szCs w:val="20"/>
          <w:u w:val="single"/>
        </w:rPr>
        <w:t>5</w:t>
      </w:r>
      <w:r w:rsidRPr="004B4E7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:rsidR="00767530" w:rsidRPr="004874D9" w:rsidRDefault="00767530" w:rsidP="00767530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>שם תכשיר באנגלית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</w:t>
      </w: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ומספר הרישום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proofErr w:type="spellStart"/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Revolade</w:t>
      </w:r>
      <w:proofErr w:type="spellEnd"/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25 mg, 143-55-32036</w:t>
      </w:r>
    </w:p>
    <w:p w:rsidR="00767530" w:rsidRPr="004B4E7B" w:rsidRDefault="00767530" w:rsidP="00767530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proofErr w:type="spellStart"/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Revoalde</w:t>
      </w:r>
      <w:proofErr w:type="spellEnd"/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50 mg, 143-56-32037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4B4E7B">
        <w:rPr>
          <w:rFonts w:asciiTheme="majorBidi" w:hAnsiTheme="majorBidi" w:cstheme="majorBidi"/>
          <w:b/>
          <w:bCs/>
          <w:sz w:val="20"/>
          <w:szCs w:val="20"/>
        </w:rPr>
        <w:t xml:space="preserve">       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</w:t>
      </w:r>
    </w:p>
    <w:p w:rsidR="00767530" w:rsidRPr="004874D9" w:rsidRDefault="00767530" w:rsidP="00767530">
      <w:pPr>
        <w:rPr>
          <w:rFonts w:asciiTheme="minorBidi" w:hAnsiTheme="minorBidi" w:cstheme="minorBidi"/>
          <w:sz w:val="22"/>
          <w:szCs w:val="22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בעל הרישום 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GlaxoSmithKline (ISRAEL) Ltd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874D9">
        <w:rPr>
          <w:rFonts w:asciiTheme="minorBidi" w:hAnsiTheme="minorBidi" w:cstheme="minorBidi"/>
          <w:b/>
          <w:bCs/>
          <w:sz w:val="20"/>
          <w:szCs w:val="20"/>
        </w:rPr>
        <w:t xml:space="preserve">: </w:t>
      </w:r>
    </w:p>
    <w:p w:rsidR="003315C3" w:rsidRPr="004874D9" w:rsidRDefault="0061272F" w:rsidP="003C4032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4874D9">
        <w:rPr>
          <w:rFonts w:asciiTheme="minorBidi" w:hAnsiTheme="minorBidi" w:cstheme="minorBidi"/>
          <w:sz w:val="22"/>
          <w:szCs w:val="22"/>
          <w:rtl/>
        </w:rPr>
        <w:t>טופס זה מיועד לפרוט ההחמרות בלבד !</w:t>
      </w:r>
    </w:p>
    <w:p w:rsidR="00274849" w:rsidRPr="004874D9" w:rsidRDefault="00274849" w:rsidP="003C4032">
      <w:pPr>
        <w:rPr>
          <w:rFonts w:asciiTheme="minorBidi" w:hAnsiTheme="minorBidi" w:cstheme="minorBidi"/>
          <w:emboss/>
          <w:sz w:val="22"/>
          <w:szCs w:val="22"/>
          <w:shd w:val="clear" w:color="auto" w:fill="000000"/>
          <w:rtl/>
        </w:rPr>
      </w:pPr>
      <w:r w:rsidRPr="004874D9">
        <w:rPr>
          <w:rFonts w:asciiTheme="minorBidi" w:hAnsiTheme="minorBidi" w:cstheme="minorBidi"/>
          <w:emboss/>
          <w:sz w:val="22"/>
          <w:szCs w:val="22"/>
          <w:shd w:val="clear" w:color="auto" w:fill="000000"/>
          <w:rtl/>
        </w:rPr>
        <w:t>בעלון לצרכן</w:t>
      </w:r>
    </w:p>
    <w:tbl>
      <w:tblPr>
        <w:bidiVisual/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769"/>
        <w:gridCol w:w="4737"/>
      </w:tblGrid>
      <w:tr w:rsidR="00AB3445" w:rsidRPr="004874D9" w:rsidTr="003E28B6">
        <w:trPr>
          <w:cantSplit/>
        </w:trPr>
        <w:tc>
          <w:tcPr>
            <w:tcW w:w="10491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4874D9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ההחמרות המבוקשות </w:t>
            </w:r>
          </w:p>
        </w:tc>
      </w:tr>
      <w:tr w:rsidR="00AB3445" w:rsidRPr="0080039A" w:rsidTr="003E28B6">
        <w:tc>
          <w:tcPr>
            <w:tcW w:w="1985" w:type="dxa"/>
            <w:tcBorders>
              <w:top w:val="nil"/>
            </w:tcBorders>
          </w:tcPr>
          <w:p w:rsidR="00AB3445" w:rsidRPr="0080039A" w:rsidRDefault="00AB3445" w:rsidP="0076753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פרק בעלון</w:t>
            </w:r>
          </w:p>
        </w:tc>
        <w:tc>
          <w:tcPr>
            <w:tcW w:w="3769" w:type="dxa"/>
            <w:tcBorders>
              <w:top w:val="nil"/>
            </w:tcBorders>
          </w:tcPr>
          <w:p w:rsidR="00AB3445" w:rsidRPr="0080039A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טקסט נוכחי</w:t>
            </w:r>
          </w:p>
        </w:tc>
        <w:tc>
          <w:tcPr>
            <w:tcW w:w="4737" w:type="dxa"/>
            <w:tcBorders>
              <w:top w:val="nil"/>
              <w:right w:val="single" w:sz="4" w:space="0" w:color="auto"/>
            </w:tcBorders>
          </w:tcPr>
          <w:p w:rsidR="00AB3445" w:rsidRPr="0080039A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טקסט חדש</w:t>
            </w:r>
          </w:p>
        </w:tc>
      </w:tr>
      <w:tr w:rsidR="00DA5A75" w:rsidRPr="0080039A" w:rsidTr="00DA5A75">
        <w:trPr>
          <w:trHeight w:val="7083"/>
        </w:trPr>
        <w:tc>
          <w:tcPr>
            <w:tcW w:w="1985" w:type="dxa"/>
            <w:vAlign w:val="center"/>
          </w:tcPr>
          <w:p w:rsidR="00DA5A75" w:rsidRPr="0080039A" w:rsidRDefault="00DA5A75" w:rsidP="004647DD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</w:t>
            </w:r>
          </w:p>
        </w:tc>
        <w:tc>
          <w:tcPr>
            <w:tcW w:w="3769" w:type="dxa"/>
          </w:tcPr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שכיחות</w:t>
            </w:r>
          </w:p>
          <w:p w:rsidR="00DA5A75" w:rsidRPr="0080039A" w:rsidRDefault="00DA5A75" w:rsidP="008855EE">
            <w:pPr>
              <w:pStyle w:val="H-Body"/>
              <w:rPr>
                <w:rFonts w:asciiTheme="minorBidi" w:hAnsiTheme="minorBidi" w:cstheme="minorBidi"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שאינן שכיחות</w:t>
            </w:r>
          </w:p>
          <w:p w:rsidR="00DA5A75" w:rsidRPr="0080039A" w:rsidRDefault="00DA5A75" w:rsidP="003C4032">
            <w:pPr>
              <w:jc w:val="both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0039A">
              <w:rPr>
                <w:rFonts w:asciiTheme="minorBidi" w:hAnsiTheme="minorBidi" w:cstheme="minorBidi"/>
                <w:sz w:val="18"/>
                <w:szCs w:val="18"/>
                <w:rtl/>
              </w:rPr>
              <w:t>...</w:t>
            </w:r>
          </w:p>
        </w:tc>
        <w:tc>
          <w:tcPr>
            <w:tcW w:w="4737" w:type="dxa"/>
            <w:tcBorders>
              <w:right w:val="single" w:sz="4" w:space="0" w:color="auto"/>
            </w:tcBorders>
          </w:tcPr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נוספות אצל מטופלים הסובלים מארגמנת תרומבוציטופנית אידיופתית (</w:t>
            </w:r>
            <w:r w:rsidRPr="0080039A">
              <w:rPr>
                <w:rFonts w:asciiTheme="minorBidi" w:hAnsiTheme="minorBidi" w:cstheme="minorBidi"/>
                <w:b/>
                <w:bCs/>
              </w:rPr>
              <w:t>ITP</w:t>
            </w:r>
            <w:r w:rsidRPr="0080039A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שכיחות</w:t>
            </w: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 xml:space="preserve">אלה עשויות להופיע </w:t>
            </w: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ב-עד 1 מכל 10</w:t>
            </w:r>
            <w:r w:rsidRPr="0080039A">
              <w:rPr>
                <w:rFonts w:asciiTheme="minorBidi" w:hAnsiTheme="minorBidi" w:cstheme="minorBidi"/>
                <w:rtl/>
              </w:rPr>
              <w:t xml:space="preserve"> אנשים</w:t>
            </w:r>
          </w:p>
          <w:p w:rsidR="00DA5A75" w:rsidRPr="0080039A" w:rsidRDefault="00DA5A75" w:rsidP="008855EE">
            <w:pPr>
              <w:pStyle w:val="H-Body"/>
              <w:numPr>
                <w:ilvl w:val="0"/>
                <w:numId w:val="9"/>
              </w:numPr>
              <w:tabs>
                <w:tab w:val="left" w:pos="353"/>
              </w:tabs>
              <w:ind w:left="375" w:hanging="283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כאב גב</w:t>
            </w:r>
          </w:p>
          <w:p w:rsidR="00DA5A75" w:rsidRPr="0080039A" w:rsidRDefault="00DA5A75" w:rsidP="008855EE">
            <w:pPr>
              <w:pStyle w:val="H-Body"/>
              <w:numPr>
                <w:ilvl w:val="0"/>
                <w:numId w:val="9"/>
              </w:numPr>
              <w:tabs>
                <w:tab w:val="left" w:pos="353"/>
              </w:tabs>
              <w:ind w:left="375" w:hanging="283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דימום וסתי כבד או מחזור ארוך</w:t>
            </w:r>
          </w:p>
          <w:p w:rsidR="00DA5A75" w:rsidRPr="0080039A" w:rsidRDefault="00DA5A75" w:rsidP="008855EE">
            <w:pPr>
              <w:pStyle w:val="H-Body"/>
              <w:tabs>
                <w:tab w:val="left" w:pos="353"/>
              </w:tabs>
              <w:ind w:left="353"/>
              <w:rPr>
                <w:rFonts w:asciiTheme="minorBidi" w:hAnsiTheme="minorBidi" w:cstheme="minorBidi"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  <w:p w:rsidR="00DA5A75" w:rsidRPr="0080039A" w:rsidRDefault="00DA5A75" w:rsidP="0093309A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שאינן שכיחות</w:t>
            </w:r>
          </w:p>
          <w:p w:rsidR="00DA5A75" w:rsidRPr="0080039A" w:rsidRDefault="00DA5A75" w:rsidP="003E28B6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 xml:space="preserve">אלה עשויות להופיע </w:t>
            </w: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ב-עד 1 מכל 100</w:t>
            </w:r>
            <w:r w:rsidRPr="0080039A">
              <w:rPr>
                <w:rFonts w:asciiTheme="minorBidi" w:hAnsiTheme="minorBidi" w:cstheme="minorBidi"/>
                <w:rtl/>
              </w:rPr>
              <w:t xml:space="preserve"> אנשים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 xml:space="preserve">הפרעות בקצב הלב (הארכת </w:t>
            </w:r>
            <w:r w:rsidRPr="0080039A">
              <w:rPr>
                <w:rFonts w:asciiTheme="minorBidi" w:hAnsiTheme="minorBidi" w:cstheme="minorBidi"/>
                <w:highlight w:val="yellow"/>
              </w:rPr>
              <w:t>QT</w:t>
            </w:r>
            <w:r w:rsidRPr="0080039A">
              <w:rPr>
                <w:rFonts w:asciiTheme="minorBidi" w:hAnsiTheme="minorBidi" w:cstheme="minorBidi"/>
                <w:highlight w:val="yellow"/>
                <w:rtl/>
              </w:rPr>
              <w:t>)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שפעת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דלקת ריאות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סרטן של הרקטום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כוויות מחשיפה לשמש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אדמומיות או נפיחות מסביב לפצע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דימום מסביב לקטטר לתוך העור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rtl/>
              </w:rPr>
              <w:t>בעיות בכליה כולל: דלקת של הכליה, השתנה מוגברת בלילה</w:t>
            </w:r>
            <w:r w:rsidRPr="0080039A">
              <w:rPr>
                <w:rFonts w:asciiTheme="minorBidi" w:hAnsiTheme="minorBidi" w:cstheme="minorBidi"/>
                <w:highlight w:val="yellow"/>
                <w:rtl/>
              </w:rPr>
              <w:t>, כשל כלייתי, דלקת בדרכי השתן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תאים לבנים בשתן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זיעה קרה</w:t>
            </w:r>
          </w:p>
          <w:p w:rsidR="00DA5A75" w:rsidRPr="0080039A" w:rsidRDefault="00DA5A75" w:rsidP="00B63895">
            <w:pPr>
              <w:pStyle w:val="H-Body"/>
              <w:ind w:left="353"/>
              <w:rPr>
                <w:rFonts w:asciiTheme="minorBidi" w:hAnsiTheme="minorBidi" w:cstheme="minorBidi"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  <w:p w:rsidR="00DA5A75" w:rsidRPr="0080039A" w:rsidRDefault="00DA5A75" w:rsidP="003C4032">
            <w:pPr>
              <w:jc w:val="both"/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</w:pPr>
          </w:p>
          <w:p w:rsidR="00DA5A75" w:rsidRPr="0080039A" w:rsidRDefault="00DA5A75" w:rsidP="0093309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0039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תופעות לוואי שאינן שכיחות שיכולות להופיע בבדיקות דם: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עליה במספר תאי הדם האדומים</w:t>
            </w:r>
          </w:p>
          <w:p w:rsidR="00DA5A75" w:rsidRPr="0080039A" w:rsidRDefault="00DA5A75" w:rsidP="00B63895">
            <w:pPr>
              <w:pStyle w:val="H-Body"/>
              <w:ind w:left="353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  <w:p w:rsidR="004647DD" w:rsidRPr="0080039A" w:rsidRDefault="004647DD" w:rsidP="00B63895">
            <w:pPr>
              <w:pStyle w:val="H-Body"/>
              <w:ind w:left="353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7E15BD" w:rsidRPr="007E15BD" w:rsidRDefault="007E15BD" w:rsidP="007E15BD">
            <w:pPr>
              <w:pStyle w:val="H-Body"/>
              <w:rPr>
                <w:rFonts w:asciiTheme="minorBidi" w:hAnsiTheme="minorBidi" w:cstheme="minorBidi"/>
                <w:b/>
                <w:bCs/>
                <w:highlight w:val="yellow"/>
              </w:rPr>
            </w:pPr>
            <w:r w:rsidRPr="007E15BD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תופעות לוואי אחרות</w:t>
            </w:r>
          </w:p>
          <w:p w:rsidR="007E15BD" w:rsidRPr="007E15BD" w:rsidRDefault="007E15BD" w:rsidP="007E15BD">
            <w:pPr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</w:pPr>
            <w:r w:rsidRPr="007E15BD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>תופעות לוואי אחרות התרחשו במהלך מחקרים נוספים עם רבולייד.</w:t>
            </w:r>
          </w:p>
          <w:p w:rsidR="007E15BD" w:rsidRPr="007E15BD" w:rsidRDefault="007E15BD" w:rsidP="007E15BD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</w:pPr>
            <w:r w:rsidRPr="007E15BD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>קרישים בכלי דם קטנים, אשר עלולים לפגוע באיברים כמו הכליות (מחלת כלי דם קטנים הקשורה עם כשל כלייתי).</w:t>
            </w:r>
          </w:p>
          <w:p w:rsidR="004647DD" w:rsidRPr="0080039A" w:rsidRDefault="004647DD" w:rsidP="004647DD">
            <w:pPr>
              <w:pStyle w:val="H-Body"/>
              <w:ind w:left="353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</w:tc>
      </w:tr>
    </w:tbl>
    <w:p w:rsidR="003E28B6" w:rsidRPr="0080039A" w:rsidRDefault="003E28B6" w:rsidP="003C4032">
      <w:pPr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3C4032" w:rsidRPr="00770429" w:rsidRDefault="003C4032" w:rsidP="003C4032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77042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מצ"ב העלון, שבו מסומנות ההחמרות המבוקשות  </w:t>
      </w:r>
      <w:r w:rsidRPr="00770429">
        <w:rPr>
          <w:rFonts w:asciiTheme="minorBidi" w:hAnsiTheme="minorBidi" w:cstheme="minorBidi"/>
          <w:b/>
          <w:bCs/>
          <w:sz w:val="20"/>
          <w:szCs w:val="20"/>
          <w:highlight w:val="yellow"/>
          <w:rtl/>
        </w:rPr>
        <w:t>על רקע צהוב.</w:t>
      </w:r>
    </w:p>
    <w:p w:rsidR="003C4032" w:rsidRPr="00770429" w:rsidRDefault="003C4032" w:rsidP="003C4032">
      <w:pPr>
        <w:rPr>
          <w:rFonts w:asciiTheme="minorBidi" w:hAnsiTheme="minorBidi" w:cstheme="minorBidi"/>
          <w:sz w:val="20"/>
          <w:szCs w:val="20"/>
          <w:rtl/>
        </w:rPr>
      </w:pPr>
      <w:r w:rsidRPr="00770429">
        <w:rPr>
          <w:rFonts w:asciiTheme="minorBidi" w:hAnsiTheme="minorBidi" w:cstheme="minorBidi"/>
          <w:sz w:val="20"/>
          <w:szCs w:val="20"/>
          <w:rtl/>
        </w:rPr>
        <w:t xml:space="preserve">שינויים שאינם בגדר החמרות סומנו (בעלון) בצבע </w:t>
      </w:r>
      <w:r w:rsidRPr="00770429">
        <w:rPr>
          <w:rFonts w:asciiTheme="minorBidi" w:hAnsiTheme="minorBidi" w:cstheme="minorBidi"/>
          <w:color w:val="00B050"/>
          <w:sz w:val="20"/>
          <w:szCs w:val="20"/>
          <w:rtl/>
        </w:rPr>
        <w:t>ירוק</w:t>
      </w:r>
      <w:r w:rsidRPr="00770429">
        <w:rPr>
          <w:rFonts w:asciiTheme="minorBidi" w:hAnsiTheme="minorBidi" w:cstheme="minorBidi"/>
          <w:sz w:val="20"/>
          <w:szCs w:val="20"/>
          <w:rtl/>
        </w:rPr>
        <w:t xml:space="preserve">. </w:t>
      </w:r>
    </w:p>
    <w:p w:rsidR="003C4032" w:rsidRPr="00770429" w:rsidRDefault="00A86CB0" w:rsidP="003C4032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noProof/>
          <w:sz w:val="20"/>
          <w:szCs w:val="20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35pt;margin-top:4.75pt;width:440.8pt;height:0;flip:x;z-index:251660288" o:connectortype="straight">
            <w10:wrap anchorx="page"/>
          </v:shape>
        </w:pict>
      </w:r>
    </w:p>
    <w:sectPr w:rsidR="003C4032" w:rsidRPr="00770429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511"/>
    <w:multiLevelType w:val="hybridMultilevel"/>
    <w:tmpl w:val="2E56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6B2589"/>
    <w:multiLevelType w:val="hybridMultilevel"/>
    <w:tmpl w:val="4ED46954"/>
    <w:lvl w:ilvl="0" w:tplc="75D041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31DE3"/>
    <w:multiLevelType w:val="hybridMultilevel"/>
    <w:tmpl w:val="74DA6D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5207"/>
    <w:multiLevelType w:val="hybridMultilevel"/>
    <w:tmpl w:val="3BFC7E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D470E"/>
    <w:multiLevelType w:val="hybridMultilevel"/>
    <w:tmpl w:val="3BF0B1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66A16E3"/>
    <w:multiLevelType w:val="hybridMultilevel"/>
    <w:tmpl w:val="51E08590"/>
    <w:lvl w:ilvl="0" w:tplc="9D6CE1B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60B5A"/>
    <w:multiLevelType w:val="hybridMultilevel"/>
    <w:tmpl w:val="53A40B9A"/>
    <w:lvl w:ilvl="0" w:tplc="AAC82A16">
      <w:start w:val="1"/>
      <w:numFmt w:val="bullet"/>
      <w:lvlText w:val="-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EFD7DFC"/>
    <w:multiLevelType w:val="hybridMultilevel"/>
    <w:tmpl w:val="6CB6E4DE"/>
    <w:lvl w:ilvl="0" w:tplc="F13401DE">
      <w:start w:val="1"/>
      <w:numFmt w:val="bullet"/>
      <w:lvlText w:val="-"/>
      <w:lvlJc w:val="left"/>
      <w:pPr>
        <w:ind w:left="180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356F8"/>
    <w:rsid w:val="00087E27"/>
    <w:rsid w:val="000A5ECC"/>
    <w:rsid w:val="000B1994"/>
    <w:rsid w:val="000C60B5"/>
    <w:rsid w:val="00111268"/>
    <w:rsid w:val="00112F2C"/>
    <w:rsid w:val="001543B4"/>
    <w:rsid w:val="00160C82"/>
    <w:rsid w:val="001658AE"/>
    <w:rsid w:val="0017712A"/>
    <w:rsid w:val="00177AD9"/>
    <w:rsid w:val="001F7182"/>
    <w:rsid w:val="00212C13"/>
    <w:rsid w:val="00236AB9"/>
    <w:rsid w:val="00260355"/>
    <w:rsid w:val="00274849"/>
    <w:rsid w:val="002D643A"/>
    <w:rsid w:val="002E566F"/>
    <w:rsid w:val="002F3ABE"/>
    <w:rsid w:val="00300286"/>
    <w:rsid w:val="00300616"/>
    <w:rsid w:val="00321BD7"/>
    <w:rsid w:val="003315C3"/>
    <w:rsid w:val="00352380"/>
    <w:rsid w:val="00357B4F"/>
    <w:rsid w:val="0036025C"/>
    <w:rsid w:val="00380A93"/>
    <w:rsid w:val="00383654"/>
    <w:rsid w:val="003C1B4C"/>
    <w:rsid w:val="003C4032"/>
    <w:rsid w:val="003E28B6"/>
    <w:rsid w:val="00403178"/>
    <w:rsid w:val="00410789"/>
    <w:rsid w:val="00444550"/>
    <w:rsid w:val="004647DD"/>
    <w:rsid w:val="004874D9"/>
    <w:rsid w:val="004A042F"/>
    <w:rsid w:val="004A4CBC"/>
    <w:rsid w:val="004B4E7B"/>
    <w:rsid w:val="004D43B6"/>
    <w:rsid w:val="004E3DBF"/>
    <w:rsid w:val="00506F91"/>
    <w:rsid w:val="005253B0"/>
    <w:rsid w:val="00542EC0"/>
    <w:rsid w:val="00553975"/>
    <w:rsid w:val="00555195"/>
    <w:rsid w:val="00575E16"/>
    <w:rsid w:val="005A74A6"/>
    <w:rsid w:val="005D6B6C"/>
    <w:rsid w:val="0061272F"/>
    <w:rsid w:val="00651378"/>
    <w:rsid w:val="0068302D"/>
    <w:rsid w:val="00687E7A"/>
    <w:rsid w:val="006C45E1"/>
    <w:rsid w:val="006E29B2"/>
    <w:rsid w:val="00717E56"/>
    <w:rsid w:val="00721F01"/>
    <w:rsid w:val="00730EF5"/>
    <w:rsid w:val="00732AAC"/>
    <w:rsid w:val="007334DC"/>
    <w:rsid w:val="007353E3"/>
    <w:rsid w:val="00767530"/>
    <w:rsid w:val="00770429"/>
    <w:rsid w:val="007B3181"/>
    <w:rsid w:val="007C3D9A"/>
    <w:rsid w:val="007C6F7F"/>
    <w:rsid w:val="007E15BD"/>
    <w:rsid w:val="007F1DF9"/>
    <w:rsid w:val="0080039A"/>
    <w:rsid w:val="00804805"/>
    <w:rsid w:val="008102AD"/>
    <w:rsid w:val="00811EB0"/>
    <w:rsid w:val="00812962"/>
    <w:rsid w:val="00814295"/>
    <w:rsid w:val="008150E2"/>
    <w:rsid w:val="00847093"/>
    <w:rsid w:val="0085081E"/>
    <w:rsid w:val="0086194B"/>
    <w:rsid w:val="00862524"/>
    <w:rsid w:val="00865D86"/>
    <w:rsid w:val="00873AEB"/>
    <w:rsid w:val="008855EE"/>
    <w:rsid w:val="00887FF4"/>
    <w:rsid w:val="00893FEF"/>
    <w:rsid w:val="008A3715"/>
    <w:rsid w:val="008C34BA"/>
    <w:rsid w:val="008D023D"/>
    <w:rsid w:val="008E3033"/>
    <w:rsid w:val="00916F42"/>
    <w:rsid w:val="0093309A"/>
    <w:rsid w:val="00955F40"/>
    <w:rsid w:val="00964251"/>
    <w:rsid w:val="00964A41"/>
    <w:rsid w:val="0097028C"/>
    <w:rsid w:val="00973F87"/>
    <w:rsid w:val="00990E51"/>
    <w:rsid w:val="009C4729"/>
    <w:rsid w:val="009C4FA9"/>
    <w:rsid w:val="009D7361"/>
    <w:rsid w:val="00A01FAA"/>
    <w:rsid w:val="00A21804"/>
    <w:rsid w:val="00A44C14"/>
    <w:rsid w:val="00A46AAB"/>
    <w:rsid w:val="00A66073"/>
    <w:rsid w:val="00A801D5"/>
    <w:rsid w:val="00A86CB0"/>
    <w:rsid w:val="00A875C0"/>
    <w:rsid w:val="00A9463E"/>
    <w:rsid w:val="00A955E8"/>
    <w:rsid w:val="00AA273E"/>
    <w:rsid w:val="00AB3445"/>
    <w:rsid w:val="00AC055D"/>
    <w:rsid w:val="00AF4C74"/>
    <w:rsid w:val="00B27FF9"/>
    <w:rsid w:val="00B5004E"/>
    <w:rsid w:val="00B5539D"/>
    <w:rsid w:val="00B63895"/>
    <w:rsid w:val="00B63C52"/>
    <w:rsid w:val="00B7053B"/>
    <w:rsid w:val="00B748C6"/>
    <w:rsid w:val="00B7544B"/>
    <w:rsid w:val="00B757C7"/>
    <w:rsid w:val="00BD5E84"/>
    <w:rsid w:val="00C02735"/>
    <w:rsid w:val="00C50EBC"/>
    <w:rsid w:val="00C6124B"/>
    <w:rsid w:val="00C670A0"/>
    <w:rsid w:val="00C702AA"/>
    <w:rsid w:val="00C86F8F"/>
    <w:rsid w:val="00CA59B7"/>
    <w:rsid w:val="00CC2F2F"/>
    <w:rsid w:val="00CE2209"/>
    <w:rsid w:val="00CE58E7"/>
    <w:rsid w:val="00CF6568"/>
    <w:rsid w:val="00D4352D"/>
    <w:rsid w:val="00D53A2D"/>
    <w:rsid w:val="00D613B5"/>
    <w:rsid w:val="00DA1744"/>
    <w:rsid w:val="00DA5A75"/>
    <w:rsid w:val="00DD036A"/>
    <w:rsid w:val="00DE1C76"/>
    <w:rsid w:val="00E02BAF"/>
    <w:rsid w:val="00E04CAE"/>
    <w:rsid w:val="00E13D2C"/>
    <w:rsid w:val="00E41CF3"/>
    <w:rsid w:val="00EA6E38"/>
    <w:rsid w:val="00EB1F52"/>
    <w:rsid w:val="00EE3F64"/>
    <w:rsid w:val="00EF09EC"/>
    <w:rsid w:val="00F03688"/>
    <w:rsid w:val="00F043DF"/>
    <w:rsid w:val="00F82F1A"/>
    <w:rsid w:val="00F94155"/>
    <w:rsid w:val="00FC61F9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3315C3"/>
    <w:pPr>
      <w:ind w:left="720"/>
      <w:contextualSpacing/>
    </w:pPr>
  </w:style>
  <w:style w:type="paragraph" w:customStyle="1" w:styleId="LBLLevel2">
    <w:name w:val="LBLLevel 2"/>
    <w:basedOn w:val="Normal"/>
    <w:next w:val="Normal"/>
    <w:link w:val="LBLLevel2Char"/>
    <w:rsid w:val="000A5ECC"/>
    <w:pPr>
      <w:tabs>
        <w:tab w:val="left" w:pos="720"/>
        <w:tab w:val="left" w:pos="990"/>
        <w:tab w:val="left" w:pos="1260"/>
      </w:tabs>
      <w:bidi w:val="0"/>
      <w:spacing w:line="320" w:lineRule="atLeast"/>
    </w:pPr>
    <w:rPr>
      <w:rFonts w:ascii="Arial" w:hAnsi="Arial" w:cs="Times New Roman"/>
      <w:b/>
      <w:lang w:eastAsia="en-US" w:bidi="ar-SA"/>
    </w:rPr>
  </w:style>
  <w:style w:type="character" w:customStyle="1" w:styleId="LBLLevel2Char">
    <w:name w:val="LBLLevel 2 Char"/>
    <w:basedOn w:val="DefaultParagraphFont"/>
    <w:link w:val="LBLLevel2"/>
    <w:rsid w:val="000A5ECC"/>
    <w:rPr>
      <w:rFonts w:ascii="Arial" w:hAnsi="Arial"/>
      <w:b/>
      <w:sz w:val="24"/>
      <w:szCs w:val="24"/>
      <w:lang w:bidi="ar-SA"/>
    </w:rPr>
  </w:style>
  <w:style w:type="paragraph" w:customStyle="1" w:styleId="H-Body">
    <w:name w:val="H-Body"/>
    <w:basedOn w:val="Normal"/>
    <w:qFormat/>
    <w:rsid w:val="003E28B6"/>
    <w:rPr>
      <w:rFonts w:ascii="Arial" w:eastAsia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7028C"/>
    <w:rPr>
      <w:sz w:val="16"/>
      <w:szCs w:val="16"/>
    </w:rPr>
  </w:style>
  <w:style w:type="character" w:styleId="Hyperlink">
    <w:name w:val="Hyperlink"/>
    <w:uiPriority w:val="99"/>
    <w:unhideWhenUsed/>
    <w:rsid w:val="008855EE"/>
    <w:rPr>
      <w:color w:val="0000FF"/>
      <w:u w:val="single"/>
    </w:rPr>
  </w:style>
  <w:style w:type="paragraph" w:customStyle="1" w:styleId="NoNumHead4">
    <w:name w:val="NoNum:Head4"/>
    <w:basedOn w:val="Normal"/>
    <w:next w:val="Normal"/>
    <w:rsid w:val="004647DD"/>
    <w:pPr>
      <w:keepNext/>
      <w:bidi w:val="0"/>
      <w:spacing w:before="120" w:after="240"/>
      <w:outlineLvl w:val="0"/>
    </w:pPr>
    <w:rPr>
      <w:rFonts w:ascii="Arial" w:hAnsi="Arial" w:cs="Times New Roman"/>
      <w:b/>
      <w:sz w:val="22"/>
      <w:szCs w:val="20"/>
      <w:lang w:val="en-GB" w:eastAsia="en-GB" w:bidi="ar-SA"/>
    </w:rPr>
  </w:style>
  <w:style w:type="character" w:customStyle="1" w:styleId="LBLLevel3">
    <w:name w:val="LBLLevel 3"/>
    <w:rsid w:val="002E566F"/>
    <w:rPr>
      <w:rFonts w:ascii="Arial" w:hAnsi="Arial" w:cs="Arial" w:hint="default"/>
      <w:u w:val="single"/>
    </w:rPr>
  </w:style>
  <w:style w:type="paragraph" w:styleId="CommentText">
    <w:name w:val="annotation text"/>
    <w:basedOn w:val="Normal"/>
    <w:link w:val="CommentTextChar"/>
    <w:uiPriority w:val="99"/>
    <w:rsid w:val="007E15BD"/>
    <w:pPr>
      <w:tabs>
        <w:tab w:val="left" w:pos="567"/>
      </w:tabs>
      <w:bidi w:val="0"/>
      <w:spacing w:line="260" w:lineRule="exact"/>
    </w:pPr>
    <w:rPr>
      <w:rFonts w:cs="Times New Roman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5BD"/>
    <w:rPr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166541216</AutoNumber>
    <REQUESTNUMBER xmlns="43f5c83f-d7ad-4276-a107-8019a824ecd5">99729,98892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67740,67740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</REQUESTTYPE>
    <UCOMMENTS xmlns="43f5c83f-d7ad-4276-a107-8019a824ecd5">טופס החמרות בעלון לרופא ולצרכן </UCOMMENTS>
    <OWNER xmlns="43f5c83f-d7ad-4276-a107-8019a824ecd5">636,636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264</SAPNAME>
    <SDDocumentSource xmlns="43f5c83f-d7ad-4276-a107-8019a824ecd5" xsi:nil="true"/>
    <SDImportance xmlns="43f5c83f-d7ad-4276-a107-8019a824ecd5" xsi:nil="true"/>
    <REGISTRATIONNUMBER xmlns="43f5c83f-d7ad-4276-a107-8019a824ecd5">3203601,3203701</REGISTRATIONNUMBER>
    <SDCategories xmlns="43f5c83f-d7ad-4276-a107-8019a824ecd5" xsi:nil="true"/>
    <SDDocDate xmlns="43f5c83f-d7ad-4276-a107-8019a824ecd5">1903-03-03T06:00:01+00:00</SDDocDate>
    <DRAGOBJID xmlns="43f5c83f-d7ad-4276-a107-8019a824ecd5">3203601,3203701</DRAGOBJID>
    <mossuploaddate xmlns="43f5c83f-d7ad-4276-a107-8019a824ecd5">2015-04-28 10:33:12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55B8C-6F7E-4B08-B6C2-49E14F35CA0E}"/>
</file>

<file path=customXml/itemProps2.xml><?xml version="1.0" encoding="utf-8"?>
<ds:datastoreItem xmlns:ds="http://schemas.openxmlformats.org/officeDocument/2006/customXml" ds:itemID="{55CAC19B-EE95-4BA8-ACFE-AF46DB3C0216}"/>
</file>

<file path=customXml/itemProps3.xml><?xml version="1.0" encoding="utf-8"?>
<ds:datastoreItem xmlns:ds="http://schemas.openxmlformats.org/officeDocument/2006/customXml" ds:itemID="{116C8842-34F8-4AAC-8D4E-0ECF8E10BC82}"/>
</file>

<file path=customXml/itemProps4.xml><?xml version="1.0" encoding="utf-8"?>
<ds:datastoreItem xmlns:ds="http://schemas.openxmlformats.org/officeDocument/2006/customXml" ds:itemID="{A506DBC7-BD09-48C8-93A2-C2414E462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931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Revolade-strengthens-form-04-2015.docx</dc:title>
  <dc:creator>hy47755</dc:creator>
  <cp:lastModifiedBy>aar19880</cp:lastModifiedBy>
  <cp:revision>12</cp:revision>
  <cp:lastPrinted>2015-04-19T12:51:00Z</cp:lastPrinted>
  <dcterms:created xsi:type="dcterms:W3CDTF">2015-04-19T12:13:00Z</dcterms:created>
  <dcterms:modified xsi:type="dcterms:W3CDTF">2015-04-21T11:29:00Z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