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2F8" w:rsidRPr="000440FF" w:rsidRDefault="008232F8" w:rsidP="000A4357">
      <w:pPr>
        <w:rPr>
          <w:rFonts w:ascii="Arial" w:hAnsi="Arial"/>
          <w:b/>
          <w:bCs/>
          <w:rtl/>
        </w:rPr>
      </w:pPr>
      <w:r w:rsidRPr="000440FF">
        <w:rPr>
          <w:rFonts w:ascii="Arial" w:hAnsi="Arial"/>
        </w:rPr>
        <w:t xml:space="preserve"> </w:t>
      </w:r>
    </w:p>
    <w:p w:rsidR="008232F8" w:rsidRPr="00A77637" w:rsidRDefault="008232F8" w:rsidP="008232F8">
      <w:pPr>
        <w:pStyle w:val="1"/>
        <w:shd w:val="clear" w:color="auto" w:fill="auto"/>
        <w:ind w:left="-285" w:right="-142" w:firstLine="285"/>
        <w:jc w:val="center"/>
        <w:rPr>
          <w:rFonts w:ascii="Arial" w:hAnsi="Arial" w:cs="Arial"/>
          <w:b w:val="0"/>
          <w:bCs w:val="0"/>
          <w:color w:val="C0C0C0"/>
          <w:sz w:val="14"/>
          <w:szCs w:val="24"/>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0" w:name="_Toc370291678"/>
      <w:bookmarkStart w:id="1" w:name="_Toc370292769"/>
      <w:r w:rsidRPr="00A77637">
        <w:rPr>
          <w:rFonts w:ascii="Arial" w:hAnsi="Arial" w:cs="Arial"/>
          <w:color w:val="C0C0C0"/>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הודעה על החמרה  ( מידע בטיחות)  בעלון לרופא</w:t>
      </w:r>
      <w:bookmarkEnd w:id="0"/>
      <w:bookmarkEnd w:id="1"/>
    </w:p>
    <w:p w:rsidR="008232F8" w:rsidRPr="00A77637" w:rsidRDefault="008232F8" w:rsidP="008232F8">
      <w:pPr>
        <w:pStyle w:val="1"/>
        <w:shd w:val="clear" w:color="auto" w:fill="auto"/>
        <w:ind w:left="-285" w:right="-142" w:firstLine="285"/>
        <w:jc w:val="center"/>
        <w:rPr>
          <w:rFonts w:ascii="Arial" w:hAnsi="Arial" w:cs="Arial"/>
          <w:color w:val="C0C0C0"/>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2" w:name="_Toc370291679"/>
      <w:bookmarkStart w:id="3" w:name="_Toc370292770"/>
      <w:r w:rsidRPr="00A77637">
        <w:rPr>
          <w:rFonts w:ascii="Arial" w:hAnsi="Arial" w:cs="Arial"/>
          <w:b w:val="0"/>
          <w:bCs w:val="0"/>
          <w:color w:val="C0C0C0"/>
          <w:sz w:val="14"/>
          <w:szCs w:val="24"/>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(מעודכן 05.2013</w:t>
      </w:r>
      <w:r w:rsidRPr="00A77637">
        <w:rPr>
          <w:rFonts w:ascii="Arial" w:hAnsi="Arial" w:cs="Arial"/>
          <w:b w:val="0"/>
          <w:bCs w:val="0"/>
          <w:color w:val="C0C0C0"/>
          <w:sz w:val="24"/>
          <w:szCs w:val="24"/>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bookmarkEnd w:id="2"/>
      <w:bookmarkEnd w:id="3"/>
    </w:p>
    <w:p w:rsidR="008232F8" w:rsidRPr="00CA1860" w:rsidRDefault="008232F8" w:rsidP="00C511DD">
      <w:pPr>
        <w:spacing w:line="360" w:lineRule="auto"/>
        <w:rPr>
          <w:rFonts w:ascii="Arial" w:hAnsi="Arial"/>
          <w:b/>
          <w:bCs/>
          <w:sz w:val="24"/>
          <w:szCs w:val="24"/>
          <w:rtl/>
        </w:rPr>
      </w:pPr>
      <w:r w:rsidRPr="00CA1860">
        <w:rPr>
          <w:rFonts w:ascii="Arial" w:hAnsi="Arial"/>
          <w:b/>
          <w:bCs/>
          <w:sz w:val="24"/>
          <w:szCs w:val="24"/>
          <w:rtl/>
        </w:rPr>
        <w:t>תאריך</w:t>
      </w:r>
      <w:r w:rsidR="00DC7D40" w:rsidRPr="00CA1860">
        <w:rPr>
          <w:rFonts w:ascii="Arial" w:hAnsi="Arial" w:hint="cs"/>
          <w:b/>
          <w:bCs/>
          <w:sz w:val="24"/>
          <w:szCs w:val="24"/>
          <w:rtl/>
        </w:rPr>
        <w:t xml:space="preserve">  </w:t>
      </w:r>
      <w:r w:rsidRPr="00CA1860">
        <w:rPr>
          <w:rFonts w:ascii="Arial" w:hAnsi="Arial"/>
          <w:b/>
          <w:bCs/>
          <w:sz w:val="24"/>
          <w:szCs w:val="24"/>
          <w:rtl/>
        </w:rPr>
        <w:t xml:space="preserve"> </w:t>
      </w:r>
      <w:r w:rsidR="00C511DD">
        <w:rPr>
          <w:rFonts w:ascii="Arial" w:hAnsi="Arial"/>
          <w:b/>
          <w:bCs/>
          <w:sz w:val="24"/>
          <w:szCs w:val="24"/>
          <w:u w:val="single"/>
        </w:rPr>
        <w:t>9</w:t>
      </w:r>
      <w:r w:rsidR="00957D37">
        <w:rPr>
          <w:rFonts w:ascii="Arial" w:hAnsi="Arial"/>
          <w:b/>
          <w:bCs/>
          <w:sz w:val="24"/>
          <w:szCs w:val="24"/>
          <w:u w:val="single"/>
        </w:rPr>
        <w:t>.</w:t>
      </w:r>
      <w:r w:rsidR="00DC7D40" w:rsidRPr="00CA1860">
        <w:rPr>
          <w:rFonts w:ascii="Arial" w:hAnsi="Arial"/>
          <w:b/>
          <w:bCs/>
          <w:sz w:val="24"/>
          <w:szCs w:val="24"/>
          <w:u w:val="single"/>
        </w:rPr>
        <w:t>11.2014</w:t>
      </w:r>
    </w:p>
    <w:p w:rsidR="00CA1860" w:rsidRPr="00C511DD" w:rsidRDefault="008232F8" w:rsidP="00C511DD">
      <w:pPr>
        <w:pStyle w:val="afb"/>
        <w:rPr>
          <w:b/>
          <w:bCs/>
          <w:sz w:val="24"/>
          <w:szCs w:val="24"/>
          <w:rtl/>
        </w:rPr>
      </w:pPr>
      <w:r w:rsidRPr="00C511DD">
        <w:rPr>
          <w:b/>
          <w:bCs/>
          <w:sz w:val="24"/>
          <w:szCs w:val="24"/>
          <w:rtl/>
        </w:rPr>
        <w:t>שם תכשיר באנגלית ומספר הרישום</w:t>
      </w:r>
    </w:p>
    <w:p w:rsidR="008232F8" w:rsidRPr="00C511DD" w:rsidRDefault="00C511DD" w:rsidP="00C511DD">
      <w:pPr>
        <w:pStyle w:val="afb"/>
        <w:rPr>
          <w:b/>
          <w:bCs/>
          <w:sz w:val="24"/>
          <w:szCs w:val="24"/>
          <w:u w:val="single"/>
        </w:rPr>
      </w:pPr>
      <w:proofErr w:type="spellStart"/>
      <w:r w:rsidRPr="00C511DD">
        <w:rPr>
          <w:b/>
          <w:bCs/>
          <w:sz w:val="24"/>
          <w:szCs w:val="24"/>
          <w:u w:val="single"/>
        </w:rPr>
        <w:t>Singulair</w:t>
      </w:r>
      <w:proofErr w:type="spellEnd"/>
      <w:r w:rsidRPr="00C511DD">
        <w:rPr>
          <w:b/>
          <w:bCs/>
          <w:sz w:val="24"/>
          <w:szCs w:val="24"/>
          <w:u w:val="single"/>
        </w:rPr>
        <w:t xml:space="preserve"> 4 mg granules for kiddies 130-14-30912</w:t>
      </w:r>
    </w:p>
    <w:p w:rsidR="00C511DD" w:rsidRPr="00C511DD" w:rsidRDefault="00C511DD" w:rsidP="00C511DD">
      <w:pPr>
        <w:pStyle w:val="afb"/>
        <w:rPr>
          <w:b/>
          <w:bCs/>
          <w:sz w:val="24"/>
          <w:szCs w:val="24"/>
          <w:u w:val="single"/>
        </w:rPr>
      </w:pPr>
      <w:proofErr w:type="spellStart"/>
      <w:r w:rsidRPr="00C511DD">
        <w:rPr>
          <w:b/>
          <w:bCs/>
          <w:sz w:val="24"/>
          <w:szCs w:val="24"/>
          <w:u w:val="single"/>
        </w:rPr>
        <w:t>Singulair</w:t>
      </w:r>
      <w:proofErr w:type="spellEnd"/>
      <w:r w:rsidRPr="00C511DD">
        <w:rPr>
          <w:b/>
          <w:bCs/>
          <w:sz w:val="24"/>
          <w:szCs w:val="24"/>
          <w:u w:val="single"/>
        </w:rPr>
        <w:t xml:space="preserve"> 4 mg chewable tablets for preschool kids 121-67-30155</w:t>
      </w:r>
    </w:p>
    <w:p w:rsidR="00C511DD" w:rsidRPr="00C511DD" w:rsidRDefault="00C511DD" w:rsidP="00C511DD">
      <w:pPr>
        <w:pStyle w:val="afb"/>
        <w:rPr>
          <w:b/>
          <w:bCs/>
          <w:sz w:val="24"/>
          <w:szCs w:val="24"/>
          <w:u w:val="single"/>
        </w:rPr>
      </w:pPr>
      <w:proofErr w:type="spellStart"/>
      <w:r w:rsidRPr="00C511DD">
        <w:rPr>
          <w:b/>
          <w:bCs/>
          <w:sz w:val="24"/>
          <w:szCs w:val="24"/>
          <w:u w:val="single"/>
        </w:rPr>
        <w:t>Singulair</w:t>
      </w:r>
      <w:proofErr w:type="spellEnd"/>
      <w:r w:rsidRPr="00C511DD">
        <w:rPr>
          <w:b/>
          <w:bCs/>
          <w:sz w:val="24"/>
          <w:szCs w:val="24"/>
          <w:u w:val="single"/>
        </w:rPr>
        <w:t xml:space="preserve"> 5 mg chewable tablets 109-90-29316</w:t>
      </w:r>
    </w:p>
    <w:p w:rsidR="00C511DD" w:rsidRPr="00C511DD" w:rsidRDefault="00C511DD" w:rsidP="00C511DD">
      <w:pPr>
        <w:pStyle w:val="afb"/>
        <w:rPr>
          <w:b/>
          <w:bCs/>
          <w:sz w:val="24"/>
          <w:szCs w:val="24"/>
          <w:u w:val="single"/>
          <w:rtl/>
        </w:rPr>
      </w:pPr>
      <w:proofErr w:type="spellStart"/>
      <w:r w:rsidRPr="00C511DD">
        <w:rPr>
          <w:b/>
          <w:bCs/>
          <w:sz w:val="24"/>
          <w:szCs w:val="24"/>
          <w:u w:val="single"/>
        </w:rPr>
        <w:t>Singulair</w:t>
      </w:r>
      <w:proofErr w:type="spellEnd"/>
      <w:r w:rsidRPr="00C511DD">
        <w:rPr>
          <w:b/>
          <w:bCs/>
          <w:sz w:val="24"/>
          <w:szCs w:val="24"/>
          <w:u w:val="single"/>
        </w:rPr>
        <w:t xml:space="preserve"> 10 mg tablets 109-91-29317</w:t>
      </w:r>
    </w:p>
    <w:p w:rsidR="001B22A2" w:rsidRDefault="001B22A2" w:rsidP="001B22A2">
      <w:pPr>
        <w:spacing w:after="120" w:line="240" w:lineRule="auto"/>
        <w:rPr>
          <w:rFonts w:ascii="Arial" w:hAnsi="Arial"/>
          <w:b/>
          <w:bCs/>
          <w:sz w:val="24"/>
          <w:szCs w:val="24"/>
          <w:rtl/>
        </w:rPr>
      </w:pPr>
    </w:p>
    <w:p w:rsidR="008232F8" w:rsidRPr="000440FF" w:rsidRDefault="008232F8" w:rsidP="00DC7D40">
      <w:pPr>
        <w:spacing w:line="360" w:lineRule="auto"/>
        <w:rPr>
          <w:rFonts w:ascii="Arial" w:hAnsi="Arial"/>
          <w:b/>
          <w:bCs/>
          <w:sz w:val="26"/>
          <w:szCs w:val="26"/>
        </w:rPr>
      </w:pPr>
      <w:r w:rsidRPr="00CA1860">
        <w:rPr>
          <w:rFonts w:ascii="Arial" w:hAnsi="Arial"/>
          <w:b/>
          <w:bCs/>
          <w:sz w:val="24"/>
          <w:szCs w:val="24"/>
          <w:rtl/>
        </w:rPr>
        <w:t xml:space="preserve">שם בעל הרישום </w:t>
      </w:r>
      <w:r w:rsidR="00DC7D40" w:rsidRPr="00CA1860">
        <w:rPr>
          <w:rFonts w:ascii="Arial" w:hAnsi="Arial"/>
          <w:b/>
          <w:bCs/>
          <w:sz w:val="24"/>
          <w:szCs w:val="24"/>
        </w:rPr>
        <w:t xml:space="preserve"> </w:t>
      </w:r>
      <w:r w:rsidR="00DC7D40" w:rsidRPr="00CA1860">
        <w:rPr>
          <w:rFonts w:ascii="Arial" w:hAnsi="Arial"/>
          <w:b/>
          <w:bCs/>
          <w:sz w:val="24"/>
          <w:szCs w:val="24"/>
          <w:u w:val="single"/>
        </w:rPr>
        <w:t xml:space="preserve">Merck Sharp &amp; </w:t>
      </w:r>
      <w:proofErr w:type="spellStart"/>
      <w:r w:rsidR="00DC7D40" w:rsidRPr="00CA1860">
        <w:rPr>
          <w:rFonts w:ascii="Arial" w:hAnsi="Arial"/>
          <w:b/>
          <w:bCs/>
          <w:sz w:val="24"/>
          <w:szCs w:val="24"/>
          <w:u w:val="single"/>
        </w:rPr>
        <w:t>Dohme</w:t>
      </w:r>
      <w:proofErr w:type="spellEnd"/>
      <w:r w:rsidR="00DC7D40" w:rsidRPr="00CA1860">
        <w:rPr>
          <w:rFonts w:ascii="Arial" w:hAnsi="Arial"/>
          <w:b/>
          <w:bCs/>
          <w:sz w:val="24"/>
          <w:szCs w:val="24"/>
          <w:u w:val="single"/>
        </w:rPr>
        <w:t xml:space="preserve"> (Israel-1996) Company Ltd</w:t>
      </w:r>
      <w:r w:rsidR="00DC7D40" w:rsidRPr="00DC7D40">
        <w:rPr>
          <w:rFonts w:ascii="Arial" w:hAnsi="Arial"/>
          <w:b/>
          <w:bCs/>
          <w:sz w:val="26"/>
          <w:szCs w:val="26"/>
          <w:u w:val="single"/>
        </w:rPr>
        <w:t>.</w:t>
      </w:r>
    </w:p>
    <w:p w:rsidR="008232F8" w:rsidRPr="000440FF" w:rsidRDefault="008232F8" w:rsidP="008232F8">
      <w:pPr>
        <w:jc w:val="center"/>
        <w:rPr>
          <w:rFonts w:ascii="Arial" w:hAnsi="Arial"/>
          <w:color w:val="FF0000"/>
          <w:szCs w:val="28"/>
          <w:rtl/>
        </w:rPr>
      </w:pPr>
      <w:r w:rsidRPr="000440FF">
        <w:rPr>
          <w:rFonts w:ascii="Arial" w:hAnsi="Arial"/>
          <w:color w:val="FF0000"/>
          <w:szCs w:val="28"/>
          <w:rtl/>
        </w:rPr>
        <w:t>טופס זה מיועד לפרוט ההחמרות בלבד !</w:t>
      </w:r>
    </w:p>
    <w:tbl>
      <w:tblPr>
        <w:bidiVisual/>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552"/>
        <w:gridCol w:w="5103"/>
      </w:tblGrid>
      <w:tr w:rsidR="008232F8" w:rsidRPr="000440FF" w:rsidTr="003110E3">
        <w:trPr>
          <w:cantSplit/>
        </w:trPr>
        <w:tc>
          <w:tcPr>
            <w:tcW w:w="9923" w:type="dxa"/>
            <w:gridSpan w:val="3"/>
            <w:tcBorders>
              <w:bottom w:val="single" w:sz="24" w:space="0" w:color="auto"/>
              <w:right w:val="single" w:sz="4" w:space="0" w:color="auto"/>
            </w:tcBorders>
            <w:shd w:val="pct12" w:color="auto" w:fill="FFFFFF"/>
          </w:tcPr>
          <w:p w:rsidR="008232F8" w:rsidRPr="000440FF" w:rsidRDefault="008232F8" w:rsidP="007E2DB5">
            <w:pPr>
              <w:jc w:val="center"/>
              <w:rPr>
                <w:rFonts w:ascii="Arial" w:hAnsi="Arial"/>
                <w:b/>
                <w:bCs/>
                <w:rtl/>
              </w:rPr>
            </w:pPr>
          </w:p>
          <w:p w:rsidR="008232F8" w:rsidRPr="000440FF" w:rsidRDefault="008232F8" w:rsidP="007E2DB5">
            <w:pPr>
              <w:jc w:val="center"/>
              <w:rPr>
                <w:rFonts w:ascii="Arial" w:hAnsi="Arial"/>
                <w:b/>
                <w:bCs/>
                <w:rtl/>
              </w:rPr>
            </w:pPr>
            <w:r w:rsidRPr="000440FF">
              <w:rPr>
                <w:rFonts w:ascii="Arial" w:hAnsi="Arial"/>
                <w:b/>
                <w:bCs/>
                <w:rtl/>
              </w:rPr>
              <w:t>ההחמרות המבוקשות</w:t>
            </w:r>
          </w:p>
        </w:tc>
      </w:tr>
      <w:tr w:rsidR="008232F8" w:rsidRPr="000440FF" w:rsidTr="001B22A2">
        <w:tc>
          <w:tcPr>
            <w:tcW w:w="2268" w:type="dxa"/>
            <w:tcBorders>
              <w:top w:val="nil"/>
            </w:tcBorders>
            <w:vAlign w:val="center"/>
          </w:tcPr>
          <w:p w:rsidR="008232F8" w:rsidRPr="000440FF" w:rsidRDefault="001B22A2" w:rsidP="001B22A2">
            <w:pPr>
              <w:jc w:val="center"/>
              <w:rPr>
                <w:rFonts w:ascii="Arial" w:hAnsi="Arial"/>
                <w:b/>
                <w:bCs/>
                <w:rtl/>
              </w:rPr>
            </w:pPr>
            <w:r>
              <w:rPr>
                <w:rFonts w:ascii="Arial" w:hAnsi="Arial"/>
                <w:b/>
                <w:bCs/>
                <w:rtl/>
              </w:rPr>
              <w:t>פרק בעלון</w:t>
            </w:r>
          </w:p>
        </w:tc>
        <w:tc>
          <w:tcPr>
            <w:tcW w:w="2552" w:type="dxa"/>
            <w:tcBorders>
              <w:top w:val="nil"/>
            </w:tcBorders>
            <w:vAlign w:val="center"/>
          </w:tcPr>
          <w:p w:rsidR="008232F8" w:rsidRPr="000440FF" w:rsidRDefault="008232F8" w:rsidP="007E2DB5">
            <w:pPr>
              <w:jc w:val="center"/>
              <w:rPr>
                <w:rFonts w:ascii="Arial" w:hAnsi="Arial"/>
                <w:b/>
                <w:bCs/>
                <w:rtl/>
              </w:rPr>
            </w:pPr>
            <w:r w:rsidRPr="000440FF">
              <w:rPr>
                <w:rFonts w:ascii="Arial" w:hAnsi="Arial"/>
                <w:b/>
                <w:bCs/>
                <w:rtl/>
              </w:rPr>
              <w:t>טקסט נוכחי</w:t>
            </w:r>
          </w:p>
        </w:tc>
        <w:tc>
          <w:tcPr>
            <w:tcW w:w="5103" w:type="dxa"/>
            <w:tcBorders>
              <w:top w:val="nil"/>
              <w:right w:val="single" w:sz="4" w:space="0" w:color="auto"/>
            </w:tcBorders>
            <w:vAlign w:val="center"/>
          </w:tcPr>
          <w:p w:rsidR="008232F8" w:rsidRPr="000440FF" w:rsidRDefault="008232F8" w:rsidP="007E2DB5">
            <w:pPr>
              <w:jc w:val="center"/>
              <w:rPr>
                <w:rFonts w:ascii="Arial" w:hAnsi="Arial"/>
                <w:b/>
                <w:bCs/>
                <w:rtl/>
              </w:rPr>
            </w:pPr>
            <w:r w:rsidRPr="000440FF">
              <w:rPr>
                <w:rFonts w:ascii="Arial" w:hAnsi="Arial"/>
                <w:b/>
                <w:bCs/>
                <w:rtl/>
              </w:rPr>
              <w:t>טקסט חדש</w:t>
            </w:r>
          </w:p>
        </w:tc>
      </w:tr>
      <w:tr w:rsidR="008232F8" w:rsidRPr="000440FF" w:rsidTr="001B22A2">
        <w:trPr>
          <w:trHeight w:val="1266"/>
        </w:trPr>
        <w:tc>
          <w:tcPr>
            <w:tcW w:w="2268" w:type="dxa"/>
          </w:tcPr>
          <w:p w:rsidR="00C511DD" w:rsidRPr="00C511DD" w:rsidRDefault="00C511DD" w:rsidP="00C511DD">
            <w:pPr>
              <w:rPr>
                <w:rFonts w:ascii="Arial" w:hAnsi="Arial"/>
              </w:rPr>
            </w:pPr>
            <w:r w:rsidRPr="00C511DD">
              <w:rPr>
                <w:rFonts w:ascii="Arial" w:hAnsi="Arial"/>
                <w:b/>
                <w:bCs/>
              </w:rPr>
              <w:t>PRECAUTIONS</w:t>
            </w:r>
          </w:p>
          <w:p w:rsidR="008232F8" w:rsidRPr="000440FF" w:rsidRDefault="008232F8" w:rsidP="00C511DD">
            <w:pPr>
              <w:pStyle w:val="SectionHeadings"/>
              <w:ind w:hanging="1961"/>
              <w:jc w:val="both"/>
              <w:rPr>
                <w:b w:val="0"/>
                <w:bCs/>
              </w:rPr>
            </w:pPr>
          </w:p>
        </w:tc>
        <w:tc>
          <w:tcPr>
            <w:tcW w:w="2552" w:type="dxa"/>
          </w:tcPr>
          <w:p w:rsidR="003110E3" w:rsidRPr="00833577" w:rsidRDefault="003110E3" w:rsidP="003110E3">
            <w:pPr>
              <w:pStyle w:val="SubSectionHeadings"/>
              <w:ind w:left="540" w:hanging="540"/>
              <w:jc w:val="both"/>
              <w:outlineLvl w:val="0"/>
              <w:rPr>
                <w:b/>
                <w:bCs/>
              </w:rPr>
            </w:pPr>
          </w:p>
          <w:p w:rsidR="008232F8" w:rsidRPr="00833577" w:rsidRDefault="008232F8" w:rsidP="00D344DA">
            <w:pPr>
              <w:ind w:right="34"/>
              <w:jc w:val="right"/>
              <w:rPr>
                <w:rFonts w:ascii="Arial" w:hAnsi="Arial"/>
                <w:b/>
                <w:bCs/>
                <w:rtl/>
              </w:rPr>
            </w:pPr>
          </w:p>
        </w:tc>
        <w:tc>
          <w:tcPr>
            <w:tcW w:w="5103" w:type="dxa"/>
            <w:tcBorders>
              <w:right w:val="single" w:sz="4" w:space="0" w:color="auto"/>
            </w:tcBorders>
          </w:tcPr>
          <w:p w:rsidR="00D1052B" w:rsidRPr="00D1052B" w:rsidRDefault="00D1052B" w:rsidP="00D1052B">
            <w:pPr>
              <w:bidi w:val="0"/>
              <w:spacing w:after="120" w:line="240" w:lineRule="auto"/>
              <w:ind w:right="0"/>
              <w:rPr>
                <w:rFonts w:ascii="Arial" w:eastAsia="Times New Roman" w:hAnsi="Arial"/>
                <w:sz w:val="20"/>
                <w:szCs w:val="20"/>
                <w:highlight w:val="green"/>
              </w:rPr>
            </w:pPr>
            <w:r w:rsidRPr="00D1052B">
              <w:rPr>
                <w:rFonts w:ascii="Arial" w:eastAsia="Times New Roman" w:hAnsi="Arial"/>
                <w:sz w:val="20"/>
                <w:szCs w:val="20"/>
                <w:highlight w:val="green"/>
              </w:rPr>
              <w:t xml:space="preserve">Patients with known aspirin sensitivity should continue avoidance of aspirin or non-steroidal anti-inflammatory agents while taking SINGULAIR. Although SINGULAIR is effective in improving airway function in asthmatics with documented aspirin sensitivity, it has not been shown to truncate </w:t>
            </w:r>
            <w:proofErr w:type="spellStart"/>
            <w:r w:rsidRPr="00D1052B">
              <w:rPr>
                <w:rFonts w:ascii="Arial" w:eastAsia="Times New Roman" w:hAnsi="Arial"/>
                <w:sz w:val="20"/>
                <w:szCs w:val="20"/>
                <w:highlight w:val="green"/>
              </w:rPr>
              <w:t>bronchoconstrictor</w:t>
            </w:r>
            <w:proofErr w:type="spellEnd"/>
            <w:r w:rsidRPr="00D1052B">
              <w:rPr>
                <w:rFonts w:ascii="Arial" w:eastAsia="Times New Roman" w:hAnsi="Arial"/>
                <w:sz w:val="20"/>
                <w:szCs w:val="20"/>
                <w:highlight w:val="green"/>
              </w:rPr>
              <w:t xml:space="preserve"> response to aspirin and other non-steroidal anti-inflammatory drugs in </w:t>
            </w:r>
            <w:proofErr w:type="spellStart"/>
            <w:r w:rsidRPr="00D1052B">
              <w:rPr>
                <w:rFonts w:ascii="Arial" w:eastAsia="Times New Roman" w:hAnsi="Arial"/>
                <w:sz w:val="20"/>
                <w:szCs w:val="20"/>
                <w:highlight w:val="green"/>
              </w:rPr>
              <w:t>aspirinsensitive</w:t>
            </w:r>
            <w:proofErr w:type="spellEnd"/>
            <w:r w:rsidRPr="00D1052B">
              <w:rPr>
                <w:rFonts w:ascii="Arial" w:eastAsia="Times New Roman" w:hAnsi="Arial"/>
                <w:sz w:val="20"/>
                <w:szCs w:val="20"/>
                <w:highlight w:val="green"/>
              </w:rPr>
              <w:t xml:space="preserve"> asthmatic patients [see Clinical Studies].</w:t>
            </w:r>
          </w:p>
          <w:p w:rsidR="00D1052B" w:rsidRPr="00D1052B" w:rsidRDefault="00D1052B" w:rsidP="00D1052B">
            <w:pPr>
              <w:bidi w:val="0"/>
              <w:spacing w:after="0" w:line="240" w:lineRule="auto"/>
              <w:ind w:right="0"/>
              <w:rPr>
                <w:rFonts w:ascii="Arial" w:eastAsia="Times New Roman" w:hAnsi="Arial"/>
                <w:sz w:val="20"/>
                <w:szCs w:val="20"/>
                <w:highlight w:val="green"/>
              </w:rPr>
            </w:pPr>
            <w:r w:rsidRPr="00D1052B">
              <w:rPr>
                <w:rFonts w:ascii="Arial" w:eastAsia="Times New Roman" w:hAnsi="Arial"/>
                <w:sz w:val="20"/>
                <w:szCs w:val="20"/>
              </w:rPr>
              <w:t>Neuropsychiatric events have been reported in patients taking SINGULAIR</w:t>
            </w:r>
            <w:r w:rsidRPr="00D1052B">
              <w:rPr>
                <w:rFonts w:ascii="Arial" w:eastAsia="Times New Roman" w:hAnsi="Arial"/>
                <w:sz w:val="20"/>
                <w:szCs w:val="20"/>
                <w:highlight w:val="green"/>
              </w:rPr>
              <w:t>. Post-marketing reports with SINGULAIR use include agitation, aggressive behavior or hostility, anxiousness, depression, disorientation, disturbance in attention, dream abnormalities, hallucinations, insomnia, irritability, memory impairment, restlessness, somnambulism, suicidal thinking and behavior (including suicide), and tremor. The clinical details of some post-marketing reports involving SINGULAIR appear consistent with a drug-induced effect.</w:t>
            </w:r>
          </w:p>
          <w:p w:rsidR="00D1052B" w:rsidRPr="00D1052B" w:rsidRDefault="00D1052B" w:rsidP="00D1052B">
            <w:pPr>
              <w:bidi w:val="0"/>
              <w:spacing w:after="120" w:line="240" w:lineRule="auto"/>
              <w:ind w:right="0"/>
              <w:rPr>
                <w:rFonts w:ascii="Arial" w:eastAsia="Times New Roman" w:hAnsi="Arial"/>
                <w:strike/>
                <w:sz w:val="20"/>
                <w:szCs w:val="20"/>
              </w:rPr>
            </w:pPr>
            <w:r w:rsidRPr="00D1052B">
              <w:rPr>
                <w:rFonts w:ascii="Arial" w:eastAsia="Times New Roman" w:hAnsi="Arial"/>
                <w:sz w:val="20"/>
                <w:szCs w:val="20"/>
                <w:highlight w:val="green"/>
              </w:rPr>
              <w:t xml:space="preserve">Patients and prescribers should be alert for neuropsychiatric events. Patients should be instructed to notify their prescriber if these changes occur. Prescribers should carefully evaluate the risks and benefits of continuing treatment with SINGULAIR if such events occur (see Side Effects). </w:t>
            </w:r>
            <w:r w:rsidRPr="00D1052B">
              <w:rPr>
                <w:rFonts w:ascii="Arial" w:eastAsia="Times New Roman" w:hAnsi="Arial"/>
                <w:strike/>
                <w:sz w:val="20"/>
                <w:szCs w:val="20"/>
                <w:highlight w:val="green"/>
              </w:rPr>
              <w:t>Since other factors may have contributed to these events, it is not known if they are related to SINGULAIR. Physicians should discuss these adverse experiences with their patients and/or caregivers. Patients and/or caregivers should be instructed to notify their physician if these changes occur.</w:t>
            </w:r>
          </w:p>
          <w:p w:rsidR="00D1052B" w:rsidRPr="00D1052B" w:rsidRDefault="00D1052B" w:rsidP="00D1052B">
            <w:pPr>
              <w:tabs>
                <w:tab w:val="left" w:pos="4003"/>
              </w:tabs>
              <w:bidi w:val="0"/>
              <w:ind w:right="0"/>
              <w:rPr>
                <w:rFonts w:ascii="Arial" w:hAnsi="Arial"/>
                <w:sz w:val="20"/>
                <w:szCs w:val="20"/>
              </w:rPr>
            </w:pPr>
            <w:r w:rsidRPr="00D1052B">
              <w:rPr>
                <w:rFonts w:ascii="Arial" w:hAnsi="Arial" w:hint="cs"/>
                <w:sz w:val="20"/>
                <w:szCs w:val="20"/>
                <w:rtl/>
              </w:rPr>
              <w:t>.....</w:t>
            </w:r>
          </w:p>
          <w:p w:rsidR="008232F8" w:rsidRPr="001B22A2" w:rsidRDefault="00C511DD" w:rsidP="001B22A2">
            <w:pPr>
              <w:tabs>
                <w:tab w:val="left" w:pos="4003"/>
              </w:tabs>
              <w:bidi w:val="0"/>
              <w:ind w:right="0"/>
              <w:rPr>
                <w:rFonts w:ascii="Arial" w:hAnsi="Arial"/>
                <w:sz w:val="20"/>
                <w:szCs w:val="20"/>
              </w:rPr>
            </w:pPr>
            <w:proofErr w:type="spellStart"/>
            <w:r w:rsidRPr="003110E3">
              <w:rPr>
                <w:rFonts w:ascii="Arial" w:hAnsi="Arial"/>
                <w:sz w:val="20"/>
                <w:szCs w:val="20"/>
                <w:highlight w:val="yellow"/>
              </w:rPr>
              <w:t>Phenylketonuric</w:t>
            </w:r>
            <w:proofErr w:type="spellEnd"/>
            <w:r w:rsidRPr="003110E3">
              <w:rPr>
                <w:rFonts w:ascii="Arial" w:hAnsi="Arial"/>
                <w:sz w:val="20"/>
                <w:szCs w:val="20"/>
                <w:highlight w:val="yellow"/>
              </w:rPr>
              <w:t xml:space="preserve"> patients should be informed that the </w:t>
            </w:r>
            <w:r w:rsidRPr="003110E3">
              <w:rPr>
                <w:rFonts w:ascii="Arial" w:hAnsi="Arial"/>
                <w:sz w:val="20"/>
                <w:szCs w:val="20"/>
                <w:highlight w:val="yellow"/>
              </w:rPr>
              <w:lastRenderedPageBreak/>
              <w:t>4-mg and 5-mg chewable tablets contain phenylalanine (a component of aspartame), 0.674 and 0.842 mg per 4-mg and 5-mg chewable tablet, respectively.</w:t>
            </w:r>
          </w:p>
        </w:tc>
      </w:tr>
      <w:tr w:rsidR="008232F8" w:rsidRPr="000440FF" w:rsidTr="003110E3">
        <w:trPr>
          <w:trHeight w:val="558"/>
        </w:trPr>
        <w:tc>
          <w:tcPr>
            <w:tcW w:w="2268" w:type="dxa"/>
          </w:tcPr>
          <w:p w:rsidR="003110E3" w:rsidRPr="003110E3" w:rsidRDefault="003110E3" w:rsidP="003110E3">
            <w:pPr>
              <w:jc w:val="both"/>
              <w:rPr>
                <w:rFonts w:ascii="Arial" w:hAnsi="Arial"/>
                <w:b/>
                <w:bCs/>
              </w:rPr>
            </w:pPr>
            <w:r w:rsidRPr="003110E3">
              <w:rPr>
                <w:rFonts w:ascii="Arial" w:hAnsi="Arial"/>
                <w:b/>
                <w:bCs/>
              </w:rPr>
              <w:lastRenderedPageBreak/>
              <w:t>SIDE EFFECTS</w:t>
            </w:r>
          </w:p>
          <w:p w:rsidR="008232F8" w:rsidRPr="000440FF" w:rsidRDefault="008232F8" w:rsidP="007E2DB5">
            <w:pPr>
              <w:rPr>
                <w:rFonts w:ascii="Arial" w:hAnsi="Arial"/>
                <w:b/>
                <w:bCs/>
                <w:rtl/>
              </w:rPr>
            </w:pPr>
          </w:p>
        </w:tc>
        <w:tc>
          <w:tcPr>
            <w:tcW w:w="2552" w:type="dxa"/>
          </w:tcPr>
          <w:p w:rsidR="008232F8" w:rsidRPr="000440FF" w:rsidRDefault="008232F8" w:rsidP="007E2DB5">
            <w:pPr>
              <w:jc w:val="both"/>
              <w:rPr>
                <w:rFonts w:ascii="Arial" w:hAnsi="Arial"/>
                <w:b/>
                <w:bCs/>
              </w:rPr>
            </w:pPr>
          </w:p>
        </w:tc>
        <w:tc>
          <w:tcPr>
            <w:tcW w:w="5103" w:type="dxa"/>
            <w:tcBorders>
              <w:right w:val="single" w:sz="4" w:space="0" w:color="auto"/>
            </w:tcBorders>
          </w:tcPr>
          <w:p w:rsidR="00D1052B" w:rsidRDefault="00D1052B" w:rsidP="00D1052B">
            <w:pPr>
              <w:bidi w:val="0"/>
              <w:spacing w:after="0" w:line="240" w:lineRule="auto"/>
              <w:ind w:right="0"/>
              <w:jc w:val="both"/>
              <w:rPr>
                <w:rFonts w:ascii="Arial" w:eastAsia="Times New Roman" w:hAnsi="Arial" w:cs="Miriam"/>
                <w:sz w:val="20"/>
                <w:szCs w:val="20"/>
                <w:rtl/>
              </w:rPr>
            </w:pPr>
            <w:r w:rsidRPr="00D1052B">
              <w:rPr>
                <w:rFonts w:ascii="Arial" w:eastAsia="Times New Roman" w:hAnsi="Arial" w:cs="Miriam"/>
                <w:b/>
                <w:bCs/>
                <w:i/>
                <w:iCs/>
                <w:sz w:val="20"/>
                <w:szCs w:val="20"/>
              </w:rPr>
              <w:t>Pediatric Patients 6 to 14 Years of Age with Asthma</w:t>
            </w:r>
          </w:p>
          <w:p w:rsidR="00D1052B" w:rsidRPr="00D1052B" w:rsidRDefault="00D1052B" w:rsidP="00D1052B">
            <w:pPr>
              <w:bidi w:val="0"/>
              <w:spacing w:after="0" w:line="240" w:lineRule="auto"/>
              <w:ind w:right="-43"/>
              <w:rPr>
                <w:rFonts w:ascii="Arial" w:eastAsia="Times New Roman" w:hAnsi="Arial"/>
                <w:sz w:val="20"/>
                <w:szCs w:val="18"/>
              </w:rPr>
            </w:pPr>
            <w:r w:rsidRPr="00D1052B">
              <w:rPr>
                <w:rFonts w:ascii="Arial" w:eastAsia="Times New Roman" w:hAnsi="Arial"/>
                <w:sz w:val="20"/>
                <w:szCs w:val="18"/>
              </w:rPr>
              <w:t>…</w:t>
            </w:r>
          </w:p>
          <w:p w:rsidR="00D1052B" w:rsidRPr="00D1052B" w:rsidRDefault="00D1052B" w:rsidP="00D1052B">
            <w:pPr>
              <w:bidi w:val="0"/>
              <w:spacing w:after="0" w:line="240" w:lineRule="auto"/>
              <w:ind w:right="-43"/>
              <w:rPr>
                <w:rFonts w:ascii="Arial" w:eastAsia="Times New Roman" w:hAnsi="Arial"/>
                <w:sz w:val="20"/>
                <w:szCs w:val="18"/>
              </w:rPr>
            </w:pPr>
            <w:r w:rsidRPr="00D1052B">
              <w:rPr>
                <w:rFonts w:ascii="Arial" w:eastAsia="Times New Roman" w:hAnsi="Arial"/>
                <w:sz w:val="20"/>
                <w:szCs w:val="18"/>
                <w:highlight w:val="green"/>
              </w:rPr>
              <w:t xml:space="preserve">In pediatric patients 6 to 14 years of age receiving SINGULAIR, the following events occurred with a frequency </w:t>
            </w:r>
            <w:r w:rsidRPr="00D1052B">
              <w:rPr>
                <w:rFonts w:ascii="Arial" w:eastAsia="Times New Roman" w:hAnsi="Arial" w:hint="cs"/>
                <w:sz w:val="20"/>
                <w:szCs w:val="18"/>
                <w:highlight w:val="green"/>
              </w:rPr>
              <w:t>≥</w:t>
            </w:r>
            <w:r w:rsidRPr="00D1052B">
              <w:rPr>
                <w:rFonts w:ascii="Arial" w:eastAsia="Times New Roman" w:hAnsi="Arial"/>
                <w:sz w:val="20"/>
                <w:szCs w:val="18"/>
                <w:highlight w:val="green"/>
              </w:rPr>
              <w:t>2% and more frequently than in pediatric patients who received placebo: pharyngitis, influenza, fever, sinusitis, nausea, diarrhea, dyspepsia, otitis, viral infection, and laryngitis.</w:t>
            </w:r>
            <w:r w:rsidRPr="00D1052B">
              <w:rPr>
                <w:rFonts w:ascii="Arial" w:eastAsia="Times New Roman" w:hAnsi="Arial"/>
                <w:sz w:val="20"/>
                <w:szCs w:val="18"/>
              </w:rPr>
              <w:t xml:space="preserve"> </w:t>
            </w:r>
          </w:p>
          <w:p w:rsidR="00D1052B" w:rsidRPr="00D1052B" w:rsidRDefault="00D1052B" w:rsidP="00D1052B">
            <w:pPr>
              <w:bidi w:val="0"/>
              <w:spacing w:after="0" w:line="240" w:lineRule="auto"/>
              <w:ind w:left="43" w:right="0"/>
              <w:jc w:val="both"/>
              <w:rPr>
                <w:rFonts w:ascii="Arial" w:eastAsia="Times New Roman" w:hAnsi="Arial" w:cs="Miriam"/>
                <w:sz w:val="20"/>
                <w:szCs w:val="20"/>
                <w:highlight w:val="green"/>
              </w:rPr>
            </w:pPr>
            <w:r w:rsidRPr="00D1052B">
              <w:rPr>
                <w:rFonts w:ascii="Arial" w:eastAsia="Times New Roman" w:hAnsi="Arial" w:cs="Miriam"/>
                <w:sz w:val="20"/>
                <w:szCs w:val="20"/>
              </w:rPr>
              <w:t xml:space="preserve">In studies evaluating growth rate, the safety profile in these pediatric patients was consistent with the safety profile previously described for SINGULAIR. </w:t>
            </w:r>
            <w:r w:rsidRPr="00D1052B">
              <w:rPr>
                <w:rFonts w:ascii="Arial" w:eastAsia="Times New Roman" w:hAnsi="Arial" w:cs="Miriam"/>
                <w:sz w:val="20"/>
                <w:szCs w:val="20"/>
                <w:highlight w:val="green"/>
              </w:rPr>
              <w:t xml:space="preserve">In a 56-week, double-blind study evaluating growth rate in pediatric patients 6 to 8 years of age receiving SINGULAIR, the following events not previously observed with the use of SINGULAIR in this age group occurred with a frequency </w:t>
            </w:r>
            <w:r w:rsidRPr="00D1052B">
              <w:rPr>
                <w:rFonts w:ascii="Arial" w:eastAsia="Times New Roman" w:hAnsi="Arial" w:cs="Miriam" w:hint="cs"/>
                <w:sz w:val="20"/>
                <w:szCs w:val="20"/>
                <w:highlight w:val="green"/>
              </w:rPr>
              <w:t>≥</w:t>
            </w:r>
            <w:r w:rsidRPr="00D1052B">
              <w:rPr>
                <w:rFonts w:ascii="Arial" w:eastAsia="Times New Roman" w:hAnsi="Arial" w:cs="Miriam"/>
                <w:sz w:val="20"/>
                <w:szCs w:val="20"/>
                <w:highlight w:val="green"/>
              </w:rPr>
              <w:t>2% and more frequently than in pediatric patients who received placebo: headache, rhinitis (infective), varicella, gastroenteritis, atopic dermatitis, acute bronchitis, tooth infection, skin infection, and myopia.</w:t>
            </w:r>
          </w:p>
          <w:p w:rsidR="00D1052B" w:rsidRPr="00D1052B" w:rsidRDefault="00D1052B" w:rsidP="00D1052B">
            <w:pPr>
              <w:bidi w:val="0"/>
              <w:spacing w:after="0" w:line="240" w:lineRule="auto"/>
              <w:ind w:right="0"/>
              <w:jc w:val="both"/>
              <w:rPr>
                <w:rFonts w:ascii="Arial" w:eastAsia="Times New Roman" w:hAnsi="Arial" w:cs="Miriam"/>
                <w:b/>
                <w:bCs/>
                <w:i/>
                <w:iCs/>
                <w:sz w:val="20"/>
                <w:szCs w:val="20"/>
              </w:rPr>
            </w:pPr>
          </w:p>
          <w:p w:rsidR="00D1052B" w:rsidRPr="00D1052B" w:rsidRDefault="00D1052B" w:rsidP="00D1052B">
            <w:pPr>
              <w:keepNext/>
              <w:bidi w:val="0"/>
              <w:spacing w:after="0" w:line="240" w:lineRule="auto"/>
              <w:ind w:right="0"/>
              <w:jc w:val="both"/>
              <w:outlineLvl w:val="0"/>
              <w:rPr>
                <w:rFonts w:ascii="Arial" w:eastAsia="Times New Roman" w:hAnsi="Arial" w:cs="Miriam"/>
                <w:b/>
                <w:bCs/>
                <w:i/>
                <w:iCs/>
                <w:sz w:val="20"/>
                <w:szCs w:val="20"/>
              </w:rPr>
            </w:pPr>
            <w:r w:rsidRPr="00D1052B">
              <w:rPr>
                <w:rFonts w:ascii="Arial" w:eastAsia="Times New Roman" w:hAnsi="Arial" w:cs="Miriam"/>
                <w:b/>
                <w:bCs/>
                <w:i/>
                <w:iCs/>
                <w:sz w:val="20"/>
                <w:szCs w:val="20"/>
              </w:rPr>
              <w:t>Pediatric Patients 2 to 5 Years of Age with Asthma</w:t>
            </w:r>
          </w:p>
          <w:p w:rsidR="00D1052B" w:rsidRPr="00D1052B" w:rsidRDefault="00D1052B" w:rsidP="00D1052B">
            <w:pPr>
              <w:bidi w:val="0"/>
              <w:spacing w:after="0" w:line="240" w:lineRule="auto"/>
              <w:ind w:left="43" w:right="0"/>
              <w:jc w:val="both"/>
              <w:rPr>
                <w:rFonts w:ascii="Arial" w:eastAsia="Times New Roman" w:hAnsi="Arial" w:cs="Miriam"/>
                <w:sz w:val="20"/>
                <w:szCs w:val="20"/>
                <w:highlight w:val="green"/>
              </w:rPr>
            </w:pPr>
            <w:r w:rsidRPr="00D1052B">
              <w:rPr>
                <w:rFonts w:ascii="Arial" w:eastAsia="Times New Roman" w:hAnsi="Arial" w:cs="Miriam"/>
                <w:sz w:val="20"/>
                <w:szCs w:val="20"/>
                <w:highlight w:val="green"/>
              </w:rPr>
              <w:t>…</w:t>
            </w:r>
          </w:p>
          <w:p w:rsidR="00D1052B" w:rsidRPr="00D1052B" w:rsidRDefault="00D1052B" w:rsidP="00D1052B">
            <w:pPr>
              <w:bidi w:val="0"/>
              <w:spacing w:after="0" w:line="240" w:lineRule="auto"/>
              <w:ind w:left="43" w:right="0"/>
              <w:jc w:val="both"/>
              <w:rPr>
                <w:rFonts w:ascii="Arial" w:eastAsia="Times New Roman" w:hAnsi="Arial" w:cs="Miriam"/>
                <w:sz w:val="20"/>
                <w:szCs w:val="20"/>
              </w:rPr>
            </w:pPr>
            <w:r w:rsidRPr="00D1052B">
              <w:rPr>
                <w:rFonts w:ascii="Arial" w:eastAsia="Times New Roman" w:hAnsi="Arial" w:cs="Miriam"/>
                <w:sz w:val="20"/>
                <w:szCs w:val="20"/>
                <w:highlight w:val="green"/>
              </w:rPr>
              <w:t xml:space="preserve">In pediatric patients 2 to 5 years of age receiving SINGULAIR, the following events occurred with a frequency </w:t>
            </w:r>
            <w:r w:rsidRPr="00D1052B">
              <w:rPr>
                <w:rFonts w:ascii="Arial" w:eastAsia="Times New Roman" w:hAnsi="Arial" w:cs="Miriam" w:hint="cs"/>
                <w:sz w:val="20"/>
                <w:szCs w:val="20"/>
                <w:highlight w:val="green"/>
              </w:rPr>
              <w:t>≥</w:t>
            </w:r>
            <w:r w:rsidRPr="00D1052B">
              <w:rPr>
                <w:rFonts w:ascii="Arial" w:eastAsia="Times New Roman" w:hAnsi="Arial" w:cs="Miriam"/>
                <w:sz w:val="20"/>
                <w:szCs w:val="20"/>
                <w:highlight w:val="green"/>
              </w:rPr>
              <w:t xml:space="preserve">2% and more frequently than in pediatric patients who received placebo: fever, cough, abdominal pain, diarrhea, headache, rhinorrhea, sinusitis, otitis, influenza, rash, ear pain, gastroenteritis, eczema, </w:t>
            </w:r>
            <w:proofErr w:type="spellStart"/>
            <w:r w:rsidRPr="00D1052B">
              <w:rPr>
                <w:rFonts w:ascii="Arial" w:eastAsia="Times New Roman" w:hAnsi="Arial" w:cs="Miriam"/>
                <w:sz w:val="20"/>
                <w:szCs w:val="20"/>
                <w:highlight w:val="green"/>
              </w:rPr>
              <w:t>urticaria</w:t>
            </w:r>
            <w:proofErr w:type="spellEnd"/>
            <w:r w:rsidRPr="00D1052B">
              <w:rPr>
                <w:rFonts w:ascii="Arial" w:eastAsia="Times New Roman" w:hAnsi="Arial" w:cs="Miriam"/>
                <w:sz w:val="20"/>
                <w:szCs w:val="20"/>
                <w:highlight w:val="green"/>
              </w:rPr>
              <w:t>, varicella, pneumonia, dermatitis, and conjunctivitis.</w:t>
            </w:r>
          </w:p>
          <w:p w:rsidR="00D1052B" w:rsidRPr="00D1052B" w:rsidRDefault="00D1052B" w:rsidP="00D1052B">
            <w:pPr>
              <w:keepNext/>
              <w:bidi w:val="0"/>
              <w:spacing w:after="0" w:line="240" w:lineRule="auto"/>
              <w:ind w:right="0"/>
              <w:jc w:val="both"/>
              <w:outlineLvl w:val="0"/>
              <w:rPr>
                <w:rFonts w:ascii="Arial" w:eastAsia="Times New Roman" w:hAnsi="Arial" w:cs="Miriam"/>
                <w:b/>
                <w:bCs/>
                <w:i/>
                <w:iCs/>
                <w:sz w:val="20"/>
                <w:szCs w:val="20"/>
              </w:rPr>
            </w:pPr>
            <w:r w:rsidRPr="00D1052B">
              <w:rPr>
                <w:rFonts w:ascii="Arial" w:eastAsia="Times New Roman" w:hAnsi="Arial" w:cs="Miriam"/>
                <w:b/>
                <w:bCs/>
                <w:i/>
                <w:iCs/>
                <w:sz w:val="20"/>
                <w:szCs w:val="20"/>
              </w:rPr>
              <w:t>Pediatric Patients 6 Months to 2 Years of Age with Asthma</w:t>
            </w:r>
          </w:p>
          <w:p w:rsidR="00D1052B" w:rsidRPr="00D1052B" w:rsidRDefault="00D1052B" w:rsidP="00D1052B">
            <w:pPr>
              <w:autoSpaceDE w:val="0"/>
              <w:autoSpaceDN w:val="0"/>
              <w:bidi w:val="0"/>
              <w:adjustRightInd w:val="0"/>
              <w:spacing w:after="0" w:line="240" w:lineRule="auto"/>
              <w:ind w:right="0"/>
              <w:jc w:val="both"/>
              <w:rPr>
                <w:rFonts w:ascii="Arial" w:eastAsia="Times New Roman" w:hAnsi="Arial"/>
                <w:sz w:val="20"/>
                <w:szCs w:val="20"/>
                <w:lang w:bidi="ar-SA"/>
              </w:rPr>
            </w:pPr>
            <w:r w:rsidRPr="00D1052B">
              <w:rPr>
                <w:rFonts w:ascii="Arial" w:eastAsia="Times New Roman" w:hAnsi="Arial"/>
                <w:sz w:val="20"/>
                <w:szCs w:val="20"/>
                <w:lang w:bidi="ar-SA"/>
              </w:rPr>
              <w:t>Safety and effectiveness in pediatric patients younger than 12 months of age with asthma have not been established.</w:t>
            </w:r>
          </w:p>
          <w:p w:rsidR="00D1052B" w:rsidRDefault="00D1052B" w:rsidP="00D1052B">
            <w:pPr>
              <w:autoSpaceDE w:val="0"/>
              <w:autoSpaceDN w:val="0"/>
              <w:bidi w:val="0"/>
              <w:adjustRightInd w:val="0"/>
              <w:spacing w:after="0" w:line="240" w:lineRule="auto"/>
              <w:ind w:right="0"/>
              <w:jc w:val="both"/>
              <w:rPr>
                <w:rFonts w:ascii="Arial" w:eastAsia="Times New Roman" w:hAnsi="Arial"/>
                <w:sz w:val="20"/>
                <w:szCs w:val="20"/>
                <w:highlight w:val="green"/>
                <w:lang w:bidi="ar-SA"/>
              </w:rPr>
            </w:pPr>
            <w:r w:rsidRPr="00D1052B">
              <w:rPr>
                <w:rFonts w:ascii="Arial" w:eastAsia="Times New Roman" w:hAnsi="Arial"/>
                <w:sz w:val="20"/>
                <w:szCs w:val="20"/>
                <w:lang w:bidi="ar-SA"/>
              </w:rPr>
              <w:t xml:space="preserve">SINGULAIR has been evaluated </w:t>
            </w:r>
            <w:r w:rsidRPr="00D1052B">
              <w:rPr>
                <w:rFonts w:ascii="Arial" w:eastAsia="Times New Roman" w:hAnsi="Arial"/>
                <w:sz w:val="20"/>
                <w:szCs w:val="20"/>
                <w:highlight w:val="green"/>
                <w:lang w:bidi="ar-SA"/>
              </w:rPr>
              <w:t>for safety</w:t>
            </w:r>
            <w:r w:rsidRPr="00D1052B">
              <w:rPr>
                <w:rFonts w:ascii="Arial" w:eastAsia="Times New Roman" w:hAnsi="Arial"/>
                <w:sz w:val="20"/>
                <w:szCs w:val="20"/>
                <w:lang w:bidi="ar-SA"/>
              </w:rPr>
              <w:t xml:space="preserve"> in 175 pediatric patients 6 months to 2 years of age. </w:t>
            </w:r>
          </w:p>
          <w:p w:rsidR="00D1052B" w:rsidRDefault="00D1052B" w:rsidP="00D1052B">
            <w:pPr>
              <w:autoSpaceDE w:val="0"/>
              <w:autoSpaceDN w:val="0"/>
              <w:bidi w:val="0"/>
              <w:adjustRightInd w:val="0"/>
              <w:spacing w:after="0" w:line="240" w:lineRule="auto"/>
              <w:ind w:right="0"/>
              <w:jc w:val="both"/>
              <w:rPr>
                <w:rFonts w:ascii="Arial" w:eastAsia="Times New Roman" w:hAnsi="Arial"/>
                <w:sz w:val="20"/>
                <w:szCs w:val="20"/>
                <w:highlight w:val="green"/>
              </w:rPr>
            </w:pPr>
            <w:r>
              <w:rPr>
                <w:rFonts w:ascii="Arial" w:eastAsia="Times New Roman" w:hAnsi="Arial"/>
                <w:sz w:val="20"/>
                <w:szCs w:val="20"/>
                <w:highlight w:val="green"/>
              </w:rPr>
              <w:t>…</w:t>
            </w:r>
          </w:p>
          <w:p w:rsidR="00D1052B" w:rsidRPr="00D1052B" w:rsidRDefault="00D1052B" w:rsidP="00D1052B">
            <w:pPr>
              <w:autoSpaceDE w:val="0"/>
              <w:autoSpaceDN w:val="0"/>
              <w:bidi w:val="0"/>
              <w:adjustRightInd w:val="0"/>
              <w:spacing w:after="0" w:line="240" w:lineRule="auto"/>
              <w:ind w:right="0"/>
              <w:jc w:val="both"/>
              <w:rPr>
                <w:rFonts w:ascii="Arial" w:eastAsia="Times New Roman" w:hAnsi="Arial"/>
                <w:sz w:val="20"/>
                <w:szCs w:val="20"/>
                <w:highlight w:val="green"/>
                <w:lang w:bidi="ar-SA"/>
              </w:rPr>
            </w:pPr>
            <w:r w:rsidRPr="00D1052B">
              <w:rPr>
                <w:rFonts w:ascii="Arial" w:eastAsia="Times New Roman" w:hAnsi="Arial"/>
                <w:sz w:val="20"/>
                <w:szCs w:val="20"/>
                <w:highlight w:val="green"/>
                <w:lang w:bidi="ar-SA"/>
              </w:rPr>
              <w:t xml:space="preserve">The safety profile of SINGULAIR in a 6-week, double-blind, placebo-controlled clinical study was generally similar to the safety profile in adults and pediatric patients 2 to 14 years of age. In pediatric patients 6 to 23 months of age receiving SINGULAIR, the following events occurred with a frequency </w:t>
            </w:r>
            <w:r w:rsidRPr="00D1052B">
              <w:rPr>
                <w:rFonts w:ascii="Arial" w:eastAsia="Times New Roman" w:hAnsi="Arial" w:hint="cs"/>
                <w:sz w:val="20"/>
                <w:szCs w:val="20"/>
                <w:highlight w:val="green"/>
                <w:lang w:bidi="ar-SA"/>
              </w:rPr>
              <w:t>≥</w:t>
            </w:r>
            <w:r w:rsidRPr="00D1052B">
              <w:rPr>
                <w:rFonts w:ascii="Arial" w:eastAsia="Times New Roman" w:hAnsi="Arial"/>
                <w:sz w:val="20"/>
                <w:szCs w:val="20"/>
                <w:highlight w:val="green"/>
                <w:lang w:bidi="ar-SA"/>
              </w:rPr>
              <w:t>2% and more frequently than in pediatric patients who received placebo: upper respiratory infection, wheezing; otitis media; pharyngitis, tonsillitis, cough; and rhinitis. The frequency of less common adverse events was comparable between SINGULAIR and placebo.</w:t>
            </w:r>
          </w:p>
          <w:p w:rsidR="00D1052B" w:rsidRPr="00D1052B" w:rsidRDefault="00D1052B" w:rsidP="00D1052B">
            <w:pPr>
              <w:bidi w:val="0"/>
              <w:spacing w:after="0" w:line="240" w:lineRule="auto"/>
              <w:ind w:right="0"/>
              <w:jc w:val="both"/>
              <w:rPr>
                <w:rFonts w:ascii="Arial" w:eastAsia="Times New Roman" w:hAnsi="Arial" w:cs="Miriam"/>
                <w:b/>
                <w:bCs/>
                <w:i/>
                <w:iCs/>
                <w:sz w:val="20"/>
                <w:szCs w:val="20"/>
              </w:rPr>
            </w:pPr>
          </w:p>
          <w:p w:rsidR="00D1052B" w:rsidRPr="00D1052B" w:rsidRDefault="00D1052B" w:rsidP="00D1052B">
            <w:pPr>
              <w:keepNext/>
              <w:bidi w:val="0"/>
              <w:spacing w:after="0" w:line="240" w:lineRule="auto"/>
              <w:ind w:right="43"/>
              <w:jc w:val="both"/>
              <w:outlineLvl w:val="5"/>
              <w:rPr>
                <w:rFonts w:ascii="Arial" w:eastAsia="Times New Roman" w:hAnsi="Arial" w:cs="Miriam"/>
                <w:b/>
                <w:bCs/>
                <w:i/>
                <w:iCs/>
                <w:sz w:val="20"/>
              </w:rPr>
            </w:pPr>
            <w:r w:rsidRPr="00D1052B">
              <w:rPr>
                <w:rFonts w:ascii="Arial" w:eastAsia="Times New Roman" w:hAnsi="Arial" w:cs="Miriam"/>
                <w:b/>
                <w:bCs/>
                <w:i/>
                <w:iCs/>
                <w:sz w:val="20"/>
              </w:rPr>
              <w:t>Adults 15 Years of Age and Older with Seasonal Allergic Rhinitis</w:t>
            </w:r>
          </w:p>
          <w:p w:rsidR="00D1052B" w:rsidRPr="00D1052B" w:rsidRDefault="001B22A2" w:rsidP="00D1052B">
            <w:pPr>
              <w:shd w:val="clear" w:color="auto" w:fill="FFFFFF"/>
              <w:bidi w:val="0"/>
              <w:spacing w:after="0" w:line="240" w:lineRule="auto"/>
              <w:ind w:left="43" w:right="0"/>
              <w:jc w:val="both"/>
              <w:rPr>
                <w:rFonts w:ascii="Arial" w:eastAsia="Times New Roman" w:hAnsi="Arial" w:cs="Miriam"/>
                <w:sz w:val="20"/>
              </w:rPr>
            </w:pPr>
            <w:r>
              <w:rPr>
                <w:rFonts w:ascii="Arial" w:eastAsia="Times New Roman" w:hAnsi="Arial" w:cs="Miriam"/>
                <w:sz w:val="20"/>
              </w:rPr>
              <w:t>…</w:t>
            </w:r>
            <w:r w:rsidR="00D1052B" w:rsidRPr="00D1052B">
              <w:rPr>
                <w:rFonts w:ascii="Arial" w:eastAsia="Times New Roman" w:hAnsi="Arial" w:cs="Miriam"/>
                <w:sz w:val="20"/>
              </w:rPr>
              <w:t xml:space="preserve"> </w:t>
            </w:r>
            <w:proofErr w:type="gramStart"/>
            <w:r w:rsidR="00D1052B" w:rsidRPr="00D1052B">
              <w:rPr>
                <w:rFonts w:ascii="Arial" w:eastAsia="Times New Roman" w:hAnsi="Arial" w:cs="Miriam"/>
                <w:strike/>
                <w:sz w:val="20"/>
                <w:highlight w:val="green"/>
              </w:rPr>
              <w:t>no</w:t>
            </w:r>
            <w:proofErr w:type="gramEnd"/>
            <w:r w:rsidR="00D1052B" w:rsidRPr="00D1052B">
              <w:rPr>
                <w:rFonts w:ascii="Arial" w:eastAsia="Times New Roman" w:hAnsi="Arial" w:cs="Miriam"/>
                <w:strike/>
                <w:sz w:val="20"/>
                <w:highlight w:val="green"/>
              </w:rPr>
              <w:t xml:space="preserve"> adverse experiences reported as drug related in </w:t>
            </w:r>
            <w:r w:rsidR="00D1052B" w:rsidRPr="00D1052B">
              <w:rPr>
                <w:rFonts w:ascii="Arial" w:eastAsia="Times New Roman" w:hAnsi="Arial" w:cs="Miriam"/>
                <w:strike/>
                <w:sz w:val="20"/>
                <w:szCs w:val="20"/>
                <w:highlight w:val="green"/>
                <w:u w:val="single"/>
              </w:rPr>
              <w:sym w:font="Symbol" w:char="F0B3"/>
            </w:r>
            <w:r w:rsidR="00D1052B" w:rsidRPr="00D1052B">
              <w:rPr>
                <w:rFonts w:ascii="Arial" w:eastAsia="Times New Roman" w:hAnsi="Arial" w:cs="Miriam"/>
                <w:strike/>
                <w:sz w:val="20"/>
                <w:highlight w:val="green"/>
              </w:rPr>
              <w:t>1% of patients treated with SINGULAIR and at a greater incidence than in patients treated with placebo were observed.</w:t>
            </w:r>
            <w:r w:rsidR="00D1052B" w:rsidRPr="00D1052B">
              <w:rPr>
                <w:rFonts w:ascii="LiberationSerif" w:eastAsia="Times New Roman" w:hAnsi="Times New Roman" w:cs="LiberationSerif"/>
                <w:sz w:val="23"/>
                <w:szCs w:val="23"/>
                <w:highlight w:val="green"/>
              </w:rPr>
              <w:t xml:space="preserve"> </w:t>
            </w:r>
            <w:proofErr w:type="gramStart"/>
            <w:r w:rsidR="00D1052B" w:rsidRPr="00D1052B">
              <w:rPr>
                <w:rFonts w:ascii="Arial" w:eastAsia="Times New Roman" w:hAnsi="Arial" w:cs="Miriam"/>
                <w:sz w:val="20"/>
                <w:highlight w:val="green"/>
              </w:rPr>
              <w:t>the</w:t>
            </w:r>
            <w:proofErr w:type="gramEnd"/>
            <w:r w:rsidR="00D1052B" w:rsidRPr="00D1052B">
              <w:rPr>
                <w:rFonts w:ascii="Arial" w:eastAsia="Times New Roman" w:hAnsi="Arial" w:cs="Miriam"/>
                <w:sz w:val="20"/>
                <w:highlight w:val="green"/>
              </w:rPr>
              <w:t xml:space="preserve"> following event was reported with SINGULAIR with a frequency </w:t>
            </w:r>
            <w:r w:rsidR="00D1052B" w:rsidRPr="00D1052B">
              <w:rPr>
                <w:rFonts w:ascii="Arial" w:eastAsia="Times New Roman" w:hAnsi="Arial" w:cs="Miriam" w:hint="cs"/>
                <w:sz w:val="20"/>
                <w:highlight w:val="green"/>
              </w:rPr>
              <w:t>≥</w:t>
            </w:r>
            <w:r w:rsidR="00D1052B" w:rsidRPr="00D1052B">
              <w:rPr>
                <w:rFonts w:ascii="Arial" w:eastAsia="Times New Roman" w:hAnsi="Arial" w:cs="Miriam"/>
                <w:sz w:val="20"/>
                <w:highlight w:val="green"/>
              </w:rPr>
              <w:t xml:space="preserve">1% and at an incidence greater than placebo: upper respiratory infection, 1.9% of patients receiving SINGULAIR vs. 1.5% of patients </w:t>
            </w:r>
            <w:r w:rsidR="00D1052B" w:rsidRPr="00D1052B">
              <w:rPr>
                <w:rFonts w:ascii="Arial" w:eastAsia="Times New Roman" w:hAnsi="Arial" w:cs="Miriam"/>
                <w:sz w:val="20"/>
                <w:highlight w:val="green"/>
              </w:rPr>
              <w:lastRenderedPageBreak/>
              <w:t>receiving placebo.</w:t>
            </w:r>
          </w:p>
          <w:p w:rsidR="00D1052B" w:rsidRPr="00D1052B" w:rsidRDefault="001B22A2" w:rsidP="00D1052B">
            <w:pPr>
              <w:shd w:val="clear" w:color="auto" w:fill="FFFFFF"/>
              <w:bidi w:val="0"/>
              <w:spacing w:after="0" w:line="240" w:lineRule="auto"/>
              <w:ind w:left="43" w:right="0"/>
              <w:jc w:val="both"/>
              <w:rPr>
                <w:rFonts w:ascii="Arial" w:eastAsia="Times New Roman" w:hAnsi="Arial" w:cs="Miriam"/>
                <w:sz w:val="20"/>
              </w:rPr>
            </w:pPr>
            <w:r>
              <w:rPr>
                <w:rFonts w:ascii="Arial" w:eastAsia="Times New Roman" w:hAnsi="Arial" w:cs="Miriam"/>
                <w:sz w:val="20"/>
              </w:rPr>
              <w:t>…</w:t>
            </w:r>
          </w:p>
          <w:p w:rsidR="00D1052B" w:rsidRPr="00D1052B" w:rsidRDefault="00D1052B" w:rsidP="00D1052B">
            <w:pPr>
              <w:keepNext/>
              <w:bidi w:val="0"/>
              <w:spacing w:after="0" w:line="240" w:lineRule="auto"/>
              <w:ind w:right="43"/>
              <w:jc w:val="both"/>
              <w:outlineLvl w:val="5"/>
              <w:rPr>
                <w:rFonts w:ascii="Arial" w:eastAsia="Times New Roman" w:hAnsi="Arial" w:cs="Miriam"/>
                <w:i/>
                <w:iCs/>
                <w:sz w:val="20"/>
              </w:rPr>
            </w:pPr>
          </w:p>
          <w:p w:rsidR="00D1052B" w:rsidRPr="00D1052B" w:rsidRDefault="00D1052B" w:rsidP="00D1052B">
            <w:pPr>
              <w:keepNext/>
              <w:bidi w:val="0"/>
              <w:spacing w:after="0" w:line="240" w:lineRule="auto"/>
              <w:ind w:right="43"/>
              <w:jc w:val="both"/>
              <w:outlineLvl w:val="5"/>
              <w:rPr>
                <w:rFonts w:ascii="Arial" w:eastAsia="Times New Roman" w:hAnsi="Arial" w:cs="Miriam"/>
                <w:b/>
                <w:bCs/>
                <w:i/>
                <w:iCs/>
                <w:sz w:val="20"/>
              </w:rPr>
            </w:pPr>
            <w:r w:rsidRPr="00D1052B">
              <w:rPr>
                <w:rFonts w:ascii="Arial" w:eastAsia="Times New Roman" w:hAnsi="Arial" w:cs="Miriam"/>
                <w:b/>
                <w:bCs/>
                <w:i/>
                <w:iCs/>
                <w:sz w:val="20"/>
              </w:rPr>
              <w:t>Pediatric Patients 2 to 14 Years of Age with Seasonal Allergic Rhinitis</w:t>
            </w:r>
          </w:p>
          <w:p w:rsidR="001B22A2" w:rsidRDefault="001B22A2" w:rsidP="00D1052B">
            <w:pPr>
              <w:shd w:val="clear" w:color="auto" w:fill="FFFFFF"/>
              <w:bidi w:val="0"/>
              <w:spacing w:after="0" w:line="240" w:lineRule="auto"/>
              <w:ind w:left="43" w:right="0"/>
              <w:jc w:val="both"/>
              <w:rPr>
                <w:rFonts w:ascii="LiberationSerif" w:eastAsia="Times New Roman" w:hAnsi="Times New Roman" w:cs="LiberationSerif"/>
                <w:sz w:val="23"/>
                <w:szCs w:val="23"/>
              </w:rPr>
            </w:pPr>
            <w:r>
              <w:rPr>
                <w:rFonts w:ascii="Arial" w:eastAsia="Times New Roman" w:hAnsi="Arial" w:cs="Miriam"/>
                <w:sz w:val="20"/>
              </w:rPr>
              <w:t>…</w:t>
            </w:r>
          </w:p>
          <w:p w:rsidR="00D1052B" w:rsidRPr="00D1052B" w:rsidRDefault="00D1052B" w:rsidP="001B22A2">
            <w:pPr>
              <w:shd w:val="clear" w:color="auto" w:fill="FFFFFF"/>
              <w:bidi w:val="0"/>
              <w:spacing w:after="0" w:line="240" w:lineRule="auto"/>
              <w:ind w:left="43" w:right="0"/>
              <w:jc w:val="both"/>
              <w:rPr>
                <w:rFonts w:ascii="Arial" w:eastAsia="Times New Roman" w:hAnsi="Arial" w:cs="Miriam"/>
                <w:sz w:val="20"/>
              </w:rPr>
            </w:pPr>
            <w:r w:rsidRPr="00D1052B">
              <w:rPr>
                <w:rFonts w:ascii="Arial" w:eastAsia="Times New Roman" w:hAnsi="Arial" w:cs="Miriam"/>
                <w:sz w:val="20"/>
                <w:highlight w:val="green"/>
              </w:rPr>
              <w:t xml:space="preserve">In this study, the following events occurred with a frequency </w:t>
            </w:r>
            <w:r w:rsidRPr="00D1052B">
              <w:rPr>
                <w:rFonts w:ascii="Arial" w:eastAsia="Times New Roman" w:hAnsi="Arial" w:cs="Miriam" w:hint="cs"/>
                <w:sz w:val="20"/>
                <w:highlight w:val="green"/>
              </w:rPr>
              <w:t>≥</w:t>
            </w:r>
            <w:r w:rsidRPr="00D1052B">
              <w:rPr>
                <w:rFonts w:ascii="Arial" w:eastAsia="Times New Roman" w:hAnsi="Arial" w:cs="Miriam"/>
                <w:sz w:val="20"/>
                <w:highlight w:val="green"/>
              </w:rPr>
              <w:t>2% and at an incidence greater than placebo: headache, otitis media, pharyngitis, and upper respiratory infection.</w:t>
            </w:r>
          </w:p>
          <w:p w:rsidR="00D1052B" w:rsidRDefault="00D1052B" w:rsidP="00D1052B">
            <w:pPr>
              <w:bidi w:val="0"/>
              <w:ind w:right="43"/>
              <w:rPr>
                <w:rFonts w:ascii="Arial" w:hAnsi="Arial"/>
                <w:sz w:val="20"/>
                <w:szCs w:val="20"/>
                <w:highlight w:val="yellow"/>
              </w:rPr>
            </w:pPr>
          </w:p>
          <w:p w:rsidR="001B22A2" w:rsidRPr="001B22A2" w:rsidRDefault="001B22A2" w:rsidP="001B22A2">
            <w:pPr>
              <w:bidi w:val="0"/>
              <w:ind w:right="43"/>
              <w:rPr>
                <w:rFonts w:ascii="Arial" w:hAnsi="Arial"/>
                <w:sz w:val="20"/>
                <w:szCs w:val="20"/>
              </w:rPr>
            </w:pPr>
            <w:r w:rsidRPr="001B22A2">
              <w:rPr>
                <w:rFonts w:ascii="Arial" w:hAnsi="Arial"/>
                <w:sz w:val="20"/>
                <w:szCs w:val="20"/>
              </w:rPr>
              <w:t>….</w:t>
            </w:r>
          </w:p>
          <w:p w:rsidR="001B22A2" w:rsidRPr="001B22A2" w:rsidRDefault="001B22A2" w:rsidP="001B22A2">
            <w:pPr>
              <w:bidi w:val="0"/>
              <w:spacing w:after="0" w:line="240" w:lineRule="auto"/>
              <w:ind w:right="0"/>
              <w:jc w:val="both"/>
              <w:rPr>
                <w:rFonts w:ascii="Arial" w:eastAsia="Times New Roman" w:hAnsi="Arial" w:cs="Miriam"/>
                <w:b/>
                <w:bCs/>
                <w:i/>
                <w:iCs/>
                <w:color w:val="000000"/>
                <w:sz w:val="20"/>
                <w:szCs w:val="20"/>
              </w:rPr>
            </w:pPr>
            <w:proofErr w:type="spellStart"/>
            <w:r w:rsidRPr="001B22A2">
              <w:rPr>
                <w:rFonts w:ascii="Arial" w:eastAsia="Times New Roman" w:hAnsi="Arial" w:cs="Miriam"/>
                <w:b/>
                <w:bCs/>
                <w:i/>
                <w:iCs/>
                <w:color w:val="000000"/>
                <w:sz w:val="20"/>
                <w:szCs w:val="20"/>
              </w:rPr>
              <w:t>Postmarketing</w:t>
            </w:r>
            <w:proofErr w:type="spellEnd"/>
            <w:r w:rsidRPr="001B22A2">
              <w:rPr>
                <w:rFonts w:ascii="Arial" w:eastAsia="Times New Roman" w:hAnsi="Arial" w:cs="Miriam"/>
                <w:b/>
                <w:bCs/>
                <w:i/>
                <w:iCs/>
                <w:color w:val="000000"/>
                <w:sz w:val="20"/>
                <w:szCs w:val="20"/>
              </w:rPr>
              <w:t xml:space="preserve"> Experience</w:t>
            </w:r>
          </w:p>
          <w:p w:rsidR="001B22A2" w:rsidRPr="001B22A2" w:rsidRDefault="001B22A2" w:rsidP="001B22A2">
            <w:pPr>
              <w:bidi w:val="0"/>
              <w:spacing w:after="0" w:line="240" w:lineRule="auto"/>
              <w:ind w:right="0"/>
              <w:jc w:val="both"/>
              <w:rPr>
                <w:rFonts w:ascii="Arial" w:eastAsia="Times New Roman" w:hAnsi="Arial" w:cs="Miriam"/>
                <w:color w:val="000000"/>
                <w:sz w:val="20"/>
                <w:szCs w:val="20"/>
                <w:highlight w:val="green"/>
              </w:rPr>
            </w:pPr>
            <w:r w:rsidRPr="001B22A2">
              <w:rPr>
                <w:rFonts w:ascii="Arial" w:eastAsia="Times New Roman" w:hAnsi="Arial" w:cs="Miriam"/>
                <w:color w:val="000000"/>
                <w:sz w:val="20"/>
                <w:szCs w:val="20"/>
                <w:highlight w:val="green"/>
              </w:rPr>
              <w:t>The following adverse reactions have been identified during post-approval use of SINGULAIR. Because these reactions are reported voluntarily from a population of uncertain size, it is not always possible to reliably estimate their frequency or establish a causal relationship to drug exposure.</w:t>
            </w:r>
          </w:p>
          <w:p w:rsidR="00D1052B" w:rsidRPr="001B22A2" w:rsidRDefault="001B22A2" w:rsidP="00D1052B">
            <w:pPr>
              <w:bidi w:val="0"/>
              <w:ind w:right="43"/>
              <w:rPr>
                <w:rFonts w:ascii="Arial" w:hAnsi="Arial"/>
                <w:sz w:val="20"/>
                <w:szCs w:val="20"/>
              </w:rPr>
            </w:pPr>
            <w:r w:rsidRPr="001B22A2">
              <w:rPr>
                <w:rFonts w:ascii="Arial" w:hAnsi="Arial"/>
                <w:sz w:val="20"/>
                <w:szCs w:val="20"/>
              </w:rPr>
              <w:t>…</w:t>
            </w:r>
          </w:p>
          <w:p w:rsidR="001B22A2" w:rsidRPr="001B22A2" w:rsidRDefault="001B22A2" w:rsidP="001B22A2">
            <w:pPr>
              <w:bidi w:val="0"/>
              <w:spacing w:after="0" w:line="240" w:lineRule="auto"/>
              <w:ind w:right="43"/>
              <w:jc w:val="both"/>
              <w:rPr>
                <w:rFonts w:ascii="Arial" w:eastAsia="Times New Roman" w:hAnsi="Arial"/>
                <w:sz w:val="20"/>
                <w:szCs w:val="20"/>
              </w:rPr>
            </w:pPr>
            <w:r w:rsidRPr="001B22A2">
              <w:rPr>
                <w:rFonts w:ascii="Arial" w:eastAsia="Times New Roman" w:hAnsi="Arial"/>
                <w:sz w:val="20"/>
                <w:szCs w:val="20"/>
              </w:rPr>
              <w:t>Blood and lymphatic system disorders: increased bleeding tendency,</w:t>
            </w:r>
            <w:r w:rsidRPr="001B22A2">
              <w:rPr>
                <w:rFonts w:ascii="Arial" w:eastAsia="Times New Roman" w:hAnsi="Arial"/>
                <w:sz w:val="20"/>
                <w:szCs w:val="20"/>
                <w:highlight w:val="yellow"/>
              </w:rPr>
              <w:t xml:space="preserve"> thrombocytopenia</w:t>
            </w:r>
          </w:p>
          <w:p w:rsidR="00D1052B" w:rsidRPr="001B22A2" w:rsidRDefault="001B22A2" w:rsidP="001B22A2">
            <w:pPr>
              <w:bidi w:val="0"/>
              <w:ind w:right="43"/>
              <w:rPr>
                <w:rFonts w:ascii="Arial" w:hAnsi="Arial"/>
                <w:sz w:val="20"/>
                <w:szCs w:val="20"/>
              </w:rPr>
            </w:pPr>
            <w:r w:rsidRPr="001B22A2">
              <w:rPr>
                <w:rFonts w:ascii="Arial" w:hAnsi="Arial"/>
                <w:sz w:val="20"/>
                <w:szCs w:val="20"/>
              </w:rPr>
              <w:t>…</w:t>
            </w:r>
          </w:p>
          <w:p w:rsidR="008232F8" w:rsidRPr="001B22A2" w:rsidRDefault="003110E3" w:rsidP="001B22A2">
            <w:pPr>
              <w:bidi w:val="0"/>
              <w:ind w:right="43"/>
              <w:rPr>
                <w:rFonts w:ascii="Arial" w:hAnsi="Arial"/>
                <w:sz w:val="20"/>
                <w:szCs w:val="20"/>
                <w:rtl/>
              </w:rPr>
            </w:pPr>
            <w:r w:rsidRPr="003110E3">
              <w:rPr>
                <w:rFonts w:ascii="Arial" w:hAnsi="Arial"/>
                <w:sz w:val="20"/>
                <w:szCs w:val="20"/>
                <w:highlight w:val="yellow"/>
              </w:rPr>
              <w:t>Renal and urinary disorders: enuresis in children</w:t>
            </w:r>
          </w:p>
        </w:tc>
      </w:tr>
    </w:tbl>
    <w:p w:rsidR="001B22A2" w:rsidRDefault="001B22A2" w:rsidP="001B22A2">
      <w:pPr>
        <w:spacing w:after="0" w:line="240" w:lineRule="auto"/>
        <w:ind w:right="0"/>
        <w:rPr>
          <w:rFonts w:ascii="Arial" w:hAnsi="Arial"/>
          <w:b/>
          <w:bCs/>
          <w:rtl/>
        </w:rPr>
      </w:pPr>
      <w:r>
        <w:rPr>
          <w:rFonts w:ascii="Arial" w:hAnsi="Arial"/>
          <w:b/>
          <w:bCs/>
          <w:rtl/>
        </w:rPr>
        <w:lastRenderedPageBreak/>
        <w:br w:type="page"/>
      </w:r>
    </w:p>
    <w:p w:rsidR="008232F8" w:rsidRPr="00A77637" w:rsidRDefault="008232F8" w:rsidP="00CA1860">
      <w:pPr>
        <w:pStyle w:val="1"/>
        <w:shd w:val="clear" w:color="auto" w:fill="auto"/>
        <w:ind w:right="-142"/>
        <w:jc w:val="center"/>
        <w:rPr>
          <w:rFonts w:ascii="Arial" w:hAnsi="Arial" w:cs="Arial"/>
          <w:color w:val="C0C0C0"/>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4" w:name="_Toc370291680"/>
      <w:bookmarkStart w:id="5" w:name="_Toc370292771"/>
      <w:r w:rsidRPr="00A77637">
        <w:rPr>
          <w:rFonts w:ascii="Arial" w:hAnsi="Arial" w:cs="Arial"/>
          <w:color w:val="C0C0C0"/>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הודעה על החמרה  ( מידע בטיחות)  בעלון לצרכן</w:t>
      </w:r>
      <w:bookmarkEnd w:id="4"/>
      <w:bookmarkEnd w:id="5"/>
    </w:p>
    <w:p w:rsidR="008232F8" w:rsidRPr="00A77637" w:rsidRDefault="008232F8" w:rsidP="008232F8">
      <w:pPr>
        <w:pStyle w:val="1"/>
        <w:shd w:val="clear" w:color="auto" w:fill="auto"/>
        <w:ind w:left="-285" w:right="-142" w:firstLine="285"/>
        <w:jc w:val="center"/>
        <w:rPr>
          <w:rFonts w:ascii="Arial" w:hAnsi="Arial" w:cs="Arial"/>
          <w:color w:val="C0C0C0"/>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6" w:name="_Toc370291681"/>
      <w:bookmarkStart w:id="7" w:name="_Toc370292772"/>
      <w:r w:rsidRPr="00A77637">
        <w:rPr>
          <w:rFonts w:ascii="Arial" w:hAnsi="Arial" w:cs="Arial"/>
          <w:b w:val="0"/>
          <w:bCs w:val="0"/>
          <w:color w:val="C0C0C0"/>
          <w:sz w:val="14"/>
          <w:szCs w:val="24"/>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(מעודכן 05.2013</w:t>
      </w:r>
      <w:r w:rsidRPr="00A77637">
        <w:rPr>
          <w:rFonts w:ascii="Arial" w:hAnsi="Arial" w:cs="Arial"/>
          <w:b w:val="0"/>
          <w:bCs w:val="0"/>
          <w:color w:val="C0C0C0"/>
          <w:sz w:val="24"/>
          <w:szCs w:val="24"/>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bookmarkEnd w:id="6"/>
      <w:bookmarkEnd w:id="7"/>
    </w:p>
    <w:p w:rsidR="008232F8" w:rsidRPr="000440FF" w:rsidRDefault="008232F8" w:rsidP="008232F8">
      <w:pPr>
        <w:rPr>
          <w:rFonts w:ascii="Arial" w:hAnsi="Arial"/>
          <w:b/>
          <w:bCs/>
          <w:rtl/>
        </w:rPr>
      </w:pPr>
    </w:p>
    <w:p w:rsidR="00C511DD" w:rsidRPr="00CA1860" w:rsidRDefault="008232F8" w:rsidP="00C511DD">
      <w:pPr>
        <w:spacing w:line="360" w:lineRule="auto"/>
        <w:rPr>
          <w:rFonts w:ascii="Arial" w:hAnsi="Arial"/>
          <w:b/>
          <w:bCs/>
          <w:sz w:val="24"/>
          <w:szCs w:val="24"/>
          <w:rtl/>
        </w:rPr>
      </w:pPr>
      <w:r w:rsidRPr="000440FF">
        <w:rPr>
          <w:rFonts w:ascii="Arial" w:hAnsi="Arial"/>
          <w:b/>
          <w:bCs/>
          <w:sz w:val="28"/>
          <w:szCs w:val="28"/>
          <w:rtl/>
        </w:rPr>
        <w:t xml:space="preserve"> </w:t>
      </w:r>
      <w:r w:rsidR="00C511DD" w:rsidRPr="00CA1860">
        <w:rPr>
          <w:rFonts w:ascii="Arial" w:hAnsi="Arial"/>
          <w:b/>
          <w:bCs/>
          <w:sz w:val="24"/>
          <w:szCs w:val="24"/>
          <w:rtl/>
        </w:rPr>
        <w:t>תאריך</w:t>
      </w:r>
      <w:r w:rsidR="00C511DD" w:rsidRPr="00CA1860">
        <w:rPr>
          <w:rFonts w:ascii="Arial" w:hAnsi="Arial" w:hint="cs"/>
          <w:b/>
          <w:bCs/>
          <w:sz w:val="24"/>
          <w:szCs w:val="24"/>
          <w:rtl/>
        </w:rPr>
        <w:t xml:space="preserve">  </w:t>
      </w:r>
      <w:r w:rsidR="00C511DD" w:rsidRPr="00CA1860">
        <w:rPr>
          <w:rFonts w:ascii="Arial" w:hAnsi="Arial"/>
          <w:b/>
          <w:bCs/>
          <w:sz w:val="24"/>
          <w:szCs w:val="24"/>
          <w:rtl/>
        </w:rPr>
        <w:t xml:space="preserve"> </w:t>
      </w:r>
      <w:r w:rsidR="00C511DD">
        <w:rPr>
          <w:rFonts w:ascii="Arial" w:hAnsi="Arial"/>
          <w:b/>
          <w:bCs/>
          <w:sz w:val="24"/>
          <w:szCs w:val="24"/>
          <w:u w:val="single"/>
        </w:rPr>
        <w:t>9.</w:t>
      </w:r>
      <w:r w:rsidR="00C511DD" w:rsidRPr="00CA1860">
        <w:rPr>
          <w:rFonts w:ascii="Arial" w:hAnsi="Arial"/>
          <w:b/>
          <w:bCs/>
          <w:sz w:val="24"/>
          <w:szCs w:val="24"/>
          <w:u w:val="single"/>
        </w:rPr>
        <w:t>11.2014</w:t>
      </w:r>
    </w:p>
    <w:p w:rsidR="00C511DD" w:rsidRPr="00C511DD" w:rsidRDefault="00C511DD" w:rsidP="00C511DD">
      <w:pPr>
        <w:pStyle w:val="afb"/>
        <w:rPr>
          <w:b/>
          <w:bCs/>
          <w:sz w:val="24"/>
          <w:szCs w:val="24"/>
          <w:rtl/>
        </w:rPr>
      </w:pPr>
      <w:r w:rsidRPr="00C511DD">
        <w:rPr>
          <w:b/>
          <w:bCs/>
          <w:sz w:val="24"/>
          <w:szCs w:val="24"/>
          <w:rtl/>
        </w:rPr>
        <w:t>שם תכשיר באנגלית ומספר הרישום</w:t>
      </w:r>
    </w:p>
    <w:p w:rsidR="00C511DD" w:rsidRPr="00C511DD" w:rsidRDefault="00C511DD" w:rsidP="00C511DD">
      <w:pPr>
        <w:pStyle w:val="afb"/>
        <w:rPr>
          <w:b/>
          <w:bCs/>
          <w:sz w:val="24"/>
          <w:szCs w:val="24"/>
          <w:u w:val="single"/>
        </w:rPr>
      </w:pPr>
      <w:proofErr w:type="spellStart"/>
      <w:r w:rsidRPr="00C511DD">
        <w:rPr>
          <w:b/>
          <w:bCs/>
          <w:sz w:val="24"/>
          <w:szCs w:val="24"/>
          <w:u w:val="single"/>
        </w:rPr>
        <w:t>Singulair</w:t>
      </w:r>
      <w:proofErr w:type="spellEnd"/>
      <w:r w:rsidRPr="00C511DD">
        <w:rPr>
          <w:b/>
          <w:bCs/>
          <w:sz w:val="24"/>
          <w:szCs w:val="24"/>
          <w:u w:val="single"/>
        </w:rPr>
        <w:t xml:space="preserve"> 4 mg granules for kiddies 130-14-30912</w:t>
      </w:r>
    </w:p>
    <w:p w:rsidR="00C511DD" w:rsidRPr="00C511DD" w:rsidRDefault="00C511DD" w:rsidP="00C511DD">
      <w:pPr>
        <w:pStyle w:val="afb"/>
        <w:rPr>
          <w:b/>
          <w:bCs/>
          <w:sz w:val="24"/>
          <w:szCs w:val="24"/>
          <w:u w:val="single"/>
        </w:rPr>
      </w:pPr>
      <w:proofErr w:type="spellStart"/>
      <w:r w:rsidRPr="00C511DD">
        <w:rPr>
          <w:b/>
          <w:bCs/>
          <w:sz w:val="24"/>
          <w:szCs w:val="24"/>
          <w:u w:val="single"/>
        </w:rPr>
        <w:t>Singulair</w:t>
      </w:r>
      <w:proofErr w:type="spellEnd"/>
      <w:r w:rsidRPr="00C511DD">
        <w:rPr>
          <w:b/>
          <w:bCs/>
          <w:sz w:val="24"/>
          <w:szCs w:val="24"/>
          <w:u w:val="single"/>
        </w:rPr>
        <w:t xml:space="preserve"> 4 mg chewable tablets for preschool kids 121-67-30155</w:t>
      </w:r>
    </w:p>
    <w:p w:rsidR="00C511DD" w:rsidRPr="00C511DD" w:rsidRDefault="00C511DD" w:rsidP="00C511DD">
      <w:pPr>
        <w:pStyle w:val="afb"/>
        <w:rPr>
          <w:b/>
          <w:bCs/>
          <w:sz w:val="24"/>
          <w:szCs w:val="24"/>
          <w:u w:val="single"/>
        </w:rPr>
      </w:pPr>
      <w:proofErr w:type="spellStart"/>
      <w:r w:rsidRPr="00C511DD">
        <w:rPr>
          <w:b/>
          <w:bCs/>
          <w:sz w:val="24"/>
          <w:szCs w:val="24"/>
          <w:u w:val="single"/>
        </w:rPr>
        <w:t>Singulair</w:t>
      </w:r>
      <w:proofErr w:type="spellEnd"/>
      <w:r w:rsidRPr="00C511DD">
        <w:rPr>
          <w:b/>
          <w:bCs/>
          <w:sz w:val="24"/>
          <w:szCs w:val="24"/>
          <w:u w:val="single"/>
        </w:rPr>
        <w:t xml:space="preserve"> 5 mg chewable tablets 109-90-29316</w:t>
      </w:r>
    </w:p>
    <w:p w:rsidR="00C511DD" w:rsidRPr="00C511DD" w:rsidRDefault="00C511DD" w:rsidP="00C511DD">
      <w:pPr>
        <w:pStyle w:val="afb"/>
        <w:rPr>
          <w:b/>
          <w:bCs/>
          <w:sz w:val="24"/>
          <w:szCs w:val="24"/>
          <w:u w:val="single"/>
          <w:rtl/>
        </w:rPr>
      </w:pPr>
      <w:proofErr w:type="spellStart"/>
      <w:r w:rsidRPr="00C511DD">
        <w:rPr>
          <w:b/>
          <w:bCs/>
          <w:sz w:val="24"/>
          <w:szCs w:val="24"/>
          <w:u w:val="single"/>
        </w:rPr>
        <w:t>Singulair</w:t>
      </w:r>
      <w:proofErr w:type="spellEnd"/>
      <w:r w:rsidRPr="00C511DD">
        <w:rPr>
          <w:b/>
          <w:bCs/>
          <w:sz w:val="24"/>
          <w:szCs w:val="24"/>
          <w:u w:val="single"/>
        </w:rPr>
        <w:t xml:space="preserve"> 10 mg tablets 109-91-29317</w:t>
      </w:r>
    </w:p>
    <w:p w:rsidR="00C511DD" w:rsidRDefault="00C511DD" w:rsidP="00C511DD">
      <w:pPr>
        <w:spacing w:line="360" w:lineRule="auto"/>
        <w:rPr>
          <w:rFonts w:ascii="Arial" w:hAnsi="Arial"/>
          <w:b/>
          <w:bCs/>
          <w:sz w:val="24"/>
          <w:szCs w:val="24"/>
          <w:rtl/>
        </w:rPr>
      </w:pPr>
    </w:p>
    <w:p w:rsidR="00C511DD" w:rsidRPr="000440FF" w:rsidRDefault="00C511DD" w:rsidP="00C511DD">
      <w:pPr>
        <w:spacing w:line="360" w:lineRule="auto"/>
        <w:rPr>
          <w:rFonts w:ascii="Arial" w:hAnsi="Arial"/>
          <w:b/>
          <w:bCs/>
          <w:sz w:val="26"/>
          <w:szCs w:val="26"/>
        </w:rPr>
      </w:pPr>
      <w:r w:rsidRPr="00CA1860">
        <w:rPr>
          <w:rFonts w:ascii="Arial" w:hAnsi="Arial"/>
          <w:b/>
          <w:bCs/>
          <w:sz w:val="24"/>
          <w:szCs w:val="24"/>
          <w:rtl/>
        </w:rPr>
        <w:t xml:space="preserve">שם בעל הרישום </w:t>
      </w:r>
      <w:r w:rsidRPr="00CA1860">
        <w:rPr>
          <w:rFonts w:ascii="Arial" w:hAnsi="Arial"/>
          <w:b/>
          <w:bCs/>
          <w:sz w:val="24"/>
          <w:szCs w:val="24"/>
        </w:rPr>
        <w:t xml:space="preserve"> </w:t>
      </w:r>
      <w:r w:rsidRPr="00CA1860">
        <w:rPr>
          <w:rFonts w:ascii="Arial" w:hAnsi="Arial"/>
          <w:b/>
          <w:bCs/>
          <w:sz w:val="24"/>
          <w:szCs w:val="24"/>
          <w:u w:val="single"/>
        </w:rPr>
        <w:t xml:space="preserve">Merck Sharp &amp; </w:t>
      </w:r>
      <w:proofErr w:type="spellStart"/>
      <w:r w:rsidRPr="00CA1860">
        <w:rPr>
          <w:rFonts w:ascii="Arial" w:hAnsi="Arial"/>
          <w:b/>
          <w:bCs/>
          <w:sz w:val="24"/>
          <w:szCs w:val="24"/>
          <w:u w:val="single"/>
        </w:rPr>
        <w:t>Dohme</w:t>
      </w:r>
      <w:proofErr w:type="spellEnd"/>
      <w:r w:rsidRPr="00CA1860">
        <w:rPr>
          <w:rFonts w:ascii="Arial" w:hAnsi="Arial"/>
          <w:b/>
          <w:bCs/>
          <w:sz w:val="24"/>
          <w:szCs w:val="24"/>
          <w:u w:val="single"/>
        </w:rPr>
        <w:t xml:space="preserve"> (Israel-1996) Company Ltd</w:t>
      </w:r>
      <w:r w:rsidRPr="00DC7D40">
        <w:rPr>
          <w:rFonts w:ascii="Arial" w:hAnsi="Arial"/>
          <w:b/>
          <w:bCs/>
          <w:sz w:val="26"/>
          <w:szCs w:val="26"/>
          <w:u w:val="single"/>
        </w:rPr>
        <w:t>.</w:t>
      </w:r>
    </w:p>
    <w:p w:rsidR="008232F8" w:rsidRPr="000440FF" w:rsidRDefault="008232F8" w:rsidP="00C511DD">
      <w:pPr>
        <w:spacing w:line="360" w:lineRule="auto"/>
        <w:rPr>
          <w:rFonts w:ascii="Arial" w:hAnsi="Arial"/>
          <w:color w:val="FF0000"/>
          <w:szCs w:val="28"/>
          <w:rtl/>
        </w:rPr>
      </w:pPr>
      <w:r w:rsidRPr="000440FF">
        <w:rPr>
          <w:rFonts w:ascii="Arial" w:hAnsi="Arial"/>
          <w:color w:val="FF0000"/>
          <w:szCs w:val="28"/>
          <w:rtl/>
        </w:rPr>
        <w:t>טופס זה מיועד לפרוט ההחמרות בלבד !</w:t>
      </w:r>
    </w:p>
    <w:tbl>
      <w:tblPr>
        <w:bidiVisual/>
        <w:tblW w:w="998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2"/>
        <w:gridCol w:w="3260"/>
        <w:gridCol w:w="3828"/>
      </w:tblGrid>
      <w:tr w:rsidR="008232F8" w:rsidRPr="000440FF" w:rsidTr="007372FC">
        <w:trPr>
          <w:cantSplit/>
        </w:trPr>
        <w:tc>
          <w:tcPr>
            <w:tcW w:w="9980" w:type="dxa"/>
            <w:gridSpan w:val="3"/>
            <w:tcBorders>
              <w:bottom w:val="single" w:sz="24" w:space="0" w:color="auto"/>
              <w:right w:val="single" w:sz="4" w:space="0" w:color="auto"/>
            </w:tcBorders>
            <w:shd w:val="pct12" w:color="auto" w:fill="FFFFFF"/>
          </w:tcPr>
          <w:p w:rsidR="008232F8" w:rsidRPr="000440FF" w:rsidRDefault="008232F8" w:rsidP="007E2DB5">
            <w:pPr>
              <w:jc w:val="center"/>
              <w:rPr>
                <w:rFonts w:ascii="Arial" w:hAnsi="Arial"/>
                <w:b/>
                <w:bCs/>
                <w:rtl/>
              </w:rPr>
            </w:pPr>
          </w:p>
          <w:p w:rsidR="008232F8" w:rsidRPr="000440FF" w:rsidRDefault="008232F8" w:rsidP="007E2DB5">
            <w:pPr>
              <w:jc w:val="center"/>
              <w:rPr>
                <w:rFonts w:ascii="Arial" w:hAnsi="Arial"/>
                <w:b/>
                <w:bCs/>
                <w:rtl/>
              </w:rPr>
            </w:pPr>
            <w:r w:rsidRPr="000440FF">
              <w:rPr>
                <w:rFonts w:ascii="Arial" w:hAnsi="Arial"/>
                <w:b/>
                <w:bCs/>
                <w:rtl/>
              </w:rPr>
              <w:t xml:space="preserve">ההחמרות המבוקשות </w:t>
            </w:r>
          </w:p>
        </w:tc>
      </w:tr>
      <w:tr w:rsidR="008232F8" w:rsidRPr="000440FF" w:rsidTr="00A85FAB">
        <w:tc>
          <w:tcPr>
            <w:tcW w:w="2892" w:type="dxa"/>
            <w:tcBorders>
              <w:top w:val="nil"/>
            </w:tcBorders>
            <w:vAlign w:val="center"/>
          </w:tcPr>
          <w:p w:rsidR="008232F8" w:rsidRPr="000440FF" w:rsidRDefault="008232F8" w:rsidP="00A85FAB">
            <w:pPr>
              <w:jc w:val="center"/>
              <w:rPr>
                <w:rFonts w:ascii="Arial" w:hAnsi="Arial"/>
                <w:b/>
                <w:bCs/>
                <w:rtl/>
              </w:rPr>
            </w:pPr>
            <w:r w:rsidRPr="000440FF">
              <w:rPr>
                <w:rFonts w:ascii="Arial" w:hAnsi="Arial"/>
                <w:b/>
                <w:bCs/>
                <w:rtl/>
              </w:rPr>
              <w:t>פרק בעלון</w:t>
            </w:r>
          </w:p>
        </w:tc>
        <w:tc>
          <w:tcPr>
            <w:tcW w:w="3260" w:type="dxa"/>
            <w:tcBorders>
              <w:top w:val="nil"/>
            </w:tcBorders>
            <w:vAlign w:val="center"/>
          </w:tcPr>
          <w:p w:rsidR="008232F8" w:rsidRPr="000440FF" w:rsidRDefault="008232F8" w:rsidP="00A85FAB">
            <w:pPr>
              <w:ind w:right="0"/>
              <w:jc w:val="center"/>
              <w:rPr>
                <w:rFonts w:ascii="Arial" w:hAnsi="Arial"/>
                <w:b/>
                <w:bCs/>
                <w:rtl/>
              </w:rPr>
            </w:pPr>
            <w:r w:rsidRPr="000440FF">
              <w:rPr>
                <w:rFonts w:ascii="Arial" w:hAnsi="Arial"/>
                <w:b/>
                <w:bCs/>
                <w:rtl/>
              </w:rPr>
              <w:t>טקסט נוכחי</w:t>
            </w:r>
          </w:p>
        </w:tc>
        <w:tc>
          <w:tcPr>
            <w:tcW w:w="3828" w:type="dxa"/>
            <w:tcBorders>
              <w:top w:val="nil"/>
              <w:right w:val="single" w:sz="4" w:space="0" w:color="auto"/>
            </w:tcBorders>
            <w:vAlign w:val="center"/>
          </w:tcPr>
          <w:p w:rsidR="008232F8" w:rsidRPr="000440FF" w:rsidRDefault="008232F8" w:rsidP="00A85FAB">
            <w:pPr>
              <w:ind w:right="0"/>
              <w:jc w:val="center"/>
              <w:rPr>
                <w:rFonts w:ascii="Arial" w:hAnsi="Arial"/>
                <w:b/>
                <w:bCs/>
                <w:rtl/>
              </w:rPr>
            </w:pPr>
            <w:r w:rsidRPr="000440FF">
              <w:rPr>
                <w:rFonts w:ascii="Arial" w:hAnsi="Arial"/>
                <w:b/>
                <w:bCs/>
                <w:rtl/>
              </w:rPr>
              <w:t>טקסט חדש</w:t>
            </w:r>
          </w:p>
        </w:tc>
      </w:tr>
      <w:tr w:rsidR="008232F8" w:rsidRPr="000440FF" w:rsidTr="003110E3">
        <w:trPr>
          <w:trHeight w:val="1894"/>
        </w:trPr>
        <w:tc>
          <w:tcPr>
            <w:tcW w:w="2892" w:type="dxa"/>
          </w:tcPr>
          <w:p w:rsidR="003110E3" w:rsidRDefault="003110E3" w:rsidP="003110E3">
            <w:pPr>
              <w:ind w:right="0"/>
              <w:jc w:val="both"/>
              <w:rPr>
                <w:rFonts w:ascii="Arial" w:hAnsi="Arial" w:hint="cs"/>
                <w:b/>
                <w:bCs/>
                <w:rtl/>
              </w:rPr>
            </w:pPr>
            <w:r w:rsidRPr="00750B54">
              <w:rPr>
                <w:rFonts w:ascii="Arial" w:hAnsi="Arial" w:hint="cs"/>
                <w:b/>
                <w:bCs/>
                <w:rtl/>
              </w:rPr>
              <w:t xml:space="preserve">2.2 אזהרות מיוחדות בנוגע לשימוש </w:t>
            </w:r>
            <w:proofErr w:type="spellStart"/>
            <w:r w:rsidRPr="00750B54">
              <w:rPr>
                <w:rFonts w:ascii="Arial" w:hAnsi="Arial" w:hint="cs"/>
                <w:b/>
                <w:bCs/>
                <w:rtl/>
              </w:rPr>
              <w:t>בסינגולייר</w:t>
            </w:r>
            <w:proofErr w:type="spellEnd"/>
          </w:p>
          <w:p w:rsidR="00A85FAB" w:rsidRPr="00A85FAB" w:rsidRDefault="00A85FAB" w:rsidP="00A85FAB">
            <w:pPr>
              <w:spacing w:after="0" w:line="240" w:lineRule="auto"/>
              <w:ind w:right="0"/>
              <w:jc w:val="both"/>
              <w:rPr>
                <w:rFonts w:ascii="Arial" w:eastAsia="Times New Roman" w:hAnsi="Arial" w:hint="cs"/>
                <w:snapToGrid w:val="0"/>
                <w:sz w:val="20"/>
                <w:szCs w:val="20"/>
                <w:rtl/>
              </w:rPr>
            </w:pPr>
            <w:r w:rsidRPr="00A85FAB">
              <w:rPr>
                <w:rFonts w:ascii="Arial" w:eastAsia="Times New Roman" w:hAnsi="Arial" w:hint="cs"/>
                <w:snapToGrid w:val="0"/>
                <w:sz w:val="20"/>
                <w:szCs w:val="20"/>
                <w:rtl/>
              </w:rPr>
              <w:t xml:space="preserve">לפני השימוש </w:t>
            </w:r>
            <w:proofErr w:type="spellStart"/>
            <w:r w:rsidRPr="00A85FAB">
              <w:rPr>
                <w:rFonts w:ascii="Arial" w:eastAsia="Times New Roman" w:hAnsi="Arial" w:hint="cs"/>
                <w:snapToGrid w:val="0"/>
                <w:sz w:val="20"/>
                <w:szCs w:val="20"/>
                <w:rtl/>
              </w:rPr>
              <w:t>בסינגולייר</w:t>
            </w:r>
            <w:proofErr w:type="spellEnd"/>
            <w:r w:rsidRPr="00A85FAB">
              <w:rPr>
                <w:rFonts w:ascii="Arial" w:eastAsia="Times New Roman" w:hAnsi="Arial" w:hint="cs"/>
                <w:snapToGrid w:val="0"/>
                <w:sz w:val="20"/>
                <w:szCs w:val="20"/>
                <w:rtl/>
              </w:rPr>
              <w:t xml:space="preserve"> ספר לרופא:</w:t>
            </w:r>
          </w:p>
          <w:p w:rsidR="00A85FAB" w:rsidRPr="00750B54" w:rsidRDefault="00A85FAB" w:rsidP="003110E3">
            <w:pPr>
              <w:ind w:right="0"/>
              <w:jc w:val="both"/>
              <w:rPr>
                <w:rFonts w:ascii="Arial" w:hAnsi="Arial" w:hint="cs"/>
                <w:b/>
                <w:bCs/>
                <w:rtl/>
              </w:rPr>
            </w:pPr>
          </w:p>
          <w:p w:rsidR="003110E3" w:rsidRPr="007372FC" w:rsidRDefault="003110E3" w:rsidP="003110E3">
            <w:pPr>
              <w:rPr>
                <w:rFonts w:ascii="Arial" w:hAnsi="Arial"/>
                <w:b/>
                <w:bCs/>
                <w:sz w:val="20"/>
              </w:rPr>
            </w:pPr>
          </w:p>
          <w:p w:rsidR="008232F8" w:rsidRPr="007372FC" w:rsidRDefault="008232F8" w:rsidP="007372FC">
            <w:pPr>
              <w:rPr>
                <w:rFonts w:ascii="Arial" w:hAnsi="Arial"/>
                <w:b/>
                <w:bCs/>
                <w:sz w:val="20"/>
                <w:rtl/>
              </w:rPr>
            </w:pPr>
          </w:p>
        </w:tc>
        <w:tc>
          <w:tcPr>
            <w:tcW w:w="3260" w:type="dxa"/>
          </w:tcPr>
          <w:p w:rsidR="008232F8" w:rsidRPr="00A85FAB" w:rsidRDefault="00A85FAB" w:rsidP="00A85FAB">
            <w:pPr>
              <w:spacing w:line="240" w:lineRule="auto"/>
              <w:ind w:right="0"/>
              <w:jc w:val="both"/>
              <w:rPr>
                <w:rFonts w:ascii="Arial" w:hAnsi="Arial"/>
                <w:sz w:val="20"/>
                <w:szCs w:val="20"/>
              </w:rPr>
            </w:pPr>
            <w:r w:rsidRPr="00A85FAB">
              <w:rPr>
                <w:rFonts w:ascii="Arial" w:eastAsia="Times New Roman" w:hAnsi="Arial" w:hint="cs"/>
                <w:snapToGrid w:val="0"/>
                <w:sz w:val="20"/>
                <w:szCs w:val="20"/>
                <w:rtl/>
              </w:rPr>
              <w:t>ספר לרופא שלך על כל הבעיות הרפואיות או האלרגיות שיש לך או לילדך עכשיו או שהיו בעבר</w:t>
            </w:r>
          </w:p>
        </w:tc>
        <w:tc>
          <w:tcPr>
            <w:tcW w:w="3828" w:type="dxa"/>
            <w:tcBorders>
              <w:right w:val="single" w:sz="4" w:space="0" w:color="auto"/>
            </w:tcBorders>
          </w:tcPr>
          <w:p w:rsidR="00A85FAB" w:rsidRPr="00A85FAB" w:rsidRDefault="00A85FAB" w:rsidP="00A85FAB">
            <w:pPr>
              <w:spacing w:after="0" w:line="240" w:lineRule="auto"/>
              <w:ind w:right="0"/>
              <w:rPr>
                <w:rFonts w:ascii="Arial" w:eastAsia="Times New Roman" w:hAnsi="Arial"/>
                <w:b/>
                <w:bCs/>
                <w:snapToGrid w:val="0"/>
                <w:sz w:val="20"/>
                <w:szCs w:val="20"/>
                <w:rtl/>
              </w:rPr>
            </w:pPr>
            <w:r w:rsidRPr="00A85FAB">
              <w:rPr>
                <w:rFonts w:ascii="Arial" w:eastAsia="Times New Roman" w:hAnsi="Arial" w:hint="cs"/>
                <w:strike/>
                <w:snapToGrid w:val="0"/>
                <w:sz w:val="20"/>
                <w:szCs w:val="20"/>
                <w:highlight w:val="green"/>
                <w:rtl/>
              </w:rPr>
              <w:t>ספר לרופא שלך</w:t>
            </w:r>
            <w:r w:rsidRPr="00A85FAB">
              <w:rPr>
                <w:rFonts w:ascii="Arial" w:eastAsia="Times New Roman" w:hAnsi="Arial" w:hint="cs"/>
                <w:snapToGrid w:val="0"/>
                <w:sz w:val="20"/>
                <w:szCs w:val="20"/>
                <w:rtl/>
              </w:rPr>
              <w:t xml:space="preserve"> על כל הבעיות הרפואיות או האלרגיות שיש לך או לילדך עכשיו או שהיו בעבר </w:t>
            </w:r>
            <w:r w:rsidRPr="00A85FAB">
              <w:rPr>
                <w:rFonts w:ascii="Arial" w:eastAsia="Times New Roman" w:hAnsi="Arial" w:hint="cs"/>
                <w:snapToGrid w:val="0"/>
                <w:sz w:val="20"/>
                <w:szCs w:val="20"/>
                <w:highlight w:val="green"/>
                <w:rtl/>
              </w:rPr>
              <w:t>ובכללן אלרגיה לאספירין</w:t>
            </w:r>
            <w:r w:rsidRPr="00A85FAB">
              <w:rPr>
                <w:rFonts w:ascii="Arial" w:eastAsia="Times New Roman" w:hAnsi="Arial" w:hint="cs"/>
                <w:snapToGrid w:val="0"/>
                <w:sz w:val="20"/>
                <w:szCs w:val="20"/>
                <w:rtl/>
              </w:rPr>
              <w:t>.</w:t>
            </w:r>
          </w:p>
          <w:p w:rsidR="00A85FAB" w:rsidRPr="00A85FAB" w:rsidRDefault="00A85FAB" w:rsidP="00A85FAB">
            <w:pPr>
              <w:spacing w:after="0" w:line="240" w:lineRule="auto"/>
              <w:ind w:right="0"/>
              <w:rPr>
                <w:rFonts w:ascii="Arial" w:hAnsi="Arial" w:hint="cs"/>
                <w:sz w:val="20"/>
                <w:szCs w:val="20"/>
                <w:rtl/>
              </w:rPr>
            </w:pPr>
            <w:r w:rsidRPr="00A85FAB">
              <w:rPr>
                <w:rFonts w:ascii="Arial" w:hAnsi="Arial" w:hint="cs"/>
                <w:sz w:val="20"/>
                <w:szCs w:val="20"/>
                <w:rtl/>
              </w:rPr>
              <w:t>....</w:t>
            </w:r>
          </w:p>
          <w:p w:rsidR="00A85FAB" w:rsidRPr="00A85FAB" w:rsidRDefault="00A85FAB" w:rsidP="00A85FAB">
            <w:pPr>
              <w:spacing w:after="0" w:line="240" w:lineRule="auto"/>
              <w:ind w:right="0"/>
              <w:rPr>
                <w:rFonts w:ascii="Arial" w:eastAsia="Times New Roman" w:hAnsi="Arial" w:hint="cs"/>
                <w:snapToGrid w:val="0"/>
                <w:sz w:val="20"/>
                <w:szCs w:val="20"/>
                <w:highlight w:val="green"/>
                <w:rtl/>
              </w:rPr>
            </w:pPr>
            <w:r w:rsidRPr="00A85FAB">
              <w:rPr>
                <w:rFonts w:ascii="Arial" w:eastAsia="Times New Roman" w:hAnsi="Arial" w:hint="cs"/>
                <w:snapToGrid w:val="0"/>
                <w:sz w:val="20"/>
                <w:szCs w:val="20"/>
                <w:highlight w:val="green"/>
                <w:rtl/>
              </w:rPr>
              <w:t xml:space="preserve">אם </w:t>
            </w:r>
            <w:proofErr w:type="spellStart"/>
            <w:r w:rsidRPr="00A85FAB">
              <w:rPr>
                <w:rFonts w:ascii="Arial" w:eastAsia="Times New Roman" w:hAnsi="Arial" w:hint="cs"/>
                <w:snapToGrid w:val="0"/>
                <w:sz w:val="20"/>
                <w:szCs w:val="20"/>
                <w:highlight w:val="green"/>
                <w:rtl/>
              </w:rPr>
              <w:t>הינך</w:t>
            </w:r>
            <w:proofErr w:type="spellEnd"/>
            <w:r w:rsidRPr="00A85FAB">
              <w:rPr>
                <w:rFonts w:ascii="Arial" w:eastAsia="Times New Roman" w:hAnsi="Arial" w:hint="cs"/>
                <w:snapToGrid w:val="0"/>
                <w:sz w:val="20"/>
                <w:szCs w:val="20"/>
                <w:highlight w:val="green"/>
                <w:rtl/>
              </w:rPr>
              <w:t xml:space="preserve"> בהריון, מתכננת להיכנס להריון או מניקה.</w:t>
            </w:r>
          </w:p>
          <w:p w:rsidR="00A85FAB" w:rsidRDefault="00A85FAB" w:rsidP="00A85FAB">
            <w:pPr>
              <w:spacing w:after="0" w:line="240" w:lineRule="auto"/>
              <w:ind w:right="0"/>
              <w:rPr>
                <w:rFonts w:ascii="Arial" w:hAnsi="Arial" w:hint="cs"/>
                <w:sz w:val="20"/>
                <w:szCs w:val="20"/>
                <w:highlight w:val="yellow"/>
                <w:rtl/>
              </w:rPr>
            </w:pPr>
          </w:p>
          <w:p w:rsidR="00A85FAB" w:rsidRPr="00A85FAB" w:rsidRDefault="00A85FAB" w:rsidP="00A85FAB">
            <w:pPr>
              <w:spacing w:after="0" w:line="240" w:lineRule="auto"/>
              <w:jc w:val="both"/>
              <w:rPr>
                <w:rFonts w:ascii="Arial" w:hAnsi="Arial" w:hint="cs"/>
                <w:b/>
                <w:bCs/>
                <w:sz w:val="20"/>
                <w:szCs w:val="20"/>
                <w:rtl/>
              </w:rPr>
            </w:pPr>
            <w:r w:rsidRPr="00A85FAB">
              <w:rPr>
                <w:rFonts w:ascii="Arial" w:hAnsi="Arial" w:hint="cs"/>
                <w:b/>
                <w:bCs/>
                <w:sz w:val="20"/>
                <w:szCs w:val="20"/>
                <w:rtl/>
              </w:rPr>
              <w:t>אזהרות נוספות:</w:t>
            </w:r>
          </w:p>
          <w:p w:rsidR="008232F8" w:rsidRPr="003110E3" w:rsidRDefault="003110E3" w:rsidP="00A85FAB">
            <w:pPr>
              <w:spacing w:after="0" w:line="240" w:lineRule="auto"/>
              <w:ind w:right="0"/>
              <w:rPr>
                <w:rFonts w:ascii="Arial" w:hAnsi="Arial"/>
                <w:sz w:val="20"/>
                <w:szCs w:val="20"/>
                <w:rtl/>
              </w:rPr>
            </w:pPr>
            <w:r w:rsidRPr="003110E3">
              <w:rPr>
                <w:rFonts w:ascii="Arial" w:hAnsi="Arial" w:hint="cs"/>
                <w:sz w:val="20"/>
                <w:szCs w:val="20"/>
                <w:highlight w:val="yellow"/>
                <w:rtl/>
              </w:rPr>
              <w:t>אם תסמיני האסטמה שלך או של ילדך מחמירים, עליך ליצור קשר עם הרופא שלך באופן מידי.</w:t>
            </w:r>
          </w:p>
          <w:p w:rsidR="00A85FAB" w:rsidRDefault="00A85FAB" w:rsidP="00A85FAB">
            <w:pPr>
              <w:spacing w:after="0" w:line="240" w:lineRule="auto"/>
              <w:ind w:right="0"/>
              <w:rPr>
                <w:rFonts w:ascii="Arial" w:hAnsi="Arial" w:hint="cs"/>
                <w:rtl/>
              </w:rPr>
            </w:pPr>
            <w:r>
              <w:rPr>
                <w:rFonts w:ascii="Arial" w:hAnsi="Arial" w:hint="cs"/>
                <w:rtl/>
              </w:rPr>
              <w:t>...</w:t>
            </w:r>
          </w:p>
          <w:p w:rsidR="008232F8" w:rsidRPr="00A85FAB" w:rsidRDefault="00A85FAB" w:rsidP="00A85FAB">
            <w:pPr>
              <w:spacing w:after="0" w:line="240" w:lineRule="auto"/>
              <w:ind w:right="0"/>
              <w:rPr>
                <w:rFonts w:ascii="Arial" w:hAnsi="Arial"/>
                <w:sz w:val="20"/>
                <w:szCs w:val="20"/>
                <w:rtl/>
              </w:rPr>
            </w:pPr>
            <w:r w:rsidRPr="00A85FAB">
              <w:rPr>
                <w:rFonts w:ascii="Arial" w:hAnsi="Arial"/>
                <w:sz w:val="20"/>
                <w:szCs w:val="20"/>
                <w:rtl/>
              </w:rPr>
              <w:t>התכשיר אינו מיועד לטיפול בהתקפים חדים של אסטמה; במקרים אלו, יש לעקוב אחר ההוראות שנתן לך הרופא שלך למצבים אלו.</w:t>
            </w:r>
            <w:r w:rsidRPr="00A85FAB">
              <w:rPr>
                <w:rFonts w:ascii="Arial" w:hAnsi="Arial" w:hint="cs"/>
                <w:sz w:val="20"/>
                <w:szCs w:val="20"/>
                <w:rtl/>
              </w:rPr>
              <w:t xml:space="preserve"> </w:t>
            </w:r>
            <w:r w:rsidRPr="00A85FAB">
              <w:rPr>
                <w:rFonts w:ascii="Arial" w:hAnsi="Arial" w:hint="cs"/>
                <w:sz w:val="20"/>
                <w:szCs w:val="20"/>
                <w:highlight w:val="green"/>
                <w:rtl/>
              </w:rPr>
              <w:t>דאג תמיד לשאת עמך את משאפי התרופות שהרופא הורה לך ליטול בעת התקף חד</w:t>
            </w:r>
          </w:p>
        </w:tc>
      </w:tr>
      <w:tr w:rsidR="00A85FAB" w:rsidRPr="000440FF" w:rsidTr="00A85FAB">
        <w:trPr>
          <w:trHeight w:val="2112"/>
        </w:trPr>
        <w:tc>
          <w:tcPr>
            <w:tcW w:w="2892" w:type="dxa"/>
          </w:tcPr>
          <w:p w:rsidR="00A85FAB" w:rsidRPr="00A85FAB" w:rsidRDefault="00A85FAB" w:rsidP="00A85FAB">
            <w:pPr>
              <w:spacing w:after="0" w:line="240" w:lineRule="auto"/>
              <w:ind w:right="0"/>
              <w:jc w:val="both"/>
              <w:rPr>
                <w:rFonts w:ascii="Arial" w:eastAsia="Times New Roman" w:hAnsi="Arial" w:hint="cs"/>
                <w:b/>
                <w:bCs/>
                <w:snapToGrid w:val="0"/>
                <w:rtl/>
              </w:rPr>
            </w:pPr>
            <w:r w:rsidRPr="00A85FAB">
              <w:rPr>
                <w:rFonts w:ascii="Arial" w:eastAsia="Times New Roman" w:hAnsi="Arial" w:hint="cs"/>
                <w:b/>
                <w:bCs/>
                <w:snapToGrid w:val="0"/>
                <w:rtl/>
              </w:rPr>
              <w:t>2.7 נהיגה ושימוש במכונות</w:t>
            </w:r>
          </w:p>
          <w:p w:rsidR="00A85FAB" w:rsidRDefault="00A85FAB" w:rsidP="003110E3">
            <w:pPr>
              <w:ind w:right="0"/>
              <w:rPr>
                <w:rFonts w:ascii="Arial" w:hAnsi="Arial" w:hint="cs"/>
                <w:b/>
                <w:bCs/>
                <w:rtl/>
              </w:rPr>
            </w:pPr>
          </w:p>
        </w:tc>
        <w:tc>
          <w:tcPr>
            <w:tcW w:w="3260" w:type="dxa"/>
          </w:tcPr>
          <w:p w:rsidR="00A85FAB" w:rsidRPr="00A85FAB" w:rsidRDefault="00A85FAB" w:rsidP="00A85FAB">
            <w:pPr>
              <w:spacing w:after="0" w:line="240" w:lineRule="auto"/>
              <w:ind w:right="0"/>
              <w:jc w:val="both"/>
              <w:rPr>
                <w:rFonts w:ascii="Arial" w:hAnsi="Arial" w:hint="cs"/>
                <w:sz w:val="20"/>
                <w:szCs w:val="20"/>
                <w:rtl/>
              </w:rPr>
            </w:pPr>
            <w:proofErr w:type="spellStart"/>
            <w:r w:rsidRPr="00A85FAB">
              <w:rPr>
                <w:rFonts w:ascii="Arial" w:hAnsi="Arial" w:hint="cs"/>
                <w:b/>
                <w:bCs/>
                <w:sz w:val="20"/>
                <w:szCs w:val="20"/>
                <w:rtl/>
              </w:rPr>
              <w:t>סינגולייר</w:t>
            </w:r>
            <w:proofErr w:type="spellEnd"/>
            <w:r w:rsidRPr="00A85FAB">
              <w:rPr>
                <w:rFonts w:ascii="Arial" w:hAnsi="Arial" w:hint="cs"/>
                <w:sz w:val="20"/>
                <w:szCs w:val="20"/>
                <w:rtl/>
              </w:rPr>
              <w:t xml:space="preserve"> אינה צפויה להשפיע על היכולת שלך לנהוג במכונית או להפעיל מכונות.</w:t>
            </w:r>
          </w:p>
        </w:tc>
        <w:tc>
          <w:tcPr>
            <w:tcW w:w="3828" w:type="dxa"/>
            <w:tcBorders>
              <w:right w:val="single" w:sz="4" w:space="0" w:color="auto"/>
            </w:tcBorders>
          </w:tcPr>
          <w:p w:rsidR="00A85FAB" w:rsidRPr="00A85FAB" w:rsidRDefault="00A85FAB" w:rsidP="00A85FAB">
            <w:pPr>
              <w:tabs>
                <w:tab w:val="left" w:pos="7274"/>
              </w:tabs>
              <w:spacing w:after="0"/>
              <w:ind w:right="0"/>
              <w:jc w:val="both"/>
              <w:rPr>
                <w:rFonts w:ascii="Arial" w:hAnsi="Arial" w:hint="cs"/>
                <w:sz w:val="20"/>
                <w:szCs w:val="20"/>
                <w:rtl/>
              </w:rPr>
            </w:pPr>
            <w:proofErr w:type="spellStart"/>
            <w:r w:rsidRPr="00A85FAB">
              <w:rPr>
                <w:rFonts w:ascii="Arial" w:hAnsi="Arial" w:hint="cs"/>
                <w:b/>
                <w:bCs/>
                <w:sz w:val="20"/>
                <w:szCs w:val="20"/>
                <w:rtl/>
              </w:rPr>
              <w:t>סינגולייר</w:t>
            </w:r>
            <w:proofErr w:type="spellEnd"/>
            <w:r w:rsidRPr="00A85FAB">
              <w:rPr>
                <w:rFonts w:ascii="Arial" w:hAnsi="Arial" w:hint="cs"/>
                <w:sz w:val="20"/>
                <w:szCs w:val="20"/>
                <w:rtl/>
              </w:rPr>
              <w:t xml:space="preserve"> אינה צפויה להשפיע על היכולת שלך לנהוג במכונית או להפעיל מכונות. </w:t>
            </w:r>
            <w:r w:rsidRPr="00A85FAB">
              <w:rPr>
                <w:rFonts w:ascii="Arial" w:hAnsi="Arial" w:hint="cs"/>
                <w:sz w:val="20"/>
                <w:szCs w:val="20"/>
                <w:highlight w:val="green"/>
                <w:rtl/>
              </w:rPr>
              <w:t xml:space="preserve">יחד עם זאת, אנשים שונים מגיבים באופן </w:t>
            </w:r>
            <w:proofErr w:type="spellStart"/>
            <w:r w:rsidRPr="00A85FAB">
              <w:rPr>
                <w:rFonts w:ascii="Arial" w:hAnsi="Arial" w:hint="cs"/>
                <w:sz w:val="20"/>
                <w:szCs w:val="20"/>
                <w:highlight w:val="green"/>
                <w:rtl/>
              </w:rPr>
              <w:t>שןנה</w:t>
            </w:r>
            <w:proofErr w:type="spellEnd"/>
            <w:r w:rsidRPr="00A85FAB">
              <w:rPr>
                <w:rFonts w:ascii="Arial" w:hAnsi="Arial" w:hint="cs"/>
                <w:sz w:val="20"/>
                <w:szCs w:val="20"/>
                <w:highlight w:val="green"/>
                <w:rtl/>
              </w:rPr>
              <w:t xml:space="preserve"> לתרופות. תופעות לוואי מסוימות (כגון סחרחורת וישנוניות), שדווחו לעיתים נדירות מאד עם שימוש </w:t>
            </w:r>
            <w:proofErr w:type="spellStart"/>
            <w:r w:rsidRPr="00A85FAB">
              <w:rPr>
                <w:rFonts w:ascii="Arial" w:hAnsi="Arial" w:hint="cs"/>
                <w:sz w:val="20"/>
                <w:szCs w:val="20"/>
                <w:highlight w:val="green"/>
                <w:rtl/>
              </w:rPr>
              <w:t>בסינגולייר</w:t>
            </w:r>
            <w:proofErr w:type="spellEnd"/>
            <w:r w:rsidRPr="00A85FAB">
              <w:rPr>
                <w:rFonts w:ascii="Arial" w:hAnsi="Arial" w:hint="cs"/>
                <w:sz w:val="20"/>
                <w:szCs w:val="20"/>
                <w:highlight w:val="green"/>
                <w:rtl/>
              </w:rPr>
              <w:t>, עלולות להשפיע על יכולת הנהיגה והפעלת מכונות מסוכנות באנשים מסוימים.</w:t>
            </w:r>
          </w:p>
        </w:tc>
      </w:tr>
      <w:tr w:rsidR="00A85FAB" w:rsidRPr="000440FF" w:rsidTr="003110E3">
        <w:tc>
          <w:tcPr>
            <w:tcW w:w="2892" w:type="dxa"/>
          </w:tcPr>
          <w:p w:rsidR="00A85FAB" w:rsidRDefault="00A85FAB" w:rsidP="003110E3">
            <w:pPr>
              <w:ind w:right="0"/>
              <w:rPr>
                <w:rFonts w:ascii="Arial" w:hAnsi="Arial" w:hint="cs"/>
                <w:b/>
                <w:bCs/>
                <w:rtl/>
              </w:rPr>
            </w:pPr>
            <w:r w:rsidRPr="00A85FAB">
              <w:rPr>
                <w:rFonts w:ascii="Arial" w:eastAsia="Times New Roman" w:hAnsi="Arial" w:hint="cs"/>
                <w:b/>
                <w:bCs/>
                <w:snapToGrid w:val="0"/>
                <w:rtl/>
              </w:rPr>
              <w:t>כיצד תוכל לסייע להצלחת הטיפול?</w:t>
            </w:r>
          </w:p>
        </w:tc>
        <w:tc>
          <w:tcPr>
            <w:tcW w:w="3260" w:type="dxa"/>
          </w:tcPr>
          <w:p w:rsidR="00A85FAB" w:rsidRPr="009D0A07" w:rsidRDefault="00A85FAB" w:rsidP="00A85FAB">
            <w:pPr>
              <w:spacing w:after="0" w:line="240" w:lineRule="auto"/>
              <w:ind w:right="0"/>
              <w:jc w:val="both"/>
              <w:rPr>
                <w:rFonts w:ascii="Arial" w:hAnsi="Arial" w:hint="cs"/>
                <w:rtl/>
              </w:rPr>
            </w:pPr>
          </w:p>
        </w:tc>
        <w:tc>
          <w:tcPr>
            <w:tcW w:w="3828" w:type="dxa"/>
            <w:tcBorders>
              <w:right w:val="single" w:sz="4" w:space="0" w:color="auto"/>
            </w:tcBorders>
          </w:tcPr>
          <w:p w:rsidR="00A85FAB" w:rsidRPr="004B67BC" w:rsidRDefault="00A85FAB" w:rsidP="004B67BC">
            <w:pPr>
              <w:tabs>
                <w:tab w:val="left" w:pos="7274"/>
              </w:tabs>
              <w:spacing w:after="0"/>
              <w:ind w:right="0"/>
              <w:jc w:val="both"/>
              <w:rPr>
                <w:rFonts w:ascii="Arial" w:hAnsi="Arial" w:hint="cs"/>
                <w:sz w:val="20"/>
                <w:szCs w:val="20"/>
                <w:rtl/>
              </w:rPr>
            </w:pPr>
            <w:r w:rsidRPr="00A85FAB">
              <w:rPr>
                <w:rFonts w:ascii="Arial" w:hAnsi="Arial" w:hint="cs"/>
                <w:sz w:val="20"/>
                <w:szCs w:val="20"/>
                <w:highlight w:val="green"/>
                <w:rtl/>
              </w:rPr>
              <w:t>בחולי אסטמה אשר אספירין מחמיר את תסמיני האסטמה שלהם, יש להימנ</w:t>
            </w:r>
            <w:r w:rsidRPr="00A85FAB">
              <w:rPr>
                <w:rFonts w:ascii="Arial" w:hAnsi="Arial" w:hint="eastAsia"/>
                <w:sz w:val="20"/>
                <w:szCs w:val="20"/>
                <w:highlight w:val="green"/>
                <w:rtl/>
              </w:rPr>
              <w:t>ע</w:t>
            </w:r>
            <w:r w:rsidRPr="00A85FAB">
              <w:rPr>
                <w:rFonts w:ascii="Arial" w:hAnsi="Arial" w:hint="cs"/>
                <w:sz w:val="20"/>
                <w:szCs w:val="20"/>
                <w:highlight w:val="green"/>
                <w:rtl/>
              </w:rPr>
              <w:t xml:space="preserve"> מנטילת אספירין או תרופות מסוג נוגדי דלקת לא סטרואידים בעת שנוטלים </w:t>
            </w:r>
            <w:proofErr w:type="spellStart"/>
            <w:r w:rsidRPr="00A85FAB">
              <w:rPr>
                <w:rFonts w:ascii="Arial" w:hAnsi="Arial" w:hint="cs"/>
                <w:sz w:val="20"/>
                <w:szCs w:val="20"/>
                <w:highlight w:val="green"/>
                <w:rtl/>
              </w:rPr>
              <w:t>סינגולייר</w:t>
            </w:r>
            <w:proofErr w:type="spellEnd"/>
            <w:r w:rsidRPr="00A85FAB">
              <w:rPr>
                <w:rFonts w:ascii="Arial" w:hAnsi="Arial" w:hint="cs"/>
                <w:sz w:val="20"/>
                <w:szCs w:val="20"/>
                <w:highlight w:val="green"/>
                <w:rtl/>
              </w:rPr>
              <w:t>.</w:t>
            </w:r>
          </w:p>
        </w:tc>
      </w:tr>
      <w:tr w:rsidR="008232F8" w:rsidRPr="000440FF" w:rsidTr="003110E3">
        <w:tc>
          <w:tcPr>
            <w:tcW w:w="2892" w:type="dxa"/>
          </w:tcPr>
          <w:p w:rsidR="008232F8" w:rsidRPr="000440FF" w:rsidRDefault="00AB1A1F" w:rsidP="003110E3">
            <w:pPr>
              <w:ind w:right="0"/>
              <w:rPr>
                <w:rFonts w:ascii="Arial" w:hAnsi="Arial"/>
                <w:b/>
                <w:bCs/>
                <w:rtl/>
              </w:rPr>
            </w:pPr>
            <w:r>
              <w:rPr>
                <w:rFonts w:ascii="Arial" w:hAnsi="Arial" w:hint="cs"/>
                <w:b/>
                <w:bCs/>
                <w:rtl/>
              </w:rPr>
              <w:t xml:space="preserve">4. </w:t>
            </w:r>
            <w:r w:rsidR="003110E3" w:rsidRPr="004F2E33">
              <w:rPr>
                <w:rFonts w:ascii="Arial" w:hAnsi="Arial"/>
                <w:sz w:val="24"/>
                <w:szCs w:val="24"/>
                <w:rtl/>
              </w:rPr>
              <w:t>תופעות לוואי</w:t>
            </w:r>
            <w:r w:rsidR="003110E3" w:rsidRPr="004F2E33">
              <w:rPr>
                <w:rFonts w:ascii="Arial" w:hAnsi="Arial" w:hint="cs"/>
                <w:sz w:val="24"/>
                <w:szCs w:val="24"/>
                <w:rtl/>
              </w:rPr>
              <w:t xml:space="preserve"> אפשריות</w:t>
            </w:r>
          </w:p>
        </w:tc>
        <w:tc>
          <w:tcPr>
            <w:tcW w:w="3260" w:type="dxa"/>
          </w:tcPr>
          <w:p w:rsidR="00AB1A1F" w:rsidRPr="009D0A07" w:rsidRDefault="00AB1A1F" w:rsidP="00A85FAB">
            <w:pPr>
              <w:spacing w:after="0" w:line="240" w:lineRule="auto"/>
              <w:ind w:right="0"/>
              <w:jc w:val="both"/>
              <w:rPr>
                <w:rFonts w:ascii="Arial" w:hAnsi="Arial"/>
              </w:rPr>
            </w:pPr>
            <w:r w:rsidRPr="009D0A07">
              <w:rPr>
                <w:rFonts w:ascii="Arial" w:hAnsi="Arial" w:hint="cs"/>
                <w:rtl/>
              </w:rPr>
              <w:t>.</w:t>
            </w:r>
          </w:p>
          <w:p w:rsidR="00AB1A1F" w:rsidRDefault="00AB1A1F" w:rsidP="00A85FAB">
            <w:pPr>
              <w:spacing w:after="0" w:line="240" w:lineRule="auto"/>
              <w:ind w:right="0"/>
              <w:jc w:val="both"/>
              <w:rPr>
                <w:rFonts w:ascii="Arial" w:hAnsi="Arial"/>
                <w:rtl/>
              </w:rPr>
            </w:pPr>
          </w:p>
          <w:p w:rsidR="00AB1A1F" w:rsidRDefault="00AB1A1F" w:rsidP="00A85FAB">
            <w:pPr>
              <w:spacing w:after="0" w:line="240" w:lineRule="auto"/>
              <w:ind w:right="0"/>
              <w:jc w:val="both"/>
              <w:rPr>
                <w:rFonts w:ascii="Arial" w:hAnsi="Arial"/>
                <w:rtl/>
              </w:rPr>
            </w:pPr>
          </w:p>
          <w:p w:rsidR="00AB1A1F" w:rsidRDefault="00AB1A1F" w:rsidP="00A85FAB">
            <w:pPr>
              <w:spacing w:after="0" w:line="240" w:lineRule="auto"/>
              <w:ind w:right="0"/>
              <w:jc w:val="both"/>
              <w:rPr>
                <w:rFonts w:ascii="Arial" w:hAnsi="Arial"/>
                <w:rtl/>
              </w:rPr>
            </w:pPr>
          </w:p>
          <w:p w:rsidR="00AB1A1F" w:rsidRPr="002D73B3" w:rsidRDefault="00AB1A1F" w:rsidP="00A85FAB">
            <w:pPr>
              <w:spacing w:after="0" w:line="240" w:lineRule="auto"/>
              <w:ind w:right="0"/>
              <w:jc w:val="both"/>
              <w:rPr>
                <w:rFonts w:ascii="Arial" w:hAnsi="Arial"/>
              </w:rPr>
            </w:pPr>
          </w:p>
          <w:p w:rsidR="00AB1A1F" w:rsidRPr="002115B6" w:rsidRDefault="00AB1A1F" w:rsidP="00A85FAB">
            <w:pPr>
              <w:spacing w:after="0" w:line="240" w:lineRule="auto"/>
              <w:ind w:right="0"/>
              <w:jc w:val="both"/>
              <w:rPr>
                <w:rFonts w:ascii="Arial" w:hAnsi="Arial"/>
                <w:rtl/>
              </w:rPr>
            </w:pPr>
          </w:p>
          <w:p w:rsidR="008232F8" w:rsidRPr="000440FF" w:rsidRDefault="008232F8" w:rsidP="00A85FAB">
            <w:pPr>
              <w:ind w:right="0"/>
              <w:rPr>
                <w:rFonts w:ascii="Arial" w:hAnsi="Arial"/>
                <w:szCs w:val="28"/>
                <w:rtl/>
              </w:rPr>
            </w:pPr>
          </w:p>
        </w:tc>
        <w:tc>
          <w:tcPr>
            <w:tcW w:w="3828" w:type="dxa"/>
            <w:tcBorders>
              <w:right w:val="single" w:sz="4" w:space="0" w:color="auto"/>
            </w:tcBorders>
          </w:tcPr>
          <w:p w:rsidR="00A85FAB" w:rsidRPr="00A85FAB" w:rsidRDefault="00A85FAB" w:rsidP="00A85FAB">
            <w:pPr>
              <w:tabs>
                <w:tab w:val="left" w:pos="7274"/>
              </w:tabs>
              <w:ind w:right="0"/>
              <w:jc w:val="both"/>
              <w:rPr>
                <w:rFonts w:ascii="Arial" w:hAnsi="Arial" w:hint="cs"/>
                <w:b/>
                <w:bCs/>
                <w:sz w:val="20"/>
                <w:szCs w:val="20"/>
                <w:highlight w:val="green"/>
                <w:rtl/>
              </w:rPr>
            </w:pPr>
            <w:r w:rsidRPr="00A85FAB">
              <w:rPr>
                <w:rFonts w:ascii="Arial" w:hAnsi="Arial" w:hint="cs"/>
                <w:b/>
                <w:bCs/>
                <w:sz w:val="20"/>
                <w:szCs w:val="20"/>
                <w:highlight w:val="green"/>
                <w:rtl/>
              </w:rPr>
              <w:t xml:space="preserve">יש לפנות מיד לרופא אם מופיעים אצלך או אצל ילדך תופעות הלוואי הבאות בזמן השימוש </w:t>
            </w:r>
            <w:proofErr w:type="spellStart"/>
            <w:r w:rsidRPr="00A85FAB">
              <w:rPr>
                <w:rFonts w:ascii="Arial" w:hAnsi="Arial" w:hint="cs"/>
                <w:b/>
                <w:bCs/>
                <w:sz w:val="20"/>
                <w:szCs w:val="20"/>
                <w:highlight w:val="green"/>
                <w:rtl/>
              </w:rPr>
              <w:t>בסינגולייר</w:t>
            </w:r>
            <w:proofErr w:type="spellEnd"/>
            <w:r w:rsidRPr="00A85FAB">
              <w:rPr>
                <w:rFonts w:ascii="Arial" w:hAnsi="Arial" w:hint="cs"/>
                <w:b/>
                <w:bCs/>
                <w:sz w:val="20"/>
                <w:szCs w:val="20"/>
                <w:highlight w:val="green"/>
                <w:rtl/>
              </w:rPr>
              <w:t>:</w:t>
            </w:r>
          </w:p>
          <w:p w:rsidR="00A85FAB" w:rsidRPr="004B67BC" w:rsidRDefault="004B67BC" w:rsidP="00A85FAB">
            <w:pPr>
              <w:tabs>
                <w:tab w:val="left" w:pos="7274"/>
              </w:tabs>
              <w:ind w:right="0"/>
              <w:jc w:val="both"/>
              <w:rPr>
                <w:rFonts w:ascii="Arial" w:hAnsi="Arial" w:hint="cs"/>
                <w:sz w:val="20"/>
                <w:szCs w:val="20"/>
              </w:rPr>
            </w:pPr>
            <w:r w:rsidRPr="004B67BC">
              <w:rPr>
                <w:rFonts w:ascii="Arial" w:hAnsi="Arial" w:hint="cs"/>
                <w:sz w:val="20"/>
                <w:szCs w:val="20"/>
                <w:rtl/>
              </w:rPr>
              <w:t>...</w:t>
            </w:r>
          </w:p>
          <w:p w:rsidR="00A85FAB" w:rsidRPr="00A85FAB" w:rsidRDefault="00A85FAB" w:rsidP="00A85FAB">
            <w:pPr>
              <w:tabs>
                <w:tab w:val="left" w:pos="7274"/>
              </w:tabs>
              <w:ind w:right="0"/>
              <w:jc w:val="both"/>
              <w:rPr>
                <w:rFonts w:ascii="Arial" w:hAnsi="Arial" w:hint="cs"/>
                <w:sz w:val="20"/>
                <w:szCs w:val="20"/>
                <w:highlight w:val="green"/>
              </w:rPr>
            </w:pPr>
            <w:r w:rsidRPr="00A85FAB">
              <w:rPr>
                <w:rFonts w:ascii="Arial" w:hAnsi="Arial" w:hint="cs"/>
                <w:sz w:val="20"/>
                <w:szCs w:val="20"/>
                <w:highlight w:val="green"/>
                <w:rtl/>
              </w:rPr>
              <w:t xml:space="preserve">עליה בתאי דם לבנים מסוג </w:t>
            </w:r>
            <w:proofErr w:type="spellStart"/>
            <w:r w:rsidRPr="00A85FAB">
              <w:rPr>
                <w:rFonts w:ascii="Arial" w:hAnsi="Arial" w:hint="cs"/>
                <w:sz w:val="20"/>
                <w:szCs w:val="20"/>
                <w:highlight w:val="green"/>
                <w:rtl/>
              </w:rPr>
              <w:t>אאזונופילים</w:t>
            </w:r>
            <w:proofErr w:type="spellEnd"/>
            <w:r w:rsidRPr="00A85FAB">
              <w:rPr>
                <w:rFonts w:ascii="Arial" w:hAnsi="Arial" w:hint="cs"/>
                <w:sz w:val="20"/>
                <w:szCs w:val="20"/>
                <w:highlight w:val="green"/>
                <w:rtl/>
              </w:rPr>
              <w:t xml:space="preserve"> ודלקת של כלי הדם. תסמינים למצבים אלו עשויים להיות: </w:t>
            </w:r>
            <w:r w:rsidRPr="00A85FAB">
              <w:rPr>
                <w:rFonts w:ascii="Arial" w:hAnsi="Arial"/>
                <w:sz w:val="20"/>
                <w:szCs w:val="20"/>
                <w:highlight w:val="green"/>
                <w:rtl/>
              </w:rPr>
              <w:t>מחלה דמוית שפעת</w:t>
            </w:r>
            <w:r w:rsidRPr="00A85FAB">
              <w:rPr>
                <w:rFonts w:ascii="Arial" w:hAnsi="Arial" w:hint="cs"/>
                <w:sz w:val="20"/>
                <w:szCs w:val="20"/>
                <w:highlight w:val="green"/>
                <w:rtl/>
              </w:rPr>
              <w:t xml:space="preserve">, </w:t>
            </w:r>
            <w:r w:rsidRPr="00A85FAB">
              <w:rPr>
                <w:rFonts w:ascii="Arial" w:hAnsi="Arial"/>
                <w:sz w:val="20"/>
                <w:szCs w:val="20"/>
                <w:highlight w:val="green"/>
                <w:rtl/>
              </w:rPr>
              <w:t>פריחה</w:t>
            </w:r>
            <w:r w:rsidRPr="00A85FAB">
              <w:rPr>
                <w:rFonts w:ascii="Arial" w:hAnsi="Arial" w:hint="cs"/>
                <w:sz w:val="20"/>
                <w:szCs w:val="20"/>
                <w:highlight w:val="green"/>
                <w:rtl/>
              </w:rPr>
              <w:t xml:space="preserve">, </w:t>
            </w:r>
            <w:r w:rsidRPr="00A85FAB">
              <w:rPr>
                <w:rFonts w:ascii="Arial" w:hAnsi="Arial"/>
                <w:sz w:val="20"/>
                <w:szCs w:val="20"/>
                <w:highlight w:val="green"/>
                <w:rtl/>
              </w:rPr>
              <w:t>הרגשת דקירות</w:t>
            </w:r>
            <w:r w:rsidRPr="00A85FAB">
              <w:rPr>
                <w:rFonts w:ascii="Arial" w:hAnsi="Arial" w:hint="cs"/>
                <w:sz w:val="20"/>
                <w:szCs w:val="20"/>
                <w:highlight w:val="green"/>
                <w:rtl/>
              </w:rPr>
              <w:t xml:space="preserve">, </w:t>
            </w:r>
            <w:r w:rsidRPr="00A85FAB">
              <w:rPr>
                <w:rFonts w:ascii="Arial" w:hAnsi="Arial"/>
                <w:sz w:val="20"/>
                <w:szCs w:val="20"/>
                <w:highlight w:val="green"/>
                <w:rtl/>
              </w:rPr>
              <w:t>מחטים וסיכות, או חוסר תחושה בזרועות או ברגליים</w:t>
            </w:r>
            <w:r w:rsidRPr="00A85FAB">
              <w:rPr>
                <w:rFonts w:ascii="Arial" w:hAnsi="Arial" w:hint="cs"/>
                <w:sz w:val="20"/>
                <w:szCs w:val="20"/>
                <w:highlight w:val="green"/>
                <w:rtl/>
              </w:rPr>
              <w:t xml:space="preserve"> ו</w:t>
            </w:r>
            <w:r w:rsidRPr="00A85FAB">
              <w:rPr>
                <w:rFonts w:ascii="Arial" w:hAnsi="Arial"/>
                <w:sz w:val="20"/>
                <w:szCs w:val="20"/>
                <w:highlight w:val="green"/>
                <w:rtl/>
              </w:rPr>
              <w:t>דלקת חריפה (כאב ונפיחות) בסינוסים (סינוסיטיס)</w:t>
            </w:r>
            <w:r w:rsidRPr="00A85FAB">
              <w:rPr>
                <w:rFonts w:ascii="Arial" w:hAnsi="Arial" w:hint="cs"/>
                <w:sz w:val="20"/>
                <w:szCs w:val="20"/>
                <w:highlight w:val="green"/>
                <w:rtl/>
              </w:rPr>
              <w:t>.</w:t>
            </w:r>
          </w:p>
          <w:p w:rsidR="00A85FAB" w:rsidRDefault="00A85FAB" w:rsidP="00A85FAB">
            <w:pPr>
              <w:tabs>
                <w:tab w:val="left" w:pos="7274"/>
              </w:tabs>
              <w:ind w:right="0"/>
              <w:jc w:val="both"/>
              <w:rPr>
                <w:rFonts w:ascii="Arial" w:hAnsi="Arial" w:hint="cs"/>
                <w:sz w:val="20"/>
                <w:szCs w:val="20"/>
                <w:highlight w:val="green"/>
                <w:rtl/>
              </w:rPr>
            </w:pPr>
            <w:r w:rsidRPr="00A85FAB">
              <w:rPr>
                <w:rFonts w:ascii="Arial" w:hAnsi="Arial" w:hint="cs"/>
                <w:sz w:val="20"/>
                <w:szCs w:val="20"/>
                <w:highlight w:val="green"/>
                <w:rtl/>
              </w:rPr>
              <w:t xml:space="preserve">תופעות אלו עלולות לקרות לעיתים נדירות באנשים הנוטלים </w:t>
            </w:r>
            <w:proofErr w:type="spellStart"/>
            <w:r w:rsidRPr="00A85FAB">
              <w:rPr>
                <w:rFonts w:ascii="Arial" w:hAnsi="Arial" w:hint="cs"/>
                <w:sz w:val="20"/>
                <w:szCs w:val="20"/>
                <w:highlight w:val="green"/>
                <w:rtl/>
              </w:rPr>
              <w:t>סינגולייר</w:t>
            </w:r>
            <w:proofErr w:type="spellEnd"/>
            <w:r w:rsidRPr="00A85FAB">
              <w:rPr>
                <w:rFonts w:ascii="Arial" w:hAnsi="Arial" w:hint="cs"/>
                <w:sz w:val="20"/>
                <w:szCs w:val="20"/>
                <w:highlight w:val="green"/>
                <w:rtl/>
              </w:rPr>
              <w:t xml:space="preserve"> וסטרואידים במתן </w:t>
            </w:r>
            <w:proofErr w:type="spellStart"/>
            <w:r w:rsidRPr="00A85FAB">
              <w:rPr>
                <w:rFonts w:ascii="Arial" w:hAnsi="Arial" w:hint="cs"/>
                <w:sz w:val="20"/>
                <w:szCs w:val="20"/>
                <w:highlight w:val="green"/>
                <w:rtl/>
              </w:rPr>
              <w:t>פומי</w:t>
            </w:r>
            <w:proofErr w:type="spellEnd"/>
            <w:r w:rsidRPr="00A85FAB">
              <w:rPr>
                <w:rFonts w:ascii="Arial" w:hAnsi="Arial" w:hint="cs"/>
                <w:sz w:val="20"/>
                <w:szCs w:val="20"/>
                <w:highlight w:val="green"/>
                <w:rtl/>
              </w:rPr>
              <w:t xml:space="preserve">, בזמן הורדה במינון הסטרואידים או עם הפסקתם. </w:t>
            </w:r>
          </w:p>
          <w:p w:rsidR="004B67BC" w:rsidRPr="004B67BC" w:rsidRDefault="004B67BC" w:rsidP="004B67BC">
            <w:pPr>
              <w:spacing w:after="0"/>
              <w:ind w:right="0"/>
              <w:jc w:val="both"/>
              <w:rPr>
                <w:rFonts w:ascii="Arial" w:hAnsi="Arial"/>
                <w:sz w:val="20"/>
                <w:szCs w:val="20"/>
                <w:highlight w:val="green"/>
                <w:rtl/>
              </w:rPr>
            </w:pPr>
            <w:proofErr w:type="spellStart"/>
            <w:r w:rsidRPr="004B67BC">
              <w:rPr>
                <w:rFonts w:ascii="Arial" w:hAnsi="Arial"/>
                <w:b/>
                <w:bCs/>
                <w:sz w:val="20"/>
                <w:szCs w:val="20"/>
                <w:rtl/>
              </w:rPr>
              <w:t>סינגולייר</w:t>
            </w:r>
            <w:proofErr w:type="spellEnd"/>
            <w:r w:rsidRPr="004B67BC">
              <w:rPr>
                <w:rFonts w:ascii="Arial" w:hAnsi="Arial"/>
                <w:sz w:val="20"/>
                <w:szCs w:val="20"/>
                <w:rtl/>
              </w:rPr>
              <w:t xml:space="preserve"> בדרך כלל נסבל היטב. במחקרים, תופעות הלוואי השכיחות ביותר שדווחו היו </w:t>
            </w:r>
            <w:r w:rsidRPr="004B67BC">
              <w:rPr>
                <w:rFonts w:ascii="Arial" w:hAnsi="Arial"/>
                <w:strike/>
                <w:sz w:val="20"/>
                <w:szCs w:val="20"/>
                <w:highlight w:val="green"/>
                <w:rtl/>
              </w:rPr>
              <w:t>כאב בטן, כאב ראש, תחושת צימאון, שלשול, היפראקטיביות, אסטמה, עור קשקשי ומגרד ופריחה. תופעות לוואי אלו היו בדרך-כלל קלות ו</w:t>
            </w:r>
            <w:r w:rsidRPr="004B67BC">
              <w:rPr>
                <w:rFonts w:ascii="Arial" w:hAnsi="Arial" w:hint="cs"/>
                <w:strike/>
                <w:sz w:val="20"/>
                <w:szCs w:val="20"/>
                <w:highlight w:val="green"/>
                <w:rtl/>
              </w:rPr>
              <w:t>שכיחותן</w:t>
            </w:r>
            <w:r w:rsidRPr="004B67BC">
              <w:rPr>
                <w:rFonts w:ascii="Arial" w:hAnsi="Arial"/>
                <w:strike/>
                <w:sz w:val="20"/>
                <w:szCs w:val="20"/>
                <w:highlight w:val="green"/>
                <w:rtl/>
              </w:rPr>
              <w:t xml:space="preserve"> בחולים שטופלו </w:t>
            </w:r>
            <w:proofErr w:type="spellStart"/>
            <w:r w:rsidRPr="004B67BC">
              <w:rPr>
                <w:rFonts w:ascii="Arial" w:hAnsi="Arial"/>
                <w:strike/>
                <w:sz w:val="20"/>
                <w:szCs w:val="20"/>
                <w:highlight w:val="green"/>
                <w:rtl/>
              </w:rPr>
              <w:t>ב</w:t>
            </w:r>
            <w:r w:rsidRPr="004B67BC">
              <w:rPr>
                <w:rFonts w:ascii="Arial" w:hAnsi="Arial"/>
                <w:b/>
                <w:bCs/>
                <w:strike/>
                <w:sz w:val="20"/>
                <w:szCs w:val="20"/>
                <w:highlight w:val="green"/>
                <w:rtl/>
              </w:rPr>
              <w:t>סינגולייר</w:t>
            </w:r>
            <w:proofErr w:type="spellEnd"/>
            <w:r w:rsidRPr="004B67BC">
              <w:rPr>
                <w:rFonts w:ascii="Arial" w:hAnsi="Arial"/>
                <w:strike/>
                <w:sz w:val="20"/>
                <w:szCs w:val="20"/>
                <w:highlight w:val="green"/>
                <w:rtl/>
              </w:rPr>
              <w:t xml:space="preserve"> הייתה זהה לזו </w:t>
            </w:r>
            <w:r w:rsidRPr="004B67BC">
              <w:rPr>
                <w:rFonts w:ascii="Arial" w:hAnsi="Arial" w:hint="cs"/>
                <w:strike/>
                <w:sz w:val="20"/>
                <w:szCs w:val="20"/>
                <w:highlight w:val="green"/>
                <w:rtl/>
              </w:rPr>
              <w:t xml:space="preserve">של </w:t>
            </w:r>
            <w:r w:rsidRPr="004B67BC">
              <w:rPr>
                <w:rFonts w:ascii="Arial" w:hAnsi="Arial"/>
                <w:strike/>
                <w:sz w:val="20"/>
                <w:szCs w:val="20"/>
                <w:highlight w:val="green"/>
                <w:rtl/>
              </w:rPr>
              <w:t xml:space="preserve">חולים שטופלו בפלצבו (כדור שאינו מכיל תרופה). </w:t>
            </w:r>
          </w:p>
          <w:p w:rsidR="004B67BC" w:rsidRPr="004B67BC" w:rsidRDefault="004B67BC" w:rsidP="004B67BC">
            <w:pPr>
              <w:spacing w:after="0"/>
              <w:ind w:right="0"/>
              <w:jc w:val="both"/>
              <w:rPr>
                <w:rFonts w:ascii="Arial" w:hAnsi="Arial"/>
                <w:strike/>
                <w:sz w:val="20"/>
                <w:szCs w:val="20"/>
                <w:rtl/>
              </w:rPr>
            </w:pPr>
            <w:r w:rsidRPr="004B67BC">
              <w:rPr>
                <w:rFonts w:ascii="Arial" w:hAnsi="Arial"/>
                <w:strike/>
                <w:sz w:val="20"/>
                <w:szCs w:val="20"/>
                <w:highlight w:val="green"/>
                <w:rtl/>
              </w:rPr>
              <w:t>בנוסף, תופעות הלוואי הבאות דווחו גם הן:</w:t>
            </w:r>
            <w:r w:rsidRPr="004B67BC">
              <w:rPr>
                <w:rFonts w:ascii="Arial" w:hAnsi="Arial"/>
                <w:strike/>
                <w:sz w:val="20"/>
                <w:szCs w:val="20"/>
                <w:rtl/>
              </w:rPr>
              <w:t xml:space="preserve"> </w:t>
            </w:r>
          </w:p>
          <w:p w:rsidR="004B67BC" w:rsidRPr="004B67BC" w:rsidRDefault="004B67BC" w:rsidP="004B67BC">
            <w:pPr>
              <w:numPr>
                <w:ilvl w:val="0"/>
                <w:numId w:val="17"/>
              </w:numPr>
              <w:spacing w:after="0" w:line="240" w:lineRule="auto"/>
              <w:ind w:left="0" w:right="0" w:hanging="827"/>
              <w:jc w:val="both"/>
              <w:rPr>
                <w:rFonts w:ascii="Arial" w:hAnsi="Arial" w:hint="cs"/>
                <w:sz w:val="20"/>
                <w:szCs w:val="20"/>
              </w:rPr>
            </w:pPr>
            <w:r w:rsidRPr="004B67BC">
              <w:rPr>
                <w:rFonts w:ascii="Arial" w:hAnsi="Arial"/>
                <w:sz w:val="20"/>
                <w:szCs w:val="20"/>
                <w:rtl/>
              </w:rPr>
              <w:t>זיהום בדרכי הנשימה העליונות</w:t>
            </w:r>
          </w:p>
          <w:p w:rsidR="004B67BC" w:rsidRPr="004B67BC" w:rsidRDefault="004B67BC" w:rsidP="004B67BC">
            <w:pPr>
              <w:numPr>
                <w:ilvl w:val="0"/>
                <w:numId w:val="17"/>
              </w:numPr>
              <w:spacing w:after="0" w:line="240" w:lineRule="auto"/>
              <w:ind w:left="0" w:right="0" w:hanging="827"/>
              <w:jc w:val="both"/>
              <w:rPr>
                <w:rFonts w:ascii="Arial" w:hAnsi="Arial" w:hint="cs"/>
                <w:sz w:val="20"/>
                <w:szCs w:val="20"/>
                <w:highlight w:val="green"/>
              </w:rPr>
            </w:pPr>
            <w:r w:rsidRPr="004B67BC">
              <w:rPr>
                <w:rFonts w:ascii="Arial" w:hAnsi="Arial" w:hint="cs"/>
                <w:sz w:val="20"/>
                <w:szCs w:val="20"/>
                <w:highlight w:val="green"/>
                <w:rtl/>
              </w:rPr>
              <w:t>חום</w:t>
            </w:r>
          </w:p>
          <w:p w:rsidR="004B67BC" w:rsidRPr="004B67BC" w:rsidRDefault="004B67BC" w:rsidP="004B67BC">
            <w:pPr>
              <w:numPr>
                <w:ilvl w:val="0"/>
                <w:numId w:val="17"/>
              </w:numPr>
              <w:spacing w:after="0" w:line="240" w:lineRule="auto"/>
              <w:ind w:left="0" w:right="0" w:hanging="827"/>
              <w:jc w:val="both"/>
              <w:rPr>
                <w:rFonts w:ascii="Arial" w:hAnsi="Arial" w:hint="cs"/>
                <w:sz w:val="20"/>
                <w:szCs w:val="20"/>
                <w:highlight w:val="green"/>
              </w:rPr>
            </w:pPr>
            <w:r>
              <w:rPr>
                <w:rFonts w:ascii="Arial" w:hAnsi="Arial" w:hint="cs"/>
                <w:sz w:val="20"/>
                <w:szCs w:val="20"/>
                <w:highlight w:val="green"/>
                <w:rtl/>
              </w:rPr>
              <w:t>...</w:t>
            </w:r>
          </w:p>
          <w:p w:rsidR="004B67BC" w:rsidRPr="004B67BC" w:rsidRDefault="004B67BC" w:rsidP="004B67BC">
            <w:pPr>
              <w:numPr>
                <w:ilvl w:val="0"/>
                <w:numId w:val="17"/>
              </w:numPr>
              <w:spacing w:after="0" w:line="240" w:lineRule="auto"/>
              <w:ind w:left="0" w:right="0" w:hanging="827"/>
              <w:jc w:val="both"/>
              <w:rPr>
                <w:rFonts w:ascii="Arial" w:hAnsi="Arial" w:hint="cs"/>
                <w:sz w:val="20"/>
                <w:szCs w:val="20"/>
                <w:highlight w:val="green"/>
              </w:rPr>
            </w:pPr>
            <w:r w:rsidRPr="004B67BC">
              <w:rPr>
                <w:rFonts w:ascii="Arial" w:hAnsi="Arial" w:hint="cs"/>
                <w:sz w:val="20"/>
                <w:szCs w:val="20"/>
                <w:highlight w:val="green"/>
                <w:rtl/>
              </w:rPr>
              <w:t>כאב גרון</w:t>
            </w:r>
          </w:p>
          <w:p w:rsidR="004B67BC" w:rsidRPr="004B67BC" w:rsidRDefault="004B67BC" w:rsidP="004B67BC">
            <w:pPr>
              <w:numPr>
                <w:ilvl w:val="0"/>
                <w:numId w:val="17"/>
              </w:numPr>
              <w:spacing w:after="0" w:line="240" w:lineRule="auto"/>
              <w:ind w:left="0" w:right="0" w:hanging="827"/>
              <w:jc w:val="both"/>
              <w:rPr>
                <w:rFonts w:ascii="Arial" w:hAnsi="Arial" w:hint="cs"/>
                <w:sz w:val="20"/>
                <w:szCs w:val="20"/>
                <w:highlight w:val="green"/>
              </w:rPr>
            </w:pPr>
            <w:r w:rsidRPr="004B67BC">
              <w:rPr>
                <w:rFonts w:ascii="Arial" w:hAnsi="Arial" w:hint="cs"/>
                <w:sz w:val="20"/>
                <w:szCs w:val="20"/>
                <w:highlight w:val="green"/>
                <w:rtl/>
              </w:rPr>
              <w:t>שיעול</w:t>
            </w:r>
          </w:p>
          <w:p w:rsidR="004B67BC" w:rsidRPr="004B67BC" w:rsidRDefault="004B67BC" w:rsidP="004B67BC">
            <w:pPr>
              <w:numPr>
                <w:ilvl w:val="0"/>
                <w:numId w:val="17"/>
              </w:numPr>
              <w:spacing w:after="0" w:line="240" w:lineRule="auto"/>
              <w:ind w:left="0" w:right="0" w:hanging="827"/>
              <w:jc w:val="both"/>
              <w:rPr>
                <w:rFonts w:ascii="Arial" w:hAnsi="Arial" w:hint="cs"/>
                <w:sz w:val="20"/>
                <w:szCs w:val="20"/>
                <w:highlight w:val="green"/>
              </w:rPr>
            </w:pPr>
            <w:r>
              <w:rPr>
                <w:rFonts w:ascii="Arial" w:hAnsi="Arial" w:hint="cs"/>
                <w:sz w:val="20"/>
                <w:szCs w:val="20"/>
                <w:highlight w:val="green"/>
                <w:rtl/>
              </w:rPr>
              <w:t>...</w:t>
            </w:r>
          </w:p>
          <w:p w:rsidR="004B67BC" w:rsidRPr="004B67BC" w:rsidRDefault="004B67BC" w:rsidP="004B67BC">
            <w:pPr>
              <w:numPr>
                <w:ilvl w:val="0"/>
                <w:numId w:val="17"/>
              </w:numPr>
              <w:spacing w:after="0" w:line="240" w:lineRule="auto"/>
              <w:ind w:left="0" w:right="0" w:hanging="827"/>
              <w:jc w:val="both"/>
              <w:rPr>
                <w:rFonts w:ascii="Arial" w:hAnsi="Arial" w:hint="cs"/>
                <w:sz w:val="20"/>
                <w:szCs w:val="20"/>
                <w:highlight w:val="green"/>
              </w:rPr>
            </w:pPr>
            <w:r w:rsidRPr="004B67BC">
              <w:rPr>
                <w:rFonts w:ascii="Arial" w:hAnsi="Arial" w:hint="cs"/>
                <w:sz w:val="20"/>
                <w:szCs w:val="20"/>
                <w:highlight w:val="green"/>
                <w:rtl/>
              </w:rPr>
              <w:t>זיהום או כאבים באוזניים</w:t>
            </w:r>
          </w:p>
          <w:p w:rsidR="004B67BC" w:rsidRPr="004B67BC" w:rsidRDefault="004B67BC" w:rsidP="004B67BC">
            <w:pPr>
              <w:numPr>
                <w:ilvl w:val="0"/>
                <w:numId w:val="17"/>
              </w:numPr>
              <w:spacing w:after="0" w:line="240" w:lineRule="auto"/>
              <w:ind w:left="0" w:right="0" w:hanging="827"/>
              <w:jc w:val="both"/>
              <w:rPr>
                <w:rFonts w:ascii="Arial" w:hAnsi="Arial" w:hint="cs"/>
                <w:sz w:val="20"/>
                <w:szCs w:val="20"/>
                <w:highlight w:val="green"/>
              </w:rPr>
            </w:pPr>
            <w:r w:rsidRPr="004B67BC">
              <w:rPr>
                <w:rFonts w:ascii="Arial" w:hAnsi="Arial" w:hint="cs"/>
                <w:sz w:val="20"/>
                <w:szCs w:val="20"/>
                <w:highlight w:val="green"/>
                <w:rtl/>
              </w:rPr>
              <w:t>שפעת</w:t>
            </w:r>
          </w:p>
          <w:p w:rsidR="004B67BC" w:rsidRPr="004B67BC" w:rsidRDefault="004B67BC" w:rsidP="004B67BC">
            <w:pPr>
              <w:numPr>
                <w:ilvl w:val="0"/>
                <w:numId w:val="17"/>
              </w:numPr>
              <w:spacing w:after="0" w:line="240" w:lineRule="auto"/>
              <w:ind w:left="0" w:right="0" w:hanging="827"/>
              <w:jc w:val="both"/>
              <w:rPr>
                <w:rFonts w:ascii="Arial" w:hAnsi="Arial" w:hint="cs"/>
                <w:sz w:val="20"/>
                <w:szCs w:val="20"/>
                <w:highlight w:val="green"/>
              </w:rPr>
            </w:pPr>
            <w:r w:rsidRPr="004B67BC">
              <w:rPr>
                <w:rFonts w:ascii="Arial" w:hAnsi="Arial" w:hint="cs"/>
                <w:sz w:val="20"/>
                <w:szCs w:val="20"/>
                <w:highlight w:val="green"/>
                <w:rtl/>
              </w:rPr>
              <w:t>נזלת</w:t>
            </w:r>
          </w:p>
          <w:p w:rsidR="004B67BC" w:rsidRDefault="004B67BC" w:rsidP="004B67BC">
            <w:pPr>
              <w:numPr>
                <w:ilvl w:val="0"/>
                <w:numId w:val="17"/>
              </w:numPr>
              <w:spacing w:after="0" w:line="240" w:lineRule="auto"/>
              <w:ind w:left="0" w:right="0" w:hanging="827"/>
              <w:jc w:val="both"/>
              <w:rPr>
                <w:rFonts w:ascii="Arial" w:hAnsi="Arial" w:hint="cs"/>
                <w:sz w:val="20"/>
                <w:szCs w:val="20"/>
                <w:highlight w:val="green"/>
              </w:rPr>
            </w:pPr>
            <w:r w:rsidRPr="004B67BC">
              <w:rPr>
                <w:rFonts w:ascii="Arial" w:hAnsi="Arial" w:hint="cs"/>
                <w:sz w:val="20"/>
                <w:szCs w:val="20"/>
                <w:highlight w:val="green"/>
                <w:rtl/>
              </w:rPr>
              <w:t>זיהום בסינוסים</w:t>
            </w:r>
          </w:p>
          <w:p w:rsidR="004B67BC" w:rsidRPr="004B67BC" w:rsidRDefault="004B67BC" w:rsidP="004B67BC">
            <w:pPr>
              <w:numPr>
                <w:ilvl w:val="0"/>
                <w:numId w:val="17"/>
              </w:numPr>
              <w:spacing w:after="0" w:line="240" w:lineRule="auto"/>
              <w:ind w:left="0" w:right="0" w:hanging="827"/>
              <w:jc w:val="both"/>
              <w:rPr>
                <w:rFonts w:ascii="Arial" w:hAnsi="Arial" w:hint="cs"/>
                <w:sz w:val="20"/>
                <w:szCs w:val="20"/>
                <w:highlight w:val="green"/>
              </w:rPr>
            </w:pPr>
          </w:p>
          <w:p w:rsidR="004B67BC" w:rsidRPr="004B67BC" w:rsidRDefault="004B67BC" w:rsidP="004B67BC">
            <w:pPr>
              <w:spacing w:after="0"/>
              <w:ind w:right="0"/>
              <w:jc w:val="both"/>
              <w:rPr>
                <w:rFonts w:ascii="Arial" w:hAnsi="Arial"/>
                <w:sz w:val="20"/>
                <w:szCs w:val="20"/>
                <w:highlight w:val="green"/>
                <w:rtl/>
              </w:rPr>
            </w:pPr>
            <w:r w:rsidRPr="004B67BC">
              <w:rPr>
                <w:rFonts w:ascii="Arial" w:hAnsi="Arial"/>
                <w:sz w:val="20"/>
                <w:szCs w:val="20"/>
                <w:highlight w:val="green"/>
                <w:rtl/>
              </w:rPr>
              <w:t>בנוסף, תופעות הלוואי הבאות דווחו גם הן:</w:t>
            </w:r>
          </w:p>
          <w:p w:rsidR="004B67BC" w:rsidRPr="004B67BC" w:rsidRDefault="004B67BC" w:rsidP="004B67BC">
            <w:pPr>
              <w:numPr>
                <w:ilvl w:val="0"/>
                <w:numId w:val="17"/>
              </w:numPr>
              <w:spacing w:after="0" w:line="240" w:lineRule="auto"/>
              <w:ind w:left="0" w:right="0" w:hanging="827"/>
              <w:jc w:val="both"/>
              <w:rPr>
                <w:rFonts w:ascii="Arial" w:hAnsi="Arial"/>
                <w:sz w:val="20"/>
                <w:szCs w:val="20"/>
              </w:rPr>
            </w:pPr>
            <w:r w:rsidRPr="004B67BC">
              <w:rPr>
                <w:rFonts w:ascii="Arial" w:hAnsi="Arial"/>
                <w:sz w:val="20"/>
                <w:szCs w:val="20"/>
                <w:rtl/>
              </w:rPr>
              <w:t>נטייה מוגברת לדימום</w:t>
            </w:r>
            <w:r w:rsidRPr="004B67BC">
              <w:rPr>
                <w:rFonts w:ascii="Arial" w:hAnsi="Arial" w:hint="cs"/>
                <w:sz w:val="20"/>
                <w:szCs w:val="20"/>
                <w:highlight w:val="yellow"/>
                <w:rtl/>
              </w:rPr>
              <w:t>, ספירה נמוכה של טסיות בדם</w:t>
            </w:r>
          </w:p>
          <w:p w:rsidR="004B67BC" w:rsidRPr="004B67BC" w:rsidRDefault="004B67BC" w:rsidP="004B67BC">
            <w:pPr>
              <w:tabs>
                <w:tab w:val="left" w:pos="7274"/>
              </w:tabs>
              <w:spacing w:after="0"/>
              <w:ind w:right="0"/>
              <w:jc w:val="both"/>
              <w:rPr>
                <w:rFonts w:ascii="Arial" w:hAnsi="Arial"/>
                <w:sz w:val="20"/>
                <w:szCs w:val="20"/>
                <w:highlight w:val="green"/>
              </w:rPr>
            </w:pPr>
            <w:r>
              <w:rPr>
                <w:rFonts w:ascii="Arial" w:hAnsi="Arial" w:hint="cs"/>
                <w:sz w:val="20"/>
                <w:szCs w:val="20"/>
                <w:rtl/>
              </w:rPr>
              <w:t>...</w:t>
            </w:r>
            <w:bookmarkStart w:id="8" w:name="_GoBack"/>
            <w:bookmarkEnd w:id="8"/>
          </w:p>
          <w:p w:rsidR="003110E3" w:rsidRPr="004B67BC" w:rsidRDefault="003110E3" w:rsidP="004B67BC">
            <w:pPr>
              <w:spacing w:after="0" w:line="240" w:lineRule="auto"/>
              <w:ind w:right="0"/>
              <w:jc w:val="both"/>
              <w:rPr>
                <w:rFonts w:ascii="Arial" w:hAnsi="Arial"/>
                <w:sz w:val="20"/>
                <w:szCs w:val="20"/>
              </w:rPr>
            </w:pPr>
            <w:r w:rsidRPr="004B67BC">
              <w:rPr>
                <w:rFonts w:ascii="Arial" w:hAnsi="Arial" w:hint="cs"/>
                <w:sz w:val="20"/>
                <w:szCs w:val="20"/>
                <w:highlight w:val="yellow"/>
                <w:rtl/>
              </w:rPr>
              <w:t>הרטבת לילה בילדים</w:t>
            </w:r>
          </w:p>
          <w:p w:rsidR="00AB1A1F" w:rsidRPr="00FC6AC6" w:rsidRDefault="00AB1A1F" w:rsidP="00A85FAB">
            <w:pPr>
              <w:spacing w:after="0" w:line="240" w:lineRule="auto"/>
              <w:ind w:right="0"/>
              <w:rPr>
                <w:rFonts w:ascii="Arial" w:hAnsi="Arial"/>
                <w:szCs w:val="28"/>
                <w:rtl/>
              </w:rPr>
            </w:pPr>
          </w:p>
        </w:tc>
      </w:tr>
    </w:tbl>
    <w:p w:rsidR="008232F8" w:rsidRPr="000440FF" w:rsidRDefault="008232F8" w:rsidP="008232F8">
      <w:pPr>
        <w:ind w:left="-143" w:right="-142"/>
        <w:rPr>
          <w:rFonts w:ascii="Arial" w:hAnsi="Arial"/>
          <w:b/>
          <w:bCs/>
          <w:rtl/>
        </w:rPr>
      </w:pPr>
    </w:p>
    <w:p w:rsidR="003110E3" w:rsidRPr="000440FF" w:rsidRDefault="003110E3">
      <w:pPr>
        <w:ind w:left="-143" w:right="-142"/>
        <w:rPr>
          <w:rFonts w:ascii="Arial" w:hAnsi="Arial"/>
          <w:b/>
          <w:bCs/>
        </w:rPr>
      </w:pPr>
    </w:p>
    <w:sectPr w:rsidR="003110E3" w:rsidRPr="000440FF" w:rsidSect="008232F8">
      <w:pgSz w:w="11907" w:h="16834" w:code="9"/>
      <w:pgMar w:top="426" w:right="1701" w:bottom="1009" w:left="1701" w:header="720" w:footer="1004" w:gutter="0"/>
      <w:cols w:space="708"/>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FAB" w:rsidRDefault="00A85FAB" w:rsidP="008232F8">
      <w:pPr>
        <w:spacing w:after="0" w:line="240" w:lineRule="auto"/>
      </w:pPr>
      <w:r>
        <w:separator/>
      </w:r>
    </w:p>
  </w:endnote>
  <w:endnote w:type="continuationSeparator" w:id="0">
    <w:p w:rsidR="00A85FAB" w:rsidRDefault="00A85FAB" w:rsidP="00823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Arial">
    <w:altName w:val="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LiberationSerif">
    <w:panose1 w:val="00000000000000000000"/>
    <w:charset w:val="B1"/>
    <w:family w:val="auto"/>
    <w:notTrueType/>
    <w:pitch w:val="default"/>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FAB" w:rsidRDefault="00A85FAB" w:rsidP="008232F8">
      <w:pPr>
        <w:spacing w:after="0" w:line="240" w:lineRule="auto"/>
      </w:pPr>
      <w:r>
        <w:separator/>
      </w:r>
    </w:p>
  </w:footnote>
  <w:footnote w:type="continuationSeparator" w:id="0">
    <w:p w:rsidR="00A85FAB" w:rsidRDefault="00A85FAB" w:rsidP="008232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0" type="#_x0000_t75" style="width:8.15pt;height:11.25pt" o:bullet="t">
        <v:imagedata r:id="rId1" o:title=""/>
      </v:shape>
    </w:pict>
  </w:numPicBullet>
  <w:abstractNum w:abstractNumId="0">
    <w:nsid w:val="038822AA"/>
    <w:multiLevelType w:val="hybridMultilevel"/>
    <w:tmpl w:val="C6F09054"/>
    <w:lvl w:ilvl="0" w:tplc="07D24566">
      <w:start w:val="7"/>
      <w:numFmt w:val="decimal"/>
      <w:lvlText w:val="%1."/>
      <w:lvlJc w:val="left"/>
      <w:pPr>
        <w:tabs>
          <w:tab w:val="num" w:pos="1360"/>
        </w:tabs>
        <w:ind w:left="1360" w:hanging="360"/>
      </w:pPr>
      <w:rPr>
        <w:rFonts w:hint="default"/>
      </w:rPr>
    </w:lvl>
    <w:lvl w:ilvl="1" w:tplc="04090019" w:tentative="1">
      <w:start w:val="1"/>
      <w:numFmt w:val="lowerLetter"/>
      <w:lvlText w:val="%2."/>
      <w:lvlJc w:val="left"/>
      <w:pPr>
        <w:tabs>
          <w:tab w:val="num" w:pos="2080"/>
        </w:tabs>
        <w:ind w:left="2080" w:hanging="360"/>
      </w:pPr>
    </w:lvl>
    <w:lvl w:ilvl="2" w:tplc="0409001B" w:tentative="1">
      <w:start w:val="1"/>
      <w:numFmt w:val="lowerRoman"/>
      <w:lvlText w:val="%3."/>
      <w:lvlJc w:val="right"/>
      <w:pPr>
        <w:tabs>
          <w:tab w:val="num" w:pos="2800"/>
        </w:tabs>
        <w:ind w:left="2800" w:hanging="180"/>
      </w:pPr>
    </w:lvl>
    <w:lvl w:ilvl="3" w:tplc="0409000F" w:tentative="1">
      <w:start w:val="1"/>
      <w:numFmt w:val="decimal"/>
      <w:lvlText w:val="%4."/>
      <w:lvlJc w:val="left"/>
      <w:pPr>
        <w:tabs>
          <w:tab w:val="num" w:pos="3520"/>
        </w:tabs>
        <w:ind w:left="3520" w:hanging="360"/>
      </w:pPr>
    </w:lvl>
    <w:lvl w:ilvl="4" w:tplc="04090019" w:tentative="1">
      <w:start w:val="1"/>
      <w:numFmt w:val="lowerLetter"/>
      <w:lvlText w:val="%5."/>
      <w:lvlJc w:val="left"/>
      <w:pPr>
        <w:tabs>
          <w:tab w:val="num" w:pos="4240"/>
        </w:tabs>
        <w:ind w:left="4240" w:hanging="360"/>
      </w:pPr>
    </w:lvl>
    <w:lvl w:ilvl="5" w:tplc="0409001B" w:tentative="1">
      <w:start w:val="1"/>
      <w:numFmt w:val="lowerRoman"/>
      <w:lvlText w:val="%6."/>
      <w:lvlJc w:val="right"/>
      <w:pPr>
        <w:tabs>
          <w:tab w:val="num" w:pos="4960"/>
        </w:tabs>
        <w:ind w:left="4960" w:hanging="180"/>
      </w:pPr>
    </w:lvl>
    <w:lvl w:ilvl="6" w:tplc="0409000F" w:tentative="1">
      <w:start w:val="1"/>
      <w:numFmt w:val="decimal"/>
      <w:lvlText w:val="%7."/>
      <w:lvlJc w:val="left"/>
      <w:pPr>
        <w:tabs>
          <w:tab w:val="num" w:pos="5680"/>
        </w:tabs>
        <w:ind w:left="5680" w:hanging="360"/>
      </w:pPr>
    </w:lvl>
    <w:lvl w:ilvl="7" w:tplc="04090019" w:tentative="1">
      <w:start w:val="1"/>
      <w:numFmt w:val="lowerLetter"/>
      <w:lvlText w:val="%8."/>
      <w:lvlJc w:val="left"/>
      <w:pPr>
        <w:tabs>
          <w:tab w:val="num" w:pos="6400"/>
        </w:tabs>
        <w:ind w:left="6400" w:hanging="360"/>
      </w:pPr>
    </w:lvl>
    <w:lvl w:ilvl="8" w:tplc="0409001B" w:tentative="1">
      <w:start w:val="1"/>
      <w:numFmt w:val="lowerRoman"/>
      <w:lvlText w:val="%9."/>
      <w:lvlJc w:val="right"/>
      <w:pPr>
        <w:tabs>
          <w:tab w:val="num" w:pos="7120"/>
        </w:tabs>
        <w:ind w:left="7120" w:hanging="180"/>
      </w:pPr>
    </w:lvl>
  </w:abstractNum>
  <w:abstractNum w:abstractNumId="1">
    <w:nsid w:val="087F1B27"/>
    <w:multiLevelType w:val="hybridMultilevel"/>
    <w:tmpl w:val="BC0CD0A0"/>
    <w:lvl w:ilvl="0" w:tplc="B314BD34">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2D2F49"/>
    <w:multiLevelType w:val="hybridMultilevel"/>
    <w:tmpl w:val="D7AC9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632DAB"/>
    <w:multiLevelType w:val="multilevel"/>
    <w:tmpl w:val="4678EE8C"/>
    <w:lvl w:ilvl="0">
      <w:start w:val="1"/>
      <w:numFmt w:val="decimal"/>
      <w:lvlText w:val="%1."/>
      <w:lvlJc w:val="left"/>
      <w:pPr>
        <w:ind w:left="360" w:hanging="360"/>
      </w:pPr>
    </w:lvl>
    <w:lvl w:ilvl="1">
      <w:start w:val="1"/>
      <w:numFmt w:val="decimal"/>
      <w:lvlText w:val="%1.%2."/>
      <w:lvlJc w:val="left"/>
      <w:pPr>
        <w:ind w:left="792" w:hanging="432"/>
      </w:pPr>
      <w:rPr>
        <w:lang w:bidi="he-I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5E52721"/>
    <w:multiLevelType w:val="hybridMultilevel"/>
    <w:tmpl w:val="C282AEB4"/>
    <w:lvl w:ilvl="0" w:tplc="B314BD34">
      <w:start w:val="1"/>
      <w:numFmt w:val="bullet"/>
      <w:lvlText w:val=""/>
      <w:lvlPicBulletId w:val="0"/>
      <w:lvlJc w:val="left"/>
      <w:pPr>
        <w:ind w:left="1199" w:hanging="360"/>
      </w:pPr>
      <w:rPr>
        <w:rFonts w:ascii="Symbol" w:hAnsi="Symbol" w:hint="default"/>
      </w:rPr>
    </w:lvl>
    <w:lvl w:ilvl="1" w:tplc="04090003">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5">
    <w:nsid w:val="17961081"/>
    <w:multiLevelType w:val="hybridMultilevel"/>
    <w:tmpl w:val="98AC7E4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nsid w:val="1C314193"/>
    <w:multiLevelType w:val="hybridMultilevel"/>
    <w:tmpl w:val="1A12A86C"/>
    <w:lvl w:ilvl="0" w:tplc="2E76BB68">
      <w:start w:val="16"/>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03A7808"/>
    <w:multiLevelType w:val="hybridMultilevel"/>
    <w:tmpl w:val="07A215EA"/>
    <w:lvl w:ilvl="0" w:tplc="963AC6FA">
      <w:start w:val="4"/>
      <w:numFmt w:val="hebrew1"/>
      <w:lvlText w:val="%1."/>
      <w:lvlJc w:val="left"/>
      <w:pPr>
        <w:tabs>
          <w:tab w:val="num" w:pos="1539"/>
        </w:tabs>
        <w:ind w:left="1539" w:hanging="360"/>
      </w:pPr>
      <w:rPr>
        <w:rFonts w:hint="default"/>
      </w:rPr>
    </w:lvl>
    <w:lvl w:ilvl="1" w:tplc="04090019" w:tentative="1">
      <w:start w:val="1"/>
      <w:numFmt w:val="lowerLetter"/>
      <w:lvlText w:val="%2."/>
      <w:lvlJc w:val="left"/>
      <w:pPr>
        <w:tabs>
          <w:tab w:val="num" w:pos="2259"/>
        </w:tabs>
        <w:ind w:left="2259" w:hanging="360"/>
      </w:pPr>
    </w:lvl>
    <w:lvl w:ilvl="2" w:tplc="0409001B" w:tentative="1">
      <w:start w:val="1"/>
      <w:numFmt w:val="lowerRoman"/>
      <w:lvlText w:val="%3."/>
      <w:lvlJc w:val="right"/>
      <w:pPr>
        <w:tabs>
          <w:tab w:val="num" w:pos="2979"/>
        </w:tabs>
        <w:ind w:left="2979" w:hanging="180"/>
      </w:pPr>
    </w:lvl>
    <w:lvl w:ilvl="3" w:tplc="0409000F" w:tentative="1">
      <w:start w:val="1"/>
      <w:numFmt w:val="decimal"/>
      <w:lvlText w:val="%4."/>
      <w:lvlJc w:val="left"/>
      <w:pPr>
        <w:tabs>
          <w:tab w:val="num" w:pos="3699"/>
        </w:tabs>
        <w:ind w:left="3699" w:hanging="360"/>
      </w:pPr>
    </w:lvl>
    <w:lvl w:ilvl="4" w:tplc="04090019" w:tentative="1">
      <w:start w:val="1"/>
      <w:numFmt w:val="lowerLetter"/>
      <w:lvlText w:val="%5."/>
      <w:lvlJc w:val="left"/>
      <w:pPr>
        <w:tabs>
          <w:tab w:val="num" w:pos="4419"/>
        </w:tabs>
        <w:ind w:left="4419" w:hanging="360"/>
      </w:pPr>
    </w:lvl>
    <w:lvl w:ilvl="5" w:tplc="0409001B" w:tentative="1">
      <w:start w:val="1"/>
      <w:numFmt w:val="lowerRoman"/>
      <w:lvlText w:val="%6."/>
      <w:lvlJc w:val="right"/>
      <w:pPr>
        <w:tabs>
          <w:tab w:val="num" w:pos="5139"/>
        </w:tabs>
        <w:ind w:left="5139" w:hanging="180"/>
      </w:pPr>
    </w:lvl>
    <w:lvl w:ilvl="6" w:tplc="0409000F" w:tentative="1">
      <w:start w:val="1"/>
      <w:numFmt w:val="decimal"/>
      <w:lvlText w:val="%7."/>
      <w:lvlJc w:val="left"/>
      <w:pPr>
        <w:tabs>
          <w:tab w:val="num" w:pos="5859"/>
        </w:tabs>
        <w:ind w:left="5859" w:hanging="360"/>
      </w:pPr>
    </w:lvl>
    <w:lvl w:ilvl="7" w:tplc="04090019" w:tentative="1">
      <w:start w:val="1"/>
      <w:numFmt w:val="lowerLetter"/>
      <w:lvlText w:val="%8."/>
      <w:lvlJc w:val="left"/>
      <w:pPr>
        <w:tabs>
          <w:tab w:val="num" w:pos="6579"/>
        </w:tabs>
        <w:ind w:left="6579" w:hanging="360"/>
      </w:pPr>
    </w:lvl>
    <w:lvl w:ilvl="8" w:tplc="0409001B" w:tentative="1">
      <w:start w:val="1"/>
      <w:numFmt w:val="lowerRoman"/>
      <w:lvlText w:val="%9."/>
      <w:lvlJc w:val="right"/>
      <w:pPr>
        <w:tabs>
          <w:tab w:val="num" w:pos="7299"/>
        </w:tabs>
        <w:ind w:left="7299" w:hanging="180"/>
      </w:pPr>
    </w:lvl>
  </w:abstractNum>
  <w:abstractNum w:abstractNumId="8">
    <w:nsid w:val="28F9235D"/>
    <w:multiLevelType w:val="singleLevel"/>
    <w:tmpl w:val="D3C2772E"/>
    <w:lvl w:ilvl="0">
      <w:start w:val="1"/>
      <w:numFmt w:val="hebrew1"/>
      <w:lvlText w:val="%1."/>
      <w:lvlJc w:val="left"/>
      <w:pPr>
        <w:tabs>
          <w:tab w:val="num" w:pos="1118"/>
        </w:tabs>
        <w:ind w:left="1118" w:right="1118" w:hanging="360"/>
      </w:pPr>
      <w:rPr>
        <w:rFonts w:hint="default"/>
        <w:sz w:val="24"/>
      </w:rPr>
    </w:lvl>
  </w:abstractNum>
  <w:abstractNum w:abstractNumId="9">
    <w:nsid w:val="2DF54429"/>
    <w:multiLevelType w:val="hybridMultilevel"/>
    <w:tmpl w:val="B0A0831E"/>
    <w:lvl w:ilvl="0" w:tplc="B314BD34">
      <w:start w:val="1"/>
      <w:numFmt w:val="bullet"/>
      <w:lvlText w:val=""/>
      <w:lvlPicBulletId w:val="0"/>
      <w:lvlJc w:val="left"/>
      <w:pPr>
        <w:tabs>
          <w:tab w:val="num" w:pos="720"/>
        </w:tabs>
        <w:ind w:left="720" w:hanging="360"/>
      </w:pPr>
      <w:rPr>
        <w:rFonts w:ascii="Symbol" w:hAnsi="Symbol" w:hint="default"/>
      </w:rPr>
    </w:lvl>
    <w:lvl w:ilvl="1" w:tplc="27B6C598" w:tentative="1">
      <w:start w:val="1"/>
      <w:numFmt w:val="bullet"/>
      <w:lvlText w:val=""/>
      <w:lvlJc w:val="left"/>
      <w:pPr>
        <w:tabs>
          <w:tab w:val="num" w:pos="1440"/>
        </w:tabs>
        <w:ind w:left="1440" w:hanging="360"/>
      </w:pPr>
      <w:rPr>
        <w:rFonts w:ascii="Symbol" w:hAnsi="Symbol" w:hint="default"/>
      </w:rPr>
    </w:lvl>
    <w:lvl w:ilvl="2" w:tplc="CE9832FE" w:tentative="1">
      <w:start w:val="1"/>
      <w:numFmt w:val="bullet"/>
      <w:lvlText w:val=""/>
      <w:lvlJc w:val="left"/>
      <w:pPr>
        <w:tabs>
          <w:tab w:val="num" w:pos="2160"/>
        </w:tabs>
        <w:ind w:left="2160" w:hanging="360"/>
      </w:pPr>
      <w:rPr>
        <w:rFonts w:ascii="Symbol" w:hAnsi="Symbol" w:hint="default"/>
      </w:rPr>
    </w:lvl>
    <w:lvl w:ilvl="3" w:tplc="C29EE1C2" w:tentative="1">
      <w:start w:val="1"/>
      <w:numFmt w:val="bullet"/>
      <w:lvlText w:val=""/>
      <w:lvlJc w:val="left"/>
      <w:pPr>
        <w:tabs>
          <w:tab w:val="num" w:pos="2880"/>
        </w:tabs>
        <w:ind w:left="2880" w:hanging="360"/>
      </w:pPr>
      <w:rPr>
        <w:rFonts w:ascii="Symbol" w:hAnsi="Symbol" w:hint="default"/>
      </w:rPr>
    </w:lvl>
    <w:lvl w:ilvl="4" w:tplc="626637DA" w:tentative="1">
      <w:start w:val="1"/>
      <w:numFmt w:val="bullet"/>
      <w:lvlText w:val=""/>
      <w:lvlJc w:val="left"/>
      <w:pPr>
        <w:tabs>
          <w:tab w:val="num" w:pos="3600"/>
        </w:tabs>
        <w:ind w:left="3600" w:hanging="360"/>
      </w:pPr>
      <w:rPr>
        <w:rFonts w:ascii="Symbol" w:hAnsi="Symbol" w:hint="default"/>
      </w:rPr>
    </w:lvl>
    <w:lvl w:ilvl="5" w:tplc="EF3C8D3C" w:tentative="1">
      <w:start w:val="1"/>
      <w:numFmt w:val="bullet"/>
      <w:lvlText w:val=""/>
      <w:lvlJc w:val="left"/>
      <w:pPr>
        <w:tabs>
          <w:tab w:val="num" w:pos="4320"/>
        </w:tabs>
        <w:ind w:left="4320" w:hanging="360"/>
      </w:pPr>
      <w:rPr>
        <w:rFonts w:ascii="Symbol" w:hAnsi="Symbol" w:hint="default"/>
      </w:rPr>
    </w:lvl>
    <w:lvl w:ilvl="6" w:tplc="D88ACBA2" w:tentative="1">
      <w:start w:val="1"/>
      <w:numFmt w:val="bullet"/>
      <w:lvlText w:val=""/>
      <w:lvlJc w:val="left"/>
      <w:pPr>
        <w:tabs>
          <w:tab w:val="num" w:pos="5040"/>
        </w:tabs>
        <w:ind w:left="5040" w:hanging="360"/>
      </w:pPr>
      <w:rPr>
        <w:rFonts w:ascii="Symbol" w:hAnsi="Symbol" w:hint="default"/>
      </w:rPr>
    </w:lvl>
    <w:lvl w:ilvl="7" w:tplc="B630C0AC" w:tentative="1">
      <w:start w:val="1"/>
      <w:numFmt w:val="bullet"/>
      <w:lvlText w:val=""/>
      <w:lvlJc w:val="left"/>
      <w:pPr>
        <w:tabs>
          <w:tab w:val="num" w:pos="5760"/>
        </w:tabs>
        <w:ind w:left="5760" w:hanging="360"/>
      </w:pPr>
      <w:rPr>
        <w:rFonts w:ascii="Symbol" w:hAnsi="Symbol" w:hint="default"/>
      </w:rPr>
    </w:lvl>
    <w:lvl w:ilvl="8" w:tplc="24E84E40" w:tentative="1">
      <w:start w:val="1"/>
      <w:numFmt w:val="bullet"/>
      <w:lvlText w:val=""/>
      <w:lvlJc w:val="left"/>
      <w:pPr>
        <w:tabs>
          <w:tab w:val="num" w:pos="6480"/>
        </w:tabs>
        <w:ind w:left="6480" w:hanging="360"/>
      </w:pPr>
      <w:rPr>
        <w:rFonts w:ascii="Symbol" w:hAnsi="Symbol" w:hint="default"/>
      </w:rPr>
    </w:lvl>
  </w:abstractNum>
  <w:abstractNum w:abstractNumId="10">
    <w:nsid w:val="3A3B390D"/>
    <w:multiLevelType w:val="hybridMultilevel"/>
    <w:tmpl w:val="525AA712"/>
    <w:lvl w:ilvl="0" w:tplc="67EAD296">
      <w:start w:val="2"/>
      <w:numFmt w:val="hebrew1"/>
      <w:lvlText w:val="%1."/>
      <w:lvlJc w:val="left"/>
      <w:pPr>
        <w:tabs>
          <w:tab w:val="num" w:pos="1365"/>
        </w:tabs>
        <w:ind w:left="1365" w:hanging="465"/>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1">
    <w:nsid w:val="3EA45648"/>
    <w:multiLevelType w:val="hybridMultilevel"/>
    <w:tmpl w:val="9E107C24"/>
    <w:lvl w:ilvl="0" w:tplc="9D88F7DC">
      <w:start w:val="1"/>
      <w:numFmt w:val="bullet"/>
      <w:lvlText w:val=""/>
      <w:lvlJc w:val="left"/>
      <w:pPr>
        <w:tabs>
          <w:tab w:val="num" w:pos="787"/>
        </w:tabs>
        <w:ind w:left="787" w:hanging="360"/>
      </w:pPr>
      <w:rPr>
        <w:rFonts w:ascii="Symbol" w:hAnsi="Symbol" w:hint="default"/>
        <w:lang w:bidi="he-IL"/>
      </w:rPr>
    </w:lvl>
    <w:lvl w:ilvl="1" w:tplc="108C2E28">
      <w:start w:val="1"/>
      <w:numFmt w:val="bullet"/>
      <w:lvlText w:val=""/>
      <w:lvlJc w:val="left"/>
      <w:pPr>
        <w:tabs>
          <w:tab w:val="num" w:pos="1507"/>
        </w:tabs>
        <w:ind w:left="1507" w:hanging="360"/>
      </w:pPr>
      <w:rPr>
        <w:rFonts w:ascii="Wingdings" w:hAnsi="Wingdings" w:hint="default"/>
        <w:lang w:bidi="he-IL"/>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12">
    <w:nsid w:val="46FC03FB"/>
    <w:multiLevelType w:val="hybridMultilevel"/>
    <w:tmpl w:val="AD02CED4"/>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3">
    <w:nsid w:val="47915250"/>
    <w:multiLevelType w:val="hybridMultilevel"/>
    <w:tmpl w:val="FF0C2C1A"/>
    <w:lvl w:ilvl="0" w:tplc="51AA5266">
      <w:start w:val="1"/>
      <w:numFmt w:val="hebrew1"/>
      <w:lvlText w:val="%1."/>
      <w:lvlJc w:val="left"/>
      <w:pPr>
        <w:ind w:left="17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180AC4"/>
    <w:multiLevelType w:val="hybridMultilevel"/>
    <w:tmpl w:val="ACCCC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1C7553"/>
    <w:multiLevelType w:val="hybridMultilevel"/>
    <w:tmpl w:val="3870A74C"/>
    <w:lvl w:ilvl="0" w:tplc="B6E4C530">
      <w:start w:val="3"/>
      <w:numFmt w:val="decimal"/>
      <w:lvlText w:val="%1."/>
      <w:lvlJc w:val="left"/>
      <w:pPr>
        <w:tabs>
          <w:tab w:val="num" w:pos="1360"/>
        </w:tabs>
        <w:ind w:left="1360" w:hanging="360"/>
      </w:pPr>
      <w:rPr>
        <w:rFonts w:hint="default"/>
      </w:rPr>
    </w:lvl>
    <w:lvl w:ilvl="1" w:tplc="04090019" w:tentative="1">
      <w:start w:val="1"/>
      <w:numFmt w:val="lowerLetter"/>
      <w:lvlText w:val="%2."/>
      <w:lvlJc w:val="left"/>
      <w:pPr>
        <w:tabs>
          <w:tab w:val="num" w:pos="2080"/>
        </w:tabs>
        <w:ind w:left="2080" w:hanging="360"/>
      </w:pPr>
    </w:lvl>
    <w:lvl w:ilvl="2" w:tplc="0409001B" w:tentative="1">
      <w:start w:val="1"/>
      <w:numFmt w:val="lowerRoman"/>
      <w:lvlText w:val="%3."/>
      <w:lvlJc w:val="right"/>
      <w:pPr>
        <w:tabs>
          <w:tab w:val="num" w:pos="2800"/>
        </w:tabs>
        <w:ind w:left="2800" w:hanging="180"/>
      </w:pPr>
    </w:lvl>
    <w:lvl w:ilvl="3" w:tplc="0409000F" w:tentative="1">
      <w:start w:val="1"/>
      <w:numFmt w:val="decimal"/>
      <w:lvlText w:val="%4."/>
      <w:lvlJc w:val="left"/>
      <w:pPr>
        <w:tabs>
          <w:tab w:val="num" w:pos="3520"/>
        </w:tabs>
        <w:ind w:left="3520" w:hanging="360"/>
      </w:pPr>
    </w:lvl>
    <w:lvl w:ilvl="4" w:tplc="04090019" w:tentative="1">
      <w:start w:val="1"/>
      <w:numFmt w:val="lowerLetter"/>
      <w:lvlText w:val="%5."/>
      <w:lvlJc w:val="left"/>
      <w:pPr>
        <w:tabs>
          <w:tab w:val="num" w:pos="4240"/>
        </w:tabs>
        <w:ind w:left="4240" w:hanging="360"/>
      </w:pPr>
    </w:lvl>
    <w:lvl w:ilvl="5" w:tplc="0409001B" w:tentative="1">
      <w:start w:val="1"/>
      <w:numFmt w:val="lowerRoman"/>
      <w:lvlText w:val="%6."/>
      <w:lvlJc w:val="right"/>
      <w:pPr>
        <w:tabs>
          <w:tab w:val="num" w:pos="4960"/>
        </w:tabs>
        <w:ind w:left="4960" w:hanging="180"/>
      </w:pPr>
    </w:lvl>
    <w:lvl w:ilvl="6" w:tplc="0409000F" w:tentative="1">
      <w:start w:val="1"/>
      <w:numFmt w:val="decimal"/>
      <w:lvlText w:val="%7."/>
      <w:lvlJc w:val="left"/>
      <w:pPr>
        <w:tabs>
          <w:tab w:val="num" w:pos="5680"/>
        </w:tabs>
        <w:ind w:left="5680" w:hanging="360"/>
      </w:pPr>
    </w:lvl>
    <w:lvl w:ilvl="7" w:tplc="04090019" w:tentative="1">
      <w:start w:val="1"/>
      <w:numFmt w:val="lowerLetter"/>
      <w:lvlText w:val="%8."/>
      <w:lvlJc w:val="left"/>
      <w:pPr>
        <w:tabs>
          <w:tab w:val="num" w:pos="6400"/>
        </w:tabs>
        <w:ind w:left="6400" w:hanging="360"/>
      </w:pPr>
    </w:lvl>
    <w:lvl w:ilvl="8" w:tplc="0409001B" w:tentative="1">
      <w:start w:val="1"/>
      <w:numFmt w:val="lowerRoman"/>
      <w:lvlText w:val="%9."/>
      <w:lvlJc w:val="right"/>
      <w:pPr>
        <w:tabs>
          <w:tab w:val="num" w:pos="7120"/>
        </w:tabs>
        <w:ind w:left="7120" w:hanging="180"/>
      </w:pPr>
    </w:lvl>
  </w:abstractNum>
  <w:abstractNum w:abstractNumId="16">
    <w:nsid w:val="6DF400E6"/>
    <w:multiLevelType w:val="singleLevel"/>
    <w:tmpl w:val="4F5E4436"/>
    <w:lvl w:ilvl="0">
      <w:start w:val="1"/>
      <w:numFmt w:val="decimal"/>
      <w:lvlText w:val="%1."/>
      <w:lvlJc w:val="left"/>
      <w:pPr>
        <w:tabs>
          <w:tab w:val="num" w:pos="1360"/>
        </w:tabs>
        <w:ind w:left="1360" w:hanging="360"/>
      </w:pPr>
      <w:rPr>
        <w:rFonts w:hint="default"/>
        <w:sz w:val="24"/>
      </w:rPr>
    </w:lvl>
  </w:abstractNum>
  <w:abstractNum w:abstractNumId="17">
    <w:nsid w:val="73AF438D"/>
    <w:multiLevelType w:val="hybridMultilevel"/>
    <w:tmpl w:val="900A3A1C"/>
    <w:lvl w:ilvl="0" w:tplc="7F487FCA">
      <w:start w:val="1"/>
      <w:numFmt w:val="decimal"/>
      <w:lvlText w:val="%1."/>
      <w:lvlJc w:val="left"/>
      <w:pPr>
        <w:tabs>
          <w:tab w:val="num" w:pos="357"/>
        </w:tabs>
        <w:ind w:left="57" w:firstLine="30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8F23773"/>
    <w:multiLevelType w:val="hybridMultilevel"/>
    <w:tmpl w:val="456E1C90"/>
    <w:lvl w:ilvl="0" w:tplc="4086D35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0"/>
  </w:num>
  <w:num w:numId="3">
    <w:abstractNumId w:val="16"/>
  </w:num>
  <w:num w:numId="4">
    <w:abstractNumId w:val="15"/>
  </w:num>
  <w:num w:numId="5">
    <w:abstractNumId w:val="0"/>
  </w:num>
  <w:num w:numId="6">
    <w:abstractNumId w:val="7"/>
  </w:num>
  <w:num w:numId="7">
    <w:abstractNumId w:val="6"/>
  </w:num>
  <w:num w:numId="8">
    <w:abstractNumId w:val="3"/>
  </w:num>
  <w:num w:numId="9">
    <w:abstractNumId w:val="18"/>
  </w:num>
  <w:num w:numId="10">
    <w:abstractNumId w:val="8"/>
    <w:lvlOverride w:ilvl="0">
      <w:startOverride w:val="1"/>
    </w:lvlOverride>
  </w:num>
  <w:num w:numId="11">
    <w:abstractNumId w:val="9"/>
  </w:num>
  <w:num w:numId="12">
    <w:abstractNumId w:val="1"/>
  </w:num>
  <w:num w:numId="13">
    <w:abstractNumId w:val="4"/>
  </w:num>
  <w:num w:numId="14">
    <w:abstractNumId w:val="13"/>
  </w:num>
  <w:num w:numId="15">
    <w:abstractNumId w:val="5"/>
  </w:num>
  <w:num w:numId="16">
    <w:abstractNumId w:val="11"/>
  </w:num>
  <w:num w:numId="17">
    <w:abstractNumId w:val="12"/>
  </w:num>
  <w:num w:numId="18">
    <w:abstractNumId w:val="2"/>
  </w:num>
  <w:num w:numId="19">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2F8"/>
    <w:rsid w:val="00024146"/>
    <w:rsid w:val="00067ABD"/>
    <w:rsid w:val="000A4357"/>
    <w:rsid w:val="00115FBC"/>
    <w:rsid w:val="0016420B"/>
    <w:rsid w:val="001B22A2"/>
    <w:rsid w:val="001C4976"/>
    <w:rsid w:val="00244C86"/>
    <w:rsid w:val="00291FEC"/>
    <w:rsid w:val="002C1F72"/>
    <w:rsid w:val="002D693D"/>
    <w:rsid w:val="00306DE5"/>
    <w:rsid w:val="003110E3"/>
    <w:rsid w:val="003A43D8"/>
    <w:rsid w:val="003B5FB6"/>
    <w:rsid w:val="00415291"/>
    <w:rsid w:val="004B02F8"/>
    <w:rsid w:val="004B67BC"/>
    <w:rsid w:val="004C0EBF"/>
    <w:rsid w:val="00501BF2"/>
    <w:rsid w:val="00541137"/>
    <w:rsid w:val="005665FC"/>
    <w:rsid w:val="005708BD"/>
    <w:rsid w:val="006323D4"/>
    <w:rsid w:val="00637052"/>
    <w:rsid w:val="00687576"/>
    <w:rsid w:val="006D2D96"/>
    <w:rsid w:val="007372FC"/>
    <w:rsid w:val="00795A53"/>
    <w:rsid w:val="007B751F"/>
    <w:rsid w:val="007E2DB5"/>
    <w:rsid w:val="008232F8"/>
    <w:rsid w:val="00833577"/>
    <w:rsid w:val="009002B6"/>
    <w:rsid w:val="00921EA4"/>
    <w:rsid w:val="00950C11"/>
    <w:rsid w:val="00957D37"/>
    <w:rsid w:val="00A1620D"/>
    <w:rsid w:val="00A77637"/>
    <w:rsid w:val="00A85FAB"/>
    <w:rsid w:val="00A914F7"/>
    <w:rsid w:val="00AB1A1F"/>
    <w:rsid w:val="00AC2B27"/>
    <w:rsid w:val="00C511DD"/>
    <w:rsid w:val="00CA1860"/>
    <w:rsid w:val="00CC0082"/>
    <w:rsid w:val="00D1052B"/>
    <w:rsid w:val="00D255D5"/>
    <w:rsid w:val="00D344DA"/>
    <w:rsid w:val="00DB67D2"/>
    <w:rsid w:val="00DC7D40"/>
    <w:rsid w:val="00F059E9"/>
    <w:rsid w:val="00F267B6"/>
    <w:rsid w:val="00FA501E"/>
    <w:rsid w:val="00FC3AB1"/>
    <w:rsid w:val="00FC6AC6"/>
    <w:rsid w:val="00FD1A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David"/>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2F8"/>
    <w:pPr>
      <w:bidi/>
      <w:spacing w:after="200" w:line="276" w:lineRule="auto"/>
      <w:ind w:right="-567"/>
    </w:pPr>
    <w:rPr>
      <w:rFonts w:cs="Arial"/>
      <w:sz w:val="22"/>
      <w:szCs w:val="22"/>
    </w:rPr>
  </w:style>
  <w:style w:type="paragraph" w:styleId="1">
    <w:name w:val="heading 1"/>
    <w:basedOn w:val="a"/>
    <w:next w:val="a"/>
    <w:link w:val="10"/>
    <w:uiPriority w:val="9"/>
    <w:qFormat/>
    <w:rsid w:val="008232F8"/>
    <w:pPr>
      <w:keepLines/>
      <w:shd w:val="clear" w:color="auto" w:fill="E5B8B7"/>
      <w:outlineLvl w:val="0"/>
    </w:pPr>
    <w:rPr>
      <w:rFonts w:cs="Times New Roman"/>
      <w:b/>
      <w:bCs/>
      <w:i/>
      <w:iCs/>
      <w:color w:val="31849B"/>
      <w:sz w:val="28"/>
      <w:szCs w:val="28"/>
      <w:lang w:val="x-none" w:eastAsia="x-none"/>
    </w:rPr>
  </w:style>
  <w:style w:type="paragraph" w:styleId="2">
    <w:name w:val="heading 2"/>
    <w:basedOn w:val="a"/>
    <w:next w:val="a"/>
    <w:link w:val="20"/>
    <w:uiPriority w:val="9"/>
    <w:unhideWhenUsed/>
    <w:qFormat/>
    <w:rsid w:val="008232F8"/>
    <w:pPr>
      <w:keepNext/>
      <w:spacing w:before="240" w:after="60"/>
      <w:outlineLvl w:val="1"/>
    </w:pPr>
    <w:rPr>
      <w:rFonts w:ascii="Cambria" w:eastAsia="Times New Roman" w:hAnsi="Cambria" w:cs="Times New Roman"/>
      <w:b/>
      <w:bCs/>
      <w:i/>
      <w:iCs/>
      <w:sz w:val="28"/>
      <w:szCs w:val="28"/>
      <w:lang w:val="x-none" w:eastAsia="x-none"/>
    </w:rPr>
  </w:style>
  <w:style w:type="paragraph" w:styleId="3">
    <w:name w:val="heading 3"/>
    <w:basedOn w:val="a"/>
    <w:next w:val="a"/>
    <w:link w:val="30"/>
    <w:uiPriority w:val="9"/>
    <w:unhideWhenUsed/>
    <w:qFormat/>
    <w:rsid w:val="008232F8"/>
    <w:pPr>
      <w:keepLines/>
      <w:shd w:val="clear" w:color="auto" w:fill="B6DDE8"/>
      <w:outlineLvl w:val="2"/>
    </w:pPr>
    <w:rPr>
      <w:rFonts w:cs="Times New Roman"/>
      <w:b/>
      <w:bCs/>
      <w:i/>
      <w:iCs/>
      <w:color w:val="365F91"/>
      <w:sz w:val="28"/>
      <w:szCs w:val="28"/>
      <w:lang w:val="x-none" w:eastAsia="x-none"/>
    </w:rPr>
  </w:style>
  <w:style w:type="paragraph" w:styleId="4">
    <w:name w:val="heading 4"/>
    <w:basedOn w:val="a"/>
    <w:next w:val="a"/>
    <w:link w:val="40"/>
    <w:uiPriority w:val="9"/>
    <w:unhideWhenUsed/>
    <w:qFormat/>
    <w:rsid w:val="008232F8"/>
    <w:pPr>
      <w:keepLines/>
      <w:outlineLvl w:val="3"/>
    </w:pPr>
    <w:rPr>
      <w:rFonts w:cs="Times New Roman"/>
      <w:b/>
      <w:bCs/>
      <w:i/>
      <w:iCs/>
      <w:color w:val="31849B"/>
      <w:sz w:val="28"/>
      <w:szCs w:val="28"/>
      <w:lang w:val="x-none" w:eastAsia="x-none"/>
    </w:rPr>
  </w:style>
  <w:style w:type="paragraph" w:styleId="5">
    <w:name w:val="heading 5"/>
    <w:basedOn w:val="a"/>
    <w:next w:val="a"/>
    <w:link w:val="50"/>
    <w:uiPriority w:val="9"/>
    <w:semiHidden/>
    <w:unhideWhenUsed/>
    <w:qFormat/>
    <w:rsid w:val="008232F8"/>
    <w:pPr>
      <w:spacing w:before="240" w:after="60"/>
      <w:outlineLvl w:val="4"/>
    </w:pPr>
    <w:rPr>
      <w:rFonts w:eastAsia="Times New Roman" w:cs="Times New Roman"/>
      <w:b/>
      <w:bCs/>
      <w:i/>
      <w:iCs/>
      <w:sz w:val="26"/>
      <w:szCs w:val="26"/>
      <w:lang w:val="x-none" w:eastAsia="x-none"/>
    </w:rPr>
  </w:style>
  <w:style w:type="paragraph" w:styleId="6">
    <w:name w:val="heading 6"/>
    <w:basedOn w:val="a"/>
    <w:next w:val="a"/>
    <w:link w:val="60"/>
    <w:qFormat/>
    <w:rsid w:val="008232F8"/>
    <w:pPr>
      <w:keepNext/>
      <w:spacing w:after="0" w:line="240" w:lineRule="auto"/>
      <w:jc w:val="both"/>
      <w:outlineLvl w:val="5"/>
    </w:pPr>
    <w:rPr>
      <w:rFonts w:ascii="Times New Roman" w:eastAsia="Times New Roman" w:hAnsi="Times New Roman" w:cs="Times New Roman"/>
      <w:b/>
      <w:bCs/>
      <w:sz w:val="20"/>
      <w:szCs w:val="26"/>
      <w:lang w:val="x-none" w:eastAsia="he-IL"/>
    </w:rPr>
  </w:style>
  <w:style w:type="paragraph" w:styleId="7">
    <w:name w:val="heading 7"/>
    <w:basedOn w:val="a"/>
    <w:next w:val="a"/>
    <w:link w:val="70"/>
    <w:uiPriority w:val="9"/>
    <w:unhideWhenUsed/>
    <w:qFormat/>
    <w:rsid w:val="008232F8"/>
    <w:pPr>
      <w:spacing w:before="240" w:after="60"/>
      <w:outlineLvl w:val="6"/>
    </w:pPr>
    <w:rPr>
      <w:rFonts w:eastAsia="Times New Roman"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8232F8"/>
    <w:rPr>
      <w:rFonts w:ascii="Calibri" w:eastAsia="Calibri" w:hAnsi="Calibri" w:cs="Times New Roman"/>
      <w:b/>
      <w:bCs/>
      <w:i/>
      <w:iCs/>
      <w:color w:val="31849B"/>
      <w:sz w:val="28"/>
      <w:szCs w:val="28"/>
      <w:shd w:val="clear" w:color="auto" w:fill="E5B8B7"/>
      <w:lang w:val="x-none" w:eastAsia="x-none"/>
    </w:rPr>
  </w:style>
  <w:style w:type="character" w:customStyle="1" w:styleId="20">
    <w:name w:val="כותרת 2 תו"/>
    <w:link w:val="2"/>
    <w:uiPriority w:val="9"/>
    <w:rsid w:val="008232F8"/>
    <w:rPr>
      <w:rFonts w:ascii="Cambria" w:eastAsia="Times New Roman" w:hAnsi="Cambria" w:cs="Times New Roman"/>
      <w:b/>
      <w:bCs/>
      <w:i/>
      <w:iCs/>
      <w:sz w:val="28"/>
      <w:szCs w:val="28"/>
      <w:lang w:val="x-none" w:eastAsia="x-none"/>
    </w:rPr>
  </w:style>
  <w:style w:type="character" w:customStyle="1" w:styleId="30">
    <w:name w:val="כותרת 3 תו"/>
    <w:link w:val="3"/>
    <w:uiPriority w:val="9"/>
    <w:rsid w:val="008232F8"/>
    <w:rPr>
      <w:rFonts w:ascii="Calibri" w:eastAsia="Calibri" w:hAnsi="Calibri" w:cs="Times New Roman"/>
      <w:b/>
      <w:bCs/>
      <w:i/>
      <w:iCs/>
      <w:color w:val="365F91"/>
      <w:sz w:val="28"/>
      <w:szCs w:val="28"/>
      <w:shd w:val="clear" w:color="auto" w:fill="B6DDE8"/>
      <w:lang w:val="x-none" w:eastAsia="x-none"/>
    </w:rPr>
  </w:style>
  <w:style w:type="character" w:customStyle="1" w:styleId="40">
    <w:name w:val="כותרת 4 תו"/>
    <w:link w:val="4"/>
    <w:uiPriority w:val="9"/>
    <w:rsid w:val="008232F8"/>
    <w:rPr>
      <w:rFonts w:ascii="Calibri" w:eastAsia="Calibri" w:hAnsi="Calibri" w:cs="Times New Roman"/>
      <w:b/>
      <w:bCs/>
      <w:i/>
      <w:iCs/>
      <w:color w:val="31849B"/>
      <w:sz w:val="28"/>
      <w:szCs w:val="28"/>
      <w:lang w:val="x-none" w:eastAsia="x-none"/>
    </w:rPr>
  </w:style>
  <w:style w:type="character" w:customStyle="1" w:styleId="50">
    <w:name w:val="כותרת 5 תו"/>
    <w:link w:val="5"/>
    <w:uiPriority w:val="9"/>
    <w:semiHidden/>
    <w:rsid w:val="008232F8"/>
    <w:rPr>
      <w:rFonts w:ascii="Calibri" w:eastAsia="Times New Roman" w:hAnsi="Calibri" w:cs="Times New Roman"/>
      <w:b/>
      <w:bCs/>
      <w:i/>
      <w:iCs/>
      <w:sz w:val="26"/>
      <w:szCs w:val="26"/>
      <w:lang w:val="x-none" w:eastAsia="x-none"/>
    </w:rPr>
  </w:style>
  <w:style w:type="character" w:customStyle="1" w:styleId="60">
    <w:name w:val="כותרת 6 תו"/>
    <w:link w:val="6"/>
    <w:rsid w:val="008232F8"/>
    <w:rPr>
      <w:rFonts w:ascii="Times New Roman" w:eastAsia="Times New Roman" w:hAnsi="Times New Roman" w:cs="Times New Roman"/>
      <w:b/>
      <w:bCs/>
      <w:sz w:val="20"/>
      <w:szCs w:val="26"/>
      <w:lang w:val="x-none" w:eastAsia="he-IL"/>
    </w:rPr>
  </w:style>
  <w:style w:type="character" w:customStyle="1" w:styleId="70">
    <w:name w:val="כותרת 7 תו"/>
    <w:link w:val="7"/>
    <w:uiPriority w:val="9"/>
    <w:rsid w:val="008232F8"/>
    <w:rPr>
      <w:rFonts w:ascii="Calibri" w:eastAsia="Times New Roman" w:hAnsi="Calibri" w:cs="Times New Roman"/>
      <w:lang w:val="x-none" w:eastAsia="x-none"/>
    </w:rPr>
  </w:style>
  <w:style w:type="paragraph" w:styleId="a3">
    <w:name w:val="header"/>
    <w:basedOn w:val="a"/>
    <w:link w:val="a4"/>
    <w:uiPriority w:val="99"/>
    <w:unhideWhenUsed/>
    <w:rsid w:val="008232F8"/>
    <w:pPr>
      <w:tabs>
        <w:tab w:val="center" w:pos="4153"/>
        <w:tab w:val="right" w:pos="8306"/>
      </w:tabs>
    </w:pPr>
    <w:rPr>
      <w:rFonts w:cs="Times New Roman"/>
      <w:lang w:val="x-none" w:eastAsia="x-none"/>
    </w:rPr>
  </w:style>
  <w:style w:type="character" w:customStyle="1" w:styleId="a4">
    <w:name w:val="כותרת עליונה תו"/>
    <w:link w:val="a3"/>
    <w:uiPriority w:val="99"/>
    <w:rsid w:val="008232F8"/>
    <w:rPr>
      <w:rFonts w:ascii="Calibri" w:eastAsia="Calibri" w:hAnsi="Calibri" w:cs="Times New Roman"/>
      <w:sz w:val="22"/>
      <w:szCs w:val="22"/>
      <w:lang w:val="x-none" w:eastAsia="x-none"/>
    </w:rPr>
  </w:style>
  <w:style w:type="paragraph" w:styleId="a5">
    <w:name w:val="footer"/>
    <w:basedOn w:val="a"/>
    <w:link w:val="a6"/>
    <w:uiPriority w:val="99"/>
    <w:unhideWhenUsed/>
    <w:rsid w:val="008232F8"/>
    <w:pPr>
      <w:tabs>
        <w:tab w:val="center" w:pos="4153"/>
        <w:tab w:val="right" w:pos="8306"/>
      </w:tabs>
    </w:pPr>
    <w:rPr>
      <w:rFonts w:cs="Times New Roman"/>
      <w:lang w:val="x-none" w:eastAsia="x-none"/>
    </w:rPr>
  </w:style>
  <w:style w:type="character" w:customStyle="1" w:styleId="a6">
    <w:name w:val="כותרת תחתונה תו"/>
    <w:link w:val="a5"/>
    <w:uiPriority w:val="99"/>
    <w:rsid w:val="008232F8"/>
    <w:rPr>
      <w:rFonts w:ascii="Calibri" w:eastAsia="Calibri" w:hAnsi="Calibri" w:cs="Times New Roman"/>
      <w:sz w:val="22"/>
      <w:szCs w:val="22"/>
      <w:lang w:val="x-none" w:eastAsia="x-none"/>
    </w:rPr>
  </w:style>
  <w:style w:type="paragraph" w:styleId="a7">
    <w:name w:val="List Paragraph"/>
    <w:basedOn w:val="a"/>
    <w:uiPriority w:val="34"/>
    <w:qFormat/>
    <w:rsid w:val="008232F8"/>
    <w:pPr>
      <w:ind w:left="720"/>
      <w:contextualSpacing/>
    </w:pPr>
  </w:style>
  <w:style w:type="character" w:styleId="Hyperlink">
    <w:name w:val="Hyperlink"/>
    <w:uiPriority w:val="99"/>
    <w:rsid w:val="008232F8"/>
    <w:rPr>
      <w:rFonts w:cs="Times New Roman"/>
      <w:color w:val="0000FF"/>
      <w:u w:val="single"/>
    </w:rPr>
  </w:style>
  <w:style w:type="paragraph" w:styleId="a8">
    <w:name w:val="Subtitle"/>
    <w:basedOn w:val="a"/>
    <w:link w:val="a9"/>
    <w:qFormat/>
    <w:rsid w:val="008232F8"/>
    <w:pPr>
      <w:spacing w:after="0" w:line="240" w:lineRule="auto"/>
      <w:jc w:val="center"/>
    </w:pPr>
    <w:rPr>
      <w:rFonts w:ascii="Arial" w:eastAsia="Times New Roman" w:hAnsi="Arial" w:cs="Times New Roman"/>
      <w:b/>
      <w:bCs/>
      <w:noProof/>
      <w:sz w:val="24"/>
      <w:szCs w:val="16"/>
      <w:lang w:val="x-none" w:eastAsia="he-IL"/>
    </w:rPr>
  </w:style>
  <w:style w:type="character" w:customStyle="1" w:styleId="a9">
    <w:name w:val="כותרת משנה תו"/>
    <w:link w:val="a8"/>
    <w:rsid w:val="008232F8"/>
    <w:rPr>
      <w:rFonts w:ascii="Arial" w:eastAsia="Times New Roman" w:hAnsi="Arial" w:cs="Times New Roman"/>
      <w:b/>
      <w:bCs/>
      <w:noProof/>
      <w:szCs w:val="16"/>
      <w:lang w:val="x-none" w:eastAsia="he-IL"/>
    </w:rPr>
  </w:style>
  <w:style w:type="table" w:styleId="aa">
    <w:name w:val="Table Grid"/>
    <w:basedOn w:val="a1"/>
    <w:uiPriority w:val="59"/>
    <w:rsid w:val="008232F8"/>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lock Text"/>
    <w:basedOn w:val="a"/>
    <w:rsid w:val="008232F8"/>
    <w:pPr>
      <w:spacing w:after="0" w:line="240" w:lineRule="auto"/>
      <w:ind w:left="-55"/>
      <w:jc w:val="both"/>
    </w:pPr>
    <w:rPr>
      <w:rFonts w:ascii="Times New Roman" w:eastAsia="Times New Roman" w:hAnsi="Times New Roman" w:cs="David"/>
      <w:sz w:val="20"/>
      <w:szCs w:val="26"/>
      <w:lang w:eastAsia="he-IL"/>
    </w:rPr>
  </w:style>
  <w:style w:type="paragraph" w:styleId="ac">
    <w:name w:val="Body Text"/>
    <w:basedOn w:val="a"/>
    <w:link w:val="ad"/>
    <w:rsid w:val="008232F8"/>
    <w:pPr>
      <w:spacing w:after="0" w:line="240" w:lineRule="auto"/>
      <w:jc w:val="right"/>
    </w:pPr>
    <w:rPr>
      <w:rFonts w:ascii="Times New Roman" w:eastAsia="Times New Roman" w:hAnsi="Times New Roman" w:cs="Times New Roman"/>
      <w:sz w:val="20"/>
      <w:szCs w:val="24"/>
      <w:lang w:val="x-none" w:eastAsia="he-IL"/>
    </w:rPr>
  </w:style>
  <w:style w:type="character" w:customStyle="1" w:styleId="ad">
    <w:name w:val="גוף טקסט תו"/>
    <w:link w:val="ac"/>
    <w:rsid w:val="008232F8"/>
    <w:rPr>
      <w:rFonts w:ascii="Times New Roman" w:eastAsia="Times New Roman" w:hAnsi="Times New Roman" w:cs="Times New Roman"/>
      <w:sz w:val="20"/>
      <w:lang w:val="x-none" w:eastAsia="he-IL"/>
    </w:rPr>
  </w:style>
  <w:style w:type="paragraph" w:styleId="ae">
    <w:name w:val="Title"/>
    <w:basedOn w:val="a"/>
    <w:link w:val="af"/>
    <w:qFormat/>
    <w:rsid w:val="008232F8"/>
    <w:pPr>
      <w:spacing w:after="0" w:line="240" w:lineRule="auto"/>
      <w:jc w:val="center"/>
    </w:pPr>
    <w:rPr>
      <w:rFonts w:ascii="Arial" w:eastAsia="Times New Roman" w:hAnsi="Arial" w:cs="Times New Roman"/>
      <w:b/>
      <w:bCs/>
      <w:noProof/>
      <w:sz w:val="24"/>
      <w:szCs w:val="24"/>
      <w:lang w:val="x-none" w:eastAsia="he-IL"/>
    </w:rPr>
  </w:style>
  <w:style w:type="character" w:customStyle="1" w:styleId="af">
    <w:name w:val="כותרת טקסט תו"/>
    <w:link w:val="ae"/>
    <w:rsid w:val="008232F8"/>
    <w:rPr>
      <w:rFonts w:ascii="Arial" w:eastAsia="Times New Roman" w:hAnsi="Arial" w:cs="Times New Roman"/>
      <w:b/>
      <w:bCs/>
      <w:noProof/>
      <w:lang w:val="x-none" w:eastAsia="he-IL"/>
    </w:rPr>
  </w:style>
  <w:style w:type="paragraph" w:styleId="Index1">
    <w:name w:val="index 1"/>
    <w:basedOn w:val="a"/>
    <w:next w:val="a"/>
    <w:autoRedefine/>
    <w:uiPriority w:val="99"/>
    <w:semiHidden/>
    <w:unhideWhenUsed/>
    <w:rsid w:val="008232F8"/>
    <w:pPr>
      <w:ind w:left="220" w:hanging="220"/>
    </w:pPr>
  </w:style>
  <w:style w:type="paragraph" w:styleId="af0">
    <w:name w:val="footnote text"/>
    <w:basedOn w:val="a"/>
    <w:link w:val="af1"/>
    <w:rsid w:val="008232F8"/>
    <w:pPr>
      <w:spacing w:after="0" w:line="240" w:lineRule="auto"/>
    </w:pPr>
    <w:rPr>
      <w:rFonts w:ascii="Times New Roman" w:eastAsia="Times New Roman" w:hAnsi="Times New Roman" w:cs="Times New Roman"/>
      <w:sz w:val="20"/>
      <w:szCs w:val="20"/>
      <w:lang w:val="x-none" w:eastAsia="he-IL"/>
    </w:rPr>
  </w:style>
  <w:style w:type="character" w:customStyle="1" w:styleId="af1">
    <w:name w:val="טקסט הערת שוליים תו"/>
    <w:link w:val="af0"/>
    <w:rsid w:val="008232F8"/>
    <w:rPr>
      <w:rFonts w:ascii="Times New Roman" w:eastAsia="Times New Roman" w:hAnsi="Times New Roman" w:cs="Times New Roman"/>
      <w:sz w:val="20"/>
      <w:szCs w:val="20"/>
      <w:lang w:val="x-none" w:eastAsia="he-IL"/>
    </w:rPr>
  </w:style>
  <w:style w:type="character" w:styleId="af2">
    <w:name w:val="footnote reference"/>
    <w:rsid w:val="008232F8"/>
    <w:rPr>
      <w:vertAlign w:val="superscript"/>
    </w:rPr>
  </w:style>
  <w:style w:type="paragraph" w:styleId="TOC1">
    <w:name w:val="toc 1"/>
    <w:basedOn w:val="a"/>
    <w:next w:val="a"/>
    <w:autoRedefine/>
    <w:uiPriority w:val="39"/>
    <w:unhideWhenUsed/>
    <w:qFormat/>
    <w:rsid w:val="008232F8"/>
    <w:pPr>
      <w:spacing w:before="120" w:after="0"/>
    </w:pPr>
    <w:rPr>
      <w:rFonts w:cs="Times New Roman"/>
      <w:b/>
      <w:bCs/>
      <w:i/>
      <w:iCs/>
      <w:sz w:val="24"/>
      <w:szCs w:val="24"/>
    </w:rPr>
  </w:style>
  <w:style w:type="paragraph" w:styleId="TOC2">
    <w:name w:val="toc 2"/>
    <w:basedOn w:val="a"/>
    <w:next w:val="a"/>
    <w:autoRedefine/>
    <w:uiPriority w:val="39"/>
    <w:unhideWhenUsed/>
    <w:qFormat/>
    <w:rsid w:val="008232F8"/>
    <w:pPr>
      <w:spacing w:before="120" w:after="0"/>
      <w:ind w:left="220"/>
    </w:pPr>
    <w:rPr>
      <w:rFonts w:cs="Times New Roman"/>
      <w:b/>
      <w:bCs/>
    </w:rPr>
  </w:style>
  <w:style w:type="paragraph" w:styleId="TOC3">
    <w:name w:val="toc 3"/>
    <w:basedOn w:val="a"/>
    <w:next w:val="a"/>
    <w:autoRedefine/>
    <w:uiPriority w:val="39"/>
    <w:unhideWhenUsed/>
    <w:qFormat/>
    <w:rsid w:val="008232F8"/>
    <w:pPr>
      <w:spacing w:after="0"/>
      <w:ind w:left="440"/>
    </w:pPr>
    <w:rPr>
      <w:rFonts w:cs="Times New Roman"/>
      <w:sz w:val="20"/>
      <w:szCs w:val="20"/>
    </w:rPr>
  </w:style>
  <w:style w:type="paragraph" w:styleId="TOC4">
    <w:name w:val="toc 4"/>
    <w:basedOn w:val="a"/>
    <w:next w:val="a"/>
    <w:autoRedefine/>
    <w:uiPriority w:val="39"/>
    <w:unhideWhenUsed/>
    <w:rsid w:val="008232F8"/>
    <w:pPr>
      <w:tabs>
        <w:tab w:val="right" w:leader="underscore" w:pos="9204"/>
      </w:tabs>
      <w:spacing w:after="0"/>
      <w:ind w:left="660"/>
    </w:pPr>
    <w:rPr>
      <w:rFonts w:cs="Times New Roman"/>
      <w:noProof/>
      <w:sz w:val="20"/>
      <w:szCs w:val="20"/>
    </w:rPr>
  </w:style>
  <w:style w:type="paragraph" w:styleId="TOC5">
    <w:name w:val="toc 5"/>
    <w:basedOn w:val="a"/>
    <w:next w:val="a"/>
    <w:autoRedefine/>
    <w:uiPriority w:val="39"/>
    <w:unhideWhenUsed/>
    <w:rsid w:val="008232F8"/>
    <w:pPr>
      <w:spacing w:after="0"/>
      <w:ind w:left="880"/>
    </w:pPr>
    <w:rPr>
      <w:rFonts w:cs="Times New Roman"/>
      <w:sz w:val="20"/>
      <w:szCs w:val="20"/>
    </w:rPr>
  </w:style>
  <w:style w:type="paragraph" w:styleId="TOC6">
    <w:name w:val="toc 6"/>
    <w:basedOn w:val="a"/>
    <w:next w:val="a"/>
    <w:autoRedefine/>
    <w:uiPriority w:val="39"/>
    <w:unhideWhenUsed/>
    <w:rsid w:val="008232F8"/>
    <w:pPr>
      <w:spacing w:after="0"/>
      <w:ind w:left="1100"/>
    </w:pPr>
    <w:rPr>
      <w:rFonts w:cs="Times New Roman"/>
      <w:sz w:val="20"/>
      <w:szCs w:val="20"/>
    </w:rPr>
  </w:style>
  <w:style w:type="paragraph" w:styleId="TOC7">
    <w:name w:val="toc 7"/>
    <w:basedOn w:val="a"/>
    <w:next w:val="a"/>
    <w:autoRedefine/>
    <w:uiPriority w:val="39"/>
    <w:unhideWhenUsed/>
    <w:rsid w:val="008232F8"/>
    <w:pPr>
      <w:spacing w:after="0"/>
      <w:ind w:left="1320"/>
    </w:pPr>
    <w:rPr>
      <w:rFonts w:cs="Times New Roman"/>
      <w:sz w:val="20"/>
      <w:szCs w:val="20"/>
    </w:rPr>
  </w:style>
  <w:style w:type="paragraph" w:styleId="TOC8">
    <w:name w:val="toc 8"/>
    <w:basedOn w:val="a"/>
    <w:next w:val="a"/>
    <w:autoRedefine/>
    <w:uiPriority w:val="39"/>
    <w:unhideWhenUsed/>
    <w:rsid w:val="008232F8"/>
    <w:pPr>
      <w:spacing w:after="0"/>
      <w:ind w:left="1540"/>
    </w:pPr>
    <w:rPr>
      <w:rFonts w:cs="Times New Roman"/>
      <w:sz w:val="20"/>
      <w:szCs w:val="20"/>
    </w:rPr>
  </w:style>
  <w:style w:type="paragraph" w:styleId="TOC9">
    <w:name w:val="toc 9"/>
    <w:basedOn w:val="a"/>
    <w:next w:val="a"/>
    <w:autoRedefine/>
    <w:uiPriority w:val="39"/>
    <w:unhideWhenUsed/>
    <w:rsid w:val="008232F8"/>
    <w:pPr>
      <w:spacing w:after="0"/>
      <w:ind w:left="1760"/>
    </w:pPr>
    <w:rPr>
      <w:rFonts w:cs="Times New Roman"/>
      <w:sz w:val="20"/>
      <w:szCs w:val="20"/>
    </w:rPr>
  </w:style>
  <w:style w:type="paragraph" w:styleId="af3">
    <w:name w:val="TOC Heading"/>
    <w:basedOn w:val="1"/>
    <w:next w:val="a"/>
    <w:uiPriority w:val="39"/>
    <w:unhideWhenUsed/>
    <w:qFormat/>
    <w:rsid w:val="008232F8"/>
    <w:pPr>
      <w:keepNext/>
      <w:shd w:val="clear" w:color="auto" w:fill="auto"/>
      <w:spacing w:before="480" w:after="0"/>
      <w:outlineLvl w:val="9"/>
    </w:pPr>
    <w:rPr>
      <w:rFonts w:ascii="Cambria" w:eastAsia="Times New Roman" w:hAnsi="Cambria"/>
      <w:i w:val="0"/>
      <w:iCs w:val="0"/>
      <w:color w:val="365F91"/>
      <w:lang w:val="he-IL"/>
    </w:rPr>
  </w:style>
  <w:style w:type="paragraph" w:customStyle="1" w:styleId="21">
    <w:name w:val="סגנון 2"/>
    <w:basedOn w:val="2"/>
    <w:link w:val="22"/>
    <w:rsid w:val="008232F8"/>
    <w:pPr>
      <w:shd w:val="clear" w:color="auto" w:fill="C2D69B"/>
    </w:pPr>
  </w:style>
  <w:style w:type="character" w:customStyle="1" w:styleId="22">
    <w:name w:val="סגנון 2 תו"/>
    <w:link w:val="21"/>
    <w:rsid w:val="008232F8"/>
    <w:rPr>
      <w:rFonts w:ascii="Cambria" w:eastAsia="Times New Roman" w:hAnsi="Cambria" w:cs="Times New Roman"/>
      <w:b/>
      <w:bCs/>
      <w:i/>
      <w:iCs/>
      <w:sz w:val="28"/>
      <w:szCs w:val="28"/>
      <w:shd w:val="clear" w:color="auto" w:fill="C2D69B"/>
      <w:lang w:val="x-none" w:eastAsia="x-none"/>
    </w:rPr>
  </w:style>
  <w:style w:type="paragraph" w:customStyle="1" w:styleId="11">
    <w:name w:val="סגנון1"/>
    <w:basedOn w:val="21"/>
    <w:link w:val="12"/>
    <w:qFormat/>
    <w:rsid w:val="008232F8"/>
    <w:pPr>
      <w:shd w:val="clear" w:color="auto" w:fill="CCC0D9"/>
    </w:pPr>
  </w:style>
  <w:style w:type="character" w:customStyle="1" w:styleId="12">
    <w:name w:val="סגנון1 תו"/>
    <w:link w:val="11"/>
    <w:rsid w:val="008232F8"/>
    <w:rPr>
      <w:rFonts w:ascii="Cambria" w:eastAsia="Times New Roman" w:hAnsi="Cambria" w:cs="Times New Roman"/>
      <w:b/>
      <w:bCs/>
      <w:i/>
      <w:iCs/>
      <w:sz w:val="28"/>
      <w:szCs w:val="28"/>
      <w:shd w:val="clear" w:color="auto" w:fill="CCC0D9"/>
      <w:lang w:val="x-none" w:eastAsia="x-none"/>
    </w:rPr>
  </w:style>
  <w:style w:type="paragraph" w:styleId="af4">
    <w:name w:val="Balloon Text"/>
    <w:basedOn w:val="a"/>
    <w:link w:val="af5"/>
    <w:semiHidden/>
    <w:rsid w:val="008232F8"/>
    <w:pPr>
      <w:spacing w:after="0" w:line="240" w:lineRule="auto"/>
    </w:pPr>
    <w:rPr>
      <w:rFonts w:ascii="Tahoma" w:eastAsia="Times New Roman" w:hAnsi="Tahoma" w:cs="Times New Roman"/>
      <w:sz w:val="16"/>
      <w:szCs w:val="16"/>
      <w:lang w:val="x-none" w:eastAsia="he-IL"/>
    </w:rPr>
  </w:style>
  <w:style w:type="character" w:customStyle="1" w:styleId="af5">
    <w:name w:val="טקסט בלונים תו"/>
    <w:link w:val="af4"/>
    <w:semiHidden/>
    <w:rsid w:val="008232F8"/>
    <w:rPr>
      <w:rFonts w:ascii="Tahoma" w:eastAsia="Times New Roman" w:hAnsi="Tahoma" w:cs="Times New Roman"/>
      <w:sz w:val="16"/>
      <w:szCs w:val="16"/>
      <w:lang w:val="x-none" w:eastAsia="he-IL"/>
    </w:rPr>
  </w:style>
  <w:style w:type="paragraph" w:styleId="NormalWeb">
    <w:name w:val="Normal (Web)"/>
    <w:basedOn w:val="a"/>
    <w:rsid w:val="008232F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uiPriority w:val="99"/>
    <w:semiHidden/>
    <w:unhideWhenUsed/>
    <w:rsid w:val="008232F8"/>
    <w:rPr>
      <w:color w:val="800080"/>
      <w:u w:val="single"/>
    </w:rPr>
  </w:style>
  <w:style w:type="paragraph" w:customStyle="1" w:styleId="Normal1">
    <w:name w:val="Normal1"/>
    <w:basedOn w:val="a"/>
    <w:rsid w:val="008232F8"/>
    <w:pPr>
      <w:spacing w:after="0" w:line="240" w:lineRule="auto"/>
      <w:ind w:right="0"/>
      <w:jc w:val="both"/>
    </w:pPr>
    <w:rPr>
      <w:rFonts w:ascii="Times New Roman" w:eastAsia="Times New Roman" w:hAnsi="Times New Roman" w:cs="Miriam"/>
      <w:sz w:val="26"/>
      <w:szCs w:val="26"/>
      <w:lang w:eastAsia="he-IL"/>
    </w:rPr>
  </w:style>
  <w:style w:type="table" w:customStyle="1" w:styleId="13">
    <w:name w:val="טבלת רשת1"/>
    <w:basedOn w:val="a1"/>
    <w:next w:val="aa"/>
    <w:uiPriority w:val="59"/>
    <w:rsid w:val="008232F8"/>
    <w:rPr>
      <w:rFonts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טבלת רשת2"/>
    <w:basedOn w:val="a1"/>
    <w:next w:val="aa"/>
    <w:uiPriority w:val="59"/>
    <w:rsid w:val="008232F8"/>
    <w:rPr>
      <w:rFonts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Date"/>
    <w:basedOn w:val="a"/>
    <w:link w:val="af7"/>
    <w:rsid w:val="008232F8"/>
    <w:pPr>
      <w:spacing w:after="0" w:line="240" w:lineRule="auto"/>
      <w:ind w:left="5670" w:right="0"/>
    </w:pPr>
    <w:rPr>
      <w:rFonts w:ascii="Times New Roman" w:eastAsia="Times New Roman" w:hAnsi="Times New Roman" w:cs="Times New Roman"/>
      <w:sz w:val="24"/>
      <w:szCs w:val="20"/>
      <w:lang w:val="x-none" w:eastAsia="x-none"/>
    </w:rPr>
  </w:style>
  <w:style w:type="character" w:customStyle="1" w:styleId="af7">
    <w:name w:val="תאריך תו"/>
    <w:link w:val="af6"/>
    <w:rsid w:val="008232F8"/>
    <w:rPr>
      <w:rFonts w:ascii="Times New Roman" w:eastAsia="Times New Roman" w:hAnsi="Times New Roman" w:cs="Times New Roman"/>
      <w:szCs w:val="20"/>
      <w:lang w:val="x-none" w:eastAsia="x-none"/>
    </w:rPr>
  </w:style>
  <w:style w:type="paragraph" w:customStyle="1" w:styleId="SectionHeadings">
    <w:name w:val="Section Headings"/>
    <w:basedOn w:val="a"/>
    <w:next w:val="a"/>
    <w:rsid w:val="00833577"/>
    <w:pPr>
      <w:keepNext/>
      <w:keepLines/>
      <w:bidi w:val="0"/>
      <w:spacing w:before="240" w:after="120" w:line="240" w:lineRule="auto"/>
      <w:ind w:right="0"/>
    </w:pPr>
    <w:rPr>
      <w:rFonts w:ascii="Arial" w:eastAsia="Times New Roman" w:hAnsi="Arial" w:cs="Times New Roman"/>
      <w:b/>
      <w:caps/>
      <w:sz w:val="20"/>
      <w:szCs w:val="20"/>
      <w:lang w:eastAsia="ja-JP" w:bidi="ar-SA"/>
    </w:rPr>
  </w:style>
  <w:style w:type="paragraph" w:customStyle="1" w:styleId="Body">
    <w:name w:val="Body"/>
    <w:basedOn w:val="a"/>
    <w:link w:val="BodyChar"/>
    <w:rsid w:val="00833577"/>
    <w:pPr>
      <w:bidi w:val="0"/>
      <w:spacing w:after="0" w:line="240" w:lineRule="auto"/>
      <w:ind w:right="0" w:firstLine="288"/>
      <w:jc w:val="both"/>
    </w:pPr>
    <w:rPr>
      <w:rFonts w:ascii="Arial" w:eastAsia="Times New Roman" w:hAnsi="Arial" w:cs="Times New Roman"/>
      <w:sz w:val="20"/>
      <w:szCs w:val="20"/>
      <w:lang w:eastAsia="ja-JP" w:bidi="ar-SA"/>
    </w:rPr>
  </w:style>
  <w:style w:type="paragraph" w:customStyle="1" w:styleId="SubSectionHeadings">
    <w:name w:val="Sub Section Headings"/>
    <w:basedOn w:val="a"/>
    <w:next w:val="Body"/>
    <w:link w:val="SubSectionHeadingsChar"/>
    <w:rsid w:val="00833577"/>
    <w:pPr>
      <w:keepNext/>
      <w:keepLines/>
      <w:bidi w:val="0"/>
      <w:spacing w:after="0" w:line="240" w:lineRule="auto"/>
      <w:ind w:right="0"/>
    </w:pPr>
    <w:rPr>
      <w:rFonts w:ascii="Arial" w:eastAsia="Times New Roman" w:hAnsi="Arial" w:cs="Times New Roman"/>
      <w:i/>
      <w:sz w:val="20"/>
      <w:szCs w:val="20"/>
      <w:lang w:eastAsia="ja-JP" w:bidi="ar-SA"/>
    </w:rPr>
  </w:style>
  <w:style w:type="character" w:styleId="af8">
    <w:name w:val="annotation reference"/>
    <w:rsid w:val="00833577"/>
    <w:rPr>
      <w:sz w:val="16"/>
      <w:szCs w:val="16"/>
    </w:rPr>
  </w:style>
  <w:style w:type="paragraph" w:styleId="af9">
    <w:name w:val="annotation text"/>
    <w:basedOn w:val="a"/>
    <w:link w:val="afa"/>
    <w:rsid w:val="00833577"/>
    <w:pPr>
      <w:bidi w:val="0"/>
      <w:spacing w:after="0" w:line="240" w:lineRule="auto"/>
      <w:ind w:right="0"/>
    </w:pPr>
    <w:rPr>
      <w:rFonts w:ascii="Arial" w:eastAsia="Times New Roman" w:hAnsi="Arial" w:cs="Times New Roman"/>
      <w:sz w:val="20"/>
      <w:szCs w:val="20"/>
      <w:lang w:eastAsia="ja-JP" w:bidi="ar-SA"/>
    </w:rPr>
  </w:style>
  <w:style w:type="character" w:customStyle="1" w:styleId="afa">
    <w:name w:val="טקסט הערה תו"/>
    <w:basedOn w:val="a0"/>
    <w:link w:val="af9"/>
    <w:rsid w:val="00833577"/>
    <w:rPr>
      <w:rFonts w:ascii="Arial" w:eastAsia="Times New Roman" w:hAnsi="Arial" w:cs="Times New Roman"/>
      <w:lang w:eastAsia="ja-JP" w:bidi="ar-SA"/>
    </w:rPr>
  </w:style>
  <w:style w:type="character" w:customStyle="1" w:styleId="SubSectionHeadingsChar">
    <w:name w:val="Sub Section Headings Char"/>
    <w:link w:val="SubSectionHeadings"/>
    <w:rsid w:val="00833577"/>
    <w:rPr>
      <w:rFonts w:ascii="Arial" w:eastAsia="Times New Roman" w:hAnsi="Arial" w:cs="Times New Roman"/>
      <w:i/>
      <w:lang w:eastAsia="ja-JP" w:bidi="ar-SA"/>
    </w:rPr>
  </w:style>
  <w:style w:type="character" w:customStyle="1" w:styleId="BodyChar">
    <w:name w:val="Body Char"/>
    <w:link w:val="Body"/>
    <w:rsid w:val="00833577"/>
    <w:rPr>
      <w:rFonts w:ascii="Arial" w:eastAsia="Times New Roman" w:hAnsi="Arial" w:cs="Times New Roman"/>
      <w:lang w:eastAsia="ja-JP" w:bidi="ar-SA"/>
    </w:rPr>
  </w:style>
  <w:style w:type="paragraph" w:styleId="afb">
    <w:name w:val="No Spacing"/>
    <w:uiPriority w:val="1"/>
    <w:qFormat/>
    <w:rsid w:val="00C511DD"/>
    <w:pPr>
      <w:bidi/>
      <w:ind w:right="-567"/>
    </w:pPr>
    <w:rPr>
      <w:rFonts w:cs="Arial"/>
      <w:sz w:val="22"/>
      <w:szCs w:val="22"/>
    </w:rPr>
  </w:style>
  <w:style w:type="paragraph" w:styleId="afc">
    <w:name w:val="annotation subject"/>
    <w:basedOn w:val="af9"/>
    <w:next w:val="af9"/>
    <w:link w:val="afd"/>
    <w:uiPriority w:val="99"/>
    <w:semiHidden/>
    <w:unhideWhenUsed/>
    <w:rsid w:val="004B67BC"/>
    <w:pPr>
      <w:bidi/>
      <w:spacing w:after="200"/>
      <w:ind w:right="-567"/>
    </w:pPr>
    <w:rPr>
      <w:rFonts w:ascii="Calibri" w:eastAsia="Calibri" w:hAnsi="Calibri" w:cs="Arial"/>
      <w:b/>
      <w:bCs/>
      <w:lang w:eastAsia="en-US" w:bidi="he-IL"/>
    </w:rPr>
  </w:style>
  <w:style w:type="character" w:customStyle="1" w:styleId="afd">
    <w:name w:val="נושא הערה תו"/>
    <w:basedOn w:val="afa"/>
    <w:link w:val="afc"/>
    <w:uiPriority w:val="99"/>
    <w:semiHidden/>
    <w:rsid w:val="004B67BC"/>
    <w:rPr>
      <w:rFonts w:ascii="Arial" w:eastAsia="Times New Roman" w:hAnsi="Arial" w:cs="Arial"/>
      <w:b/>
      <w:bCs/>
      <w:lang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David"/>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2F8"/>
    <w:pPr>
      <w:bidi/>
      <w:spacing w:after="200" w:line="276" w:lineRule="auto"/>
      <w:ind w:right="-567"/>
    </w:pPr>
    <w:rPr>
      <w:rFonts w:cs="Arial"/>
      <w:sz w:val="22"/>
      <w:szCs w:val="22"/>
    </w:rPr>
  </w:style>
  <w:style w:type="paragraph" w:styleId="1">
    <w:name w:val="heading 1"/>
    <w:basedOn w:val="a"/>
    <w:next w:val="a"/>
    <w:link w:val="10"/>
    <w:uiPriority w:val="9"/>
    <w:qFormat/>
    <w:rsid w:val="008232F8"/>
    <w:pPr>
      <w:keepLines/>
      <w:shd w:val="clear" w:color="auto" w:fill="E5B8B7"/>
      <w:outlineLvl w:val="0"/>
    </w:pPr>
    <w:rPr>
      <w:rFonts w:cs="Times New Roman"/>
      <w:b/>
      <w:bCs/>
      <w:i/>
      <w:iCs/>
      <w:color w:val="31849B"/>
      <w:sz w:val="28"/>
      <w:szCs w:val="28"/>
      <w:lang w:val="x-none" w:eastAsia="x-none"/>
    </w:rPr>
  </w:style>
  <w:style w:type="paragraph" w:styleId="2">
    <w:name w:val="heading 2"/>
    <w:basedOn w:val="a"/>
    <w:next w:val="a"/>
    <w:link w:val="20"/>
    <w:uiPriority w:val="9"/>
    <w:unhideWhenUsed/>
    <w:qFormat/>
    <w:rsid w:val="008232F8"/>
    <w:pPr>
      <w:keepNext/>
      <w:spacing w:before="240" w:after="60"/>
      <w:outlineLvl w:val="1"/>
    </w:pPr>
    <w:rPr>
      <w:rFonts w:ascii="Cambria" w:eastAsia="Times New Roman" w:hAnsi="Cambria" w:cs="Times New Roman"/>
      <w:b/>
      <w:bCs/>
      <w:i/>
      <w:iCs/>
      <w:sz w:val="28"/>
      <w:szCs w:val="28"/>
      <w:lang w:val="x-none" w:eastAsia="x-none"/>
    </w:rPr>
  </w:style>
  <w:style w:type="paragraph" w:styleId="3">
    <w:name w:val="heading 3"/>
    <w:basedOn w:val="a"/>
    <w:next w:val="a"/>
    <w:link w:val="30"/>
    <w:uiPriority w:val="9"/>
    <w:unhideWhenUsed/>
    <w:qFormat/>
    <w:rsid w:val="008232F8"/>
    <w:pPr>
      <w:keepLines/>
      <w:shd w:val="clear" w:color="auto" w:fill="B6DDE8"/>
      <w:outlineLvl w:val="2"/>
    </w:pPr>
    <w:rPr>
      <w:rFonts w:cs="Times New Roman"/>
      <w:b/>
      <w:bCs/>
      <w:i/>
      <w:iCs/>
      <w:color w:val="365F91"/>
      <w:sz w:val="28"/>
      <w:szCs w:val="28"/>
      <w:lang w:val="x-none" w:eastAsia="x-none"/>
    </w:rPr>
  </w:style>
  <w:style w:type="paragraph" w:styleId="4">
    <w:name w:val="heading 4"/>
    <w:basedOn w:val="a"/>
    <w:next w:val="a"/>
    <w:link w:val="40"/>
    <w:uiPriority w:val="9"/>
    <w:unhideWhenUsed/>
    <w:qFormat/>
    <w:rsid w:val="008232F8"/>
    <w:pPr>
      <w:keepLines/>
      <w:outlineLvl w:val="3"/>
    </w:pPr>
    <w:rPr>
      <w:rFonts w:cs="Times New Roman"/>
      <w:b/>
      <w:bCs/>
      <w:i/>
      <w:iCs/>
      <w:color w:val="31849B"/>
      <w:sz w:val="28"/>
      <w:szCs w:val="28"/>
      <w:lang w:val="x-none" w:eastAsia="x-none"/>
    </w:rPr>
  </w:style>
  <w:style w:type="paragraph" w:styleId="5">
    <w:name w:val="heading 5"/>
    <w:basedOn w:val="a"/>
    <w:next w:val="a"/>
    <w:link w:val="50"/>
    <w:uiPriority w:val="9"/>
    <w:semiHidden/>
    <w:unhideWhenUsed/>
    <w:qFormat/>
    <w:rsid w:val="008232F8"/>
    <w:pPr>
      <w:spacing w:before="240" w:after="60"/>
      <w:outlineLvl w:val="4"/>
    </w:pPr>
    <w:rPr>
      <w:rFonts w:eastAsia="Times New Roman" w:cs="Times New Roman"/>
      <w:b/>
      <w:bCs/>
      <w:i/>
      <w:iCs/>
      <w:sz w:val="26"/>
      <w:szCs w:val="26"/>
      <w:lang w:val="x-none" w:eastAsia="x-none"/>
    </w:rPr>
  </w:style>
  <w:style w:type="paragraph" w:styleId="6">
    <w:name w:val="heading 6"/>
    <w:basedOn w:val="a"/>
    <w:next w:val="a"/>
    <w:link w:val="60"/>
    <w:qFormat/>
    <w:rsid w:val="008232F8"/>
    <w:pPr>
      <w:keepNext/>
      <w:spacing w:after="0" w:line="240" w:lineRule="auto"/>
      <w:jc w:val="both"/>
      <w:outlineLvl w:val="5"/>
    </w:pPr>
    <w:rPr>
      <w:rFonts w:ascii="Times New Roman" w:eastAsia="Times New Roman" w:hAnsi="Times New Roman" w:cs="Times New Roman"/>
      <w:b/>
      <w:bCs/>
      <w:sz w:val="20"/>
      <w:szCs w:val="26"/>
      <w:lang w:val="x-none" w:eastAsia="he-IL"/>
    </w:rPr>
  </w:style>
  <w:style w:type="paragraph" w:styleId="7">
    <w:name w:val="heading 7"/>
    <w:basedOn w:val="a"/>
    <w:next w:val="a"/>
    <w:link w:val="70"/>
    <w:uiPriority w:val="9"/>
    <w:unhideWhenUsed/>
    <w:qFormat/>
    <w:rsid w:val="008232F8"/>
    <w:pPr>
      <w:spacing w:before="240" w:after="60"/>
      <w:outlineLvl w:val="6"/>
    </w:pPr>
    <w:rPr>
      <w:rFonts w:eastAsia="Times New Roman"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8232F8"/>
    <w:rPr>
      <w:rFonts w:ascii="Calibri" w:eastAsia="Calibri" w:hAnsi="Calibri" w:cs="Times New Roman"/>
      <w:b/>
      <w:bCs/>
      <w:i/>
      <w:iCs/>
      <w:color w:val="31849B"/>
      <w:sz w:val="28"/>
      <w:szCs w:val="28"/>
      <w:shd w:val="clear" w:color="auto" w:fill="E5B8B7"/>
      <w:lang w:val="x-none" w:eastAsia="x-none"/>
    </w:rPr>
  </w:style>
  <w:style w:type="character" w:customStyle="1" w:styleId="20">
    <w:name w:val="כותרת 2 תו"/>
    <w:link w:val="2"/>
    <w:uiPriority w:val="9"/>
    <w:rsid w:val="008232F8"/>
    <w:rPr>
      <w:rFonts w:ascii="Cambria" w:eastAsia="Times New Roman" w:hAnsi="Cambria" w:cs="Times New Roman"/>
      <w:b/>
      <w:bCs/>
      <w:i/>
      <w:iCs/>
      <w:sz w:val="28"/>
      <w:szCs w:val="28"/>
      <w:lang w:val="x-none" w:eastAsia="x-none"/>
    </w:rPr>
  </w:style>
  <w:style w:type="character" w:customStyle="1" w:styleId="30">
    <w:name w:val="כותרת 3 תו"/>
    <w:link w:val="3"/>
    <w:uiPriority w:val="9"/>
    <w:rsid w:val="008232F8"/>
    <w:rPr>
      <w:rFonts w:ascii="Calibri" w:eastAsia="Calibri" w:hAnsi="Calibri" w:cs="Times New Roman"/>
      <w:b/>
      <w:bCs/>
      <w:i/>
      <w:iCs/>
      <w:color w:val="365F91"/>
      <w:sz w:val="28"/>
      <w:szCs w:val="28"/>
      <w:shd w:val="clear" w:color="auto" w:fill="B6DDE8"/>
      <w:lang w:val="x-none" w:eastAsia="x-none"/>
    </w:rPr>
  </w:style>
  <w:style w:type="character" w:customStyle="1" w:styleId="40">
    <w:name w:val="כותרת 4 תו"/>
    <w:link w:val="4"/>
    <w:uiPriority w:val="9"/>
    <w:rsid w:val="008232F8"/>
    <w:rPr>
      <w:rFonts w:ascii="Calibri" w:eastAsia="Calibri" w:hAnsi="Calibri" w:cs="Times New Roman"/>
      <w:b/>
      <w:bCs/>
      <w:i/>
      <w:iCs/>
      <w:color w:val="31849B"/>
      <w:sz w:val="28"/>
      <w:szCs w:val="28"/>
      <w:lang w:val="x-none" w:eastAsia="x-none"/>
    </w:rPr>
  </w:style>
  <w:style w:type="character" w:customStyle="1" w:styleId="50">
    <w:name w:val="כותרת 5 תו"/>
    <w:link w:val="5"/>
    <w:uiPriority w:val="9"/>
    <w:semiHidden/>
    <w:rsid w:val="008232F8"/>
    <w:rPr>
      <w:rFonts w:ascii="Calibri" w:eastAsia="Times New Roman" w:hAnsi="Calibri" w:cs="Times New Roman"/>
      <w:b/>
      <w:bCs/>
      <w:i/>
      <w:iCs/>
      <w:sz w:val="26"/>
      <w:szCs w:val="26"/>
      <w:lang w:val="x-none" w:eastAsia="x-none"/>
    </w:rPr>
  </w:style>
  <w:style w:type="character" w:customStyle="1" w:styleId="60">
    <w:name w:val="כותרת 6 תו"/>
    <w:link w:val="6"/>
    <w:rsid w:val="008232F8"/>
    <w:rPr>
      <w:rFonts w:ascii="Times New Roman" w:eastAsia="Times New Roman" w:hAnsi="Times New Roman" w:cs="Times New Roman"/>
      <w:b/>
      <w:bCs/>
      <w:sz w:val="20"/>
      <w:szCs w:val="26"/>
      <w:lang w:val="x-none" w:eastAsia="he-IL"/>
    </w:rPr>
  </w:style>
  <w:style w:type="character" w:customStyle="1" w:styleId="70">
    <w:name w:val="כותרת 7 תו"/>
    <w:link w:val="7"/>
    <w:uiPriority w:val="9"/>
    <w:rsid w:val="008232F8"/>
    <w:rPr>
      <w:rFonts w:ascii="Calibri" w:eastAsia="Times New Roman" w:hAnsi="Calibri" w:cs="Times New Roman"/>
      <w:lang w:val="x-none" w:eastAsia="x-none"/>
    </w:rPr>
  </w:style>
  <w:style w:type="paragraph" w:styleId="a3">
    <w:name w:val="header"/>
    <w:basedOn w:val="a"/>
    <w:link w:val="a4"/>
    <w:uiPriority w:val="99"/>
    <w:unhideWhenUsed/>
    <w:rsid w:val="008232F8"/>
    <w:pPr>
      <w:tabs>
        <w:tab w:val="center" w:pos="4153"/>
        <w:tab w:val="right" w:pos="8306"/>
      </w:tabs>
    </w:pPr>
    <w:rPr>
      <w:rFonts w:cs="Times New Roman"/>
      <w:lang w:val="x-none" w:eastAsia="x-none"/>
    </w:rPr>
  </w:style>
  <w:style w:type="character" w:customStyle="1" w:styleId="a4">
    <w:name w:val="כותרת עליונה תו"/>
    <w:link w:val="a3"/>
    <w:uiPriority w:val="99"/>
    <w:rsid w:val="008232F8"/>
    <w:rPr>
      <w:rFonts w:ascii="Calibri" w:eastAsia="Calibri" w:hAnsi="Calibri" w:cs="Times New Roman"/>
      <w:sz w:val="22"/>
      <w:szCs w:val="22"/>
      <w:lang w:val="x-none" w:eastAsia="x-none"/>
    </w:rPr>
  </w:style>
  <w:style w:type="paragraph" w:styleId="a5">
    <w:name w:val="footer"/>
    <w:basedOn w:val="a"/>
    <w:link w:val="a6"/>
    <w:uiPriority w:val="99"/>
    <w:unhideWhenUsed/>
    <w:rsid w:val="008232F8"/>
    <w:pPr>
      <w:tabs>
        <w:tab w:val="center" w:pos="4153"/>
        <w:tab w:val="right" w:pos="8306"/>
      </w:tabs>
    </w:pPr>
    <w:rPr>
      <w:rFonts w:cs="Times New Roman"/>
      <w:lang w:val="x-none" w:eastAsia="x-none"/>
    </w:rPr>
  </w:style>
  <w:style w:type="character" w:customStyle="1" w:styleId="a6">
    <w:name w:val="כותרת תחתונה תו"/>
    <w:link w:val="a5"/>
    <w:uiPriority w:val="99"/>
    <w:rsid w:val="008232F8"/>
    <w:rPr>
      <w:rFonts w:ascii="Calibri" w:eastAsia="Calibri" w:hAnsi="Calibri" w:cs="Times New Roman"/>
      <w:sz w:val="22"/>
      <w:szCs w:val="22"/>
      <w:lang w:val="x-none" w:eastAsia="x-none"/>
    </w:rPr>
  </w:style>
  <w:style w:type="paragraph" w:styleId="a7">
    <w:name w:val="List Paragraph"/>
    <w:basedOn w:val="a"/>
    <w:uiPriority w:val="34"/>
    <w:qFormat/>
    <w:rsid w:val="008232F8"/>
    <w:pPr>
      <w:ind w:left="720"/>
      <w:contextualSpacing/>
    </w:pPr>
  </w:style>
  <w:style w:type="character" w:styleId="Hyperlink">
    <w:name w:val="Hyperlink"/>
    <w:uiPriority w:val="99"/>
    <w:rsid w:val="008232F8"/>
    <w:rPr>
      <w:rFonts w:cs="Times New Roman"/>
      <w:color w:val="0000FF"/>
      <w:u w:val="single"/>
    </w:rPr>
  </w:style>
  <w:style w:type="paragraph" w:styleId="a8">
    <w:name w:val="Subtitle"/>
    <w:basedOn w:val="a"/>
    <w:link w:val="a9"/>
    <w:qFormat/>
    <w:rsid w:val="008232F8"/>
    <w:pPr>
      <w:spacing w:after="0" w:line="240" w:lineRule="auto"/>
      <w:jc w:val="center"/>
    </w:pPr>
    <w:rPr>
      <w:rFonts w:ascii="Arial" w:eastAsia="Times New Roman" w:hAnsi="Arial" w:cs="Times New Roman"/>
      <w:b/>
      <w:bCs/>
      <w:noProof/>
      <w:sz w:val="24"/>
      <w:szCs w:val="16"/>
      <w:lang w:val="x-none" w:eastAsia="he-IL"/>
    </w:rPr>
  </w:style>
  <w:style w:type="character" w:customStyle="1" w:styleId="a9">
    <w:name w:val="כותרת משנה תו"/>
    <w:link w:val="a8"/>
    <w:rsid w:val="008232F8"/>
    <w:rPr>
      <w:rFonts w:ascii="Arial" w:eastAsia="Times New Roman" w:hAnsi="Arial" w:cs="Times New Roman"/>
      <w:b/>
      <w:bCs/>
      <w:noProof/>
      <w:szCs w:val="16"/>
      <w:lang w:val="x-none" w:eastAsia="he-IL"/>
    </w:rPr>
  </w:style>
  <w:style w:type="table" w:styleId="aa">
    <w:name w:val="Table Grid"/>
    <w:basedOn w:val="a1"/>
    <w:uiPriority w:val="59"/>
    <w:rsid w:val="008232F8"/>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lock Text"/>
    <w:basedOn w:val="a"/>
    <w:rsid w:val="008232F8"/>
    <w:pPr>
      <w:spacing w:after="0" w:line="240" w:lineRule="auto"/>
      <w:ind w:left="-55"/>
      <w:jc w:val="both"/>
    </w:pPr>
    <w:rPr>
      <w:rFonts w:ascii="Times New Roman" w:eastAsia="Times New Roman" w:hAnsi="Times New Roman" w:cs="David"/>
      <w:sz w:val="20"/>
      <w:szCs w:val="26"/>
      <w:lang w:eastAsia="he-IL"/>
    </w:rPr>
  </w:style>
  <w:style w:type="paragraph" w:styleId="ac">
    <w:name w:val="Body Text"/>
    <w:basedOn w:val="a"/>
    <w:link w:val="ad"/>
    <w:rsid w:val="008232F8"/>
    <w:pPr>
      <w:spacing w:after="0" w:line="240" w:lineRule="auto"/>
      <w:jc w:val="right"/>
    </w:pPr>
    <w:rPr>
      <w:rFonts w:ascii="Times New Roman" w:eastAsia="Times New Roman" w:hAnsi="Times New Roman" w:cs="Times New Roman"/>
      <w:sz w:val="20"/>
      <w:szCs w:val="24"/>
      <w:lang w:val="x-none" w:eastAsia="he-IL"/>
    </w:rPr>
  </w:style>
  <w:style w:type="character" w:customStyle="1" w:styleId="ad">
    <w:name w:val="גוף טקסט תו"/>
    <w:link w:val="ac"/>
    <w:rsid w:val="008232F8"/>
    <w:rPr>
      <w:rFonts w:ascii="Times New Roman" w:eastAsia="Times New Roman" w:hAnsi="Times New Roman" w:cs="Times New Roman"/>
      <w:sz w:val="20"/>
      <w:lang w:val="x-none" w:eastAsia="he-IL"/>
    </w:rPr>
  </w:style>
  <w:style w:type="paragraph" w:styleId="ae">
    <w:name w:val="Title"/>
    <w:basedOn w:val="a"/>
    <w:link w:val="af"/>
    <w:qFormat/>
    <w:rsid w:val="008232F8"/>
    <w:pPr>
      <w:spacing w:after="0" w:line="240" w:lineRule="auto"/>
      <w:jc w:val="center"/>
    </w:pPr>
    <w:rPr>
      <w:rFonts w:ascii="Arial" w:eastAsia="Times New Roman" w:hAnsi="Arial" w:cs="Times New Roman"/>
      <w:b/>
      <w:bCs/>
      <w:noProof/>
      <w:sz w:val="24"/>
      <w:szCs w:val="24"/>
      <w:lang w:val="x-none" w:eastAsia="he-IL"/>
    </w:rPr>
  </w:style>
  <w:style w:type="character" w:customStyle="1" w:styleId="af">
    <w:name w:val="כותרת טקסט תו"/>
    <w:link w:val="ae"/>
    <w:rsid w:val="008232F8"/>
    <w:rPr>
      <w:rFonts w:ascii="Arial" w:eastAsia="Times New Roman" w:hAnsi="Arial" w:cs="Times New Roman"/>
      <w:b/>
      <w:bCs/>
      <w:noProof/>
      <w:lang w:val="x-none" w:eastAsia="he-IL"/>
    </w:rPr>
  </w:style>
  <w:style w:type="paragraph" w:styleId="Index1">
    <w:name w:val="index 1"/>
    <w:basedOn w:val="a"/>
    <w:next w:val="a"/>
    <w:autoRedefine/>
    <w:uiPriority w:val="99"/>
    <w:semiHidden/>
    <w:unhideWhenUsed/>
    <w:rsid w:val="008232F8"/>
    <w:pPr>
      <w:ind w:left="220" w:hanging="220"/>
    </w:pPr>
  </w:style>
  <w:style w:type="paragraph" w:styleId="af0">
    <w:name w:val="footnote text"/>
    <w:basedOn w:val="a"/>
    <w:link w:val="af1"/>
    <w:rsid w:val="008232F8"/>
    <w:pPr>
      <w:spacing w:after="0" w:line="240" w:lineRule="auto"/>
    </w:pPr>
    <w:rPr>
      <w:rFonts w:ascii="Times New Roman" w:eastAsia="Times New Roman" w:hAnsi="Times New Roman" w:cs="Times New Roman"/>
      <w:sz w:val="20"/>
      <w:szCs w:val="20"/>
      <w:lang w:val="x-none" w:eastAsia="he-IL"/>
    </w:rPr>
  </w:style>
  <w:style w:type="character" w:customStyle="1" w:styleId="af1">
    <w:name w:val="טקסט הערת שוליים תו"/>
    <w:link w:val="af0"/>
    <w:rsid w:val="008232F8"/>
    <w:rPr>
      <w:rFonts w:ascii="Times New Roman" w:eastAsia="Times New Roman" w:hAnsi="Times New Roman" w:cs="Times New Roman"/>
      <w:sz w:val="20"/>
      <w:szCs w:val="20"/>
      <w:lang w:val="x-none" w:eastAsia="he-IL"/>
    </w:rPr>
  </w:style>
  <w:style w:type="character" w:styleId="af2">
    <w:name w:val="footnote reference"/>
    <w:rsid w:val="008232F8"/>
    <w:rPr>
      <w:vertAlign w:val="superscript"/>
    </w:rPr>
  </w:style>
  <w:style w:type="paragraph" w:styleId="TOC1">
    <w:name w:val="toc 1"/>
    <w:basedOn w:val="a"/>
    <w:next w:val="a"/>
    <w:autoRedefine/>
    <w:uiPriority w:val="39"/>
    <w:unhideWhenUsed/>
    <w:qFormat/>
    <w:rsid w:val="008232F8"/>
    <w:pPr>
      <w:spacing w:before="120" w:after="0"/>
    </w:pPr>
    <w:rPr>
      <w:rFonts w:cs="Times New Roman"/>
      <w:b/>
      <w:bCs/>
      <w:i/>
      <w:iCs/>
      <w:sz w:val="24"/>
      <w:szCs w:val="24"/>
    </w:rPr>
  </w:style>
  <w:style w:type="paragraph" w:styleId="TOC2">
    <w:name w:val="toc 2"/>
    <w:basedOn w:val="a"/>
    <w:next w:val="a"/>
    <w:autoRedefine/>
    <w:uiPriority w:val="39"/>
    <w:unhideWhenUsed/>
    <w:qFormat/>
    <w:rsid w:val="008232F8"/>
    <w:pPr>
      <w:spacing w:before="120" w:after="0"/>
      <w:ind w:left="220"/>
    </w:pPr>
    <w:rPr>
      <w:rFonts w:cs="Times New Roman"/>
      <w:b/>
      <w:bCs/>
    </w:rPr>
  </w:style>
  <w:style w:type="paragraph" w:styleId="TOC3">
    <w:name w:val="toc 3"/>
    <w:basedOn w:val="a"/>
    <w:next w:val="a"/>
    <w:autoRedefine/>
    <w:uiPriority w:val="39"/>
    <w:unhideWhenUsed/>
    <w:qFormat/>
    <w:rsid w:val="008232F8"/>
    <w:pPr>
      <w:spacing w:after="0"/>
      <w:ind w:left="440"/>
    </w:pPr>
    <w:rPr>
      <w:rFonts w:cs="Times New Roman"/>
      <w:sz w:val="20"/>
      <w:szCs w:val="20"/>
    </w:rPr>
  </w:style>
  <w:style w:type="paragraph" w:styleId="TOC4">
    <w:name w:val="toc 4"/>
    <w:basedOn w:val="a"/>
    <w:next w:val="a"/>
    <w:autoRedefine/>
    <w:uiPriority w:val="39"/>
    <w:unhideWhenUsed/>
    <w:rsid w:val="008232F8"/>
    <w:pPr>
      <w:tabs>
        <w:tab w:val="right" w:leader="underscore" w:pos="9204"/>
      </w:tabs>
      <w:spacing w:after="0"/>
      <w:ind w:left="660"/>
    </w:pPr>
    <w:rPr>
      <w:rFonts w:cs="Times New Roman"/>
      <w:noProof/>
      <w:sz w:val="20"/>
      <w:szCs w:val="20"/>
    </w:rPr>
  </w:style>
  <w:style w:type="paragraph" w:styleId="TOC5">
    <w:name w:val="toc 5"/>
    <w:basedOn w:val="a"/>
    <w:next w:val="a"/>
    <w:autoRedefine/>
    <w:uiPriority w:val="39"/>
    <w:unhideWhenUsed/>
    <w:rsid w:val="008232F8"/>
    <w:pPr>
      <w:spacing w:after="0"/>
      <w:ind w:left="880"/>
    </w:pPr>
    <w:rPr>
      <w:rFonts w:cs="Times New Roman"/>
      <w:sz w:val="20"/>
      <w:szCs w:val="20"/>
    </w:rPr>
  </w:style>
  <w:style w:type="paragraph" w:styleId="TOC6">
    <w:name w:val="toc 6"/>
    <w:basedOn w:val="a"/>
    <w:next w:val="a"/>
    <w:autoRedefine/>
    <w:uiPriority w:val="39"/>
    <w:unhideWhenUsed/>
    <w:rsid w:val="008232F8"/>
    <w:pPr>
      <w:spacing w:after="0"/>
      <w:ind w:left="1100"/>
    </w:pPr>
    <w:rPr>
      <w:rFonts w:cs="Times New Roman"/>
      <w:sz w:val="20"/>
      <w:szCs w:val="20"/>
    </w:rPr>
  </w:style>
  <w:style w:type="paragraph" w:styleId="TOC7">
    <w:name w:val="toc 7"/>
    <w:basedOn w:val="a"/>
    <w:next w:val="a"/>
    <w:autoRedefine/>
    <w:uiPriority w:val="39"/>
    <w:unhideWhenUsed/>
    <w:rsid w:val="008232F8"/>
    <w:pPr>
      <w:spacing w:after="0"/>
      <w:ind w:left="1320"/>
    </w:pPr>
    <w:rPr>
      <w:rFonts w:cs="Times New Roman"/>
      <w:sz w:val="20"/>
      <w:szCs w:val="20"/>
    </w:rPr>
  </w:style>
  <w:style w:type="paragraph" w:styleId="TOC8">
    <w:name w:val="toc 8"/>
    <w:basedOn w:val="a"/>
    <w:next w:val="a"/>
    <w:autoRedefine/>
    <w:uiPriority w:val="39"/>
    <w:unhideWhenUsed/>
    <w:rsid w:val="008232F8"/>
    <w:pPr>
      <w:spacing w:after="0"/>
      <w:ind w:left="1540"/>
    </w:pPr>
    <w:rPr>
      <w:rFonts w:cs="Times New Roman"/>
      <w:sz w:val="20"/>
      <w:szCs w:val="20"/>
    </w:rPr>
  </w:style>
  <w:style w:type="paragraph" w:styleId="TOC9">
    <w:name w:val="toc 9"/>
    <w:basedOn w:val="a"/>
    <w:next w:val="a"/>
    <w:autoRedefine/>
    <w:uiPriority w:val="39"/>
    <w:unhideWhenUsed/>
    <w:rsid w:val="008232F8"/>
    <w:pPr>
      <w:spacing w:after="0"/>
      <w:ind w:left="1760"/>
    </w:pPr>
    <w:rPr>
      <w:rFonts w:cs="Times New Roman"/>
      <w:sz w:val="20"/>
      <w:szCs w:val="20"/>
    </w:rPr>
  </w:style>
  <w:style w:type="paragraph" w:styleId="af3">
    <w:name w:val="TOC Heading"/>
    <w:basedOn w:val="1"/>
    <w:next w:val="a"/>
    <w:uiPriority w:val="39"/>
    <w:unhideWhenUsed/>
    <w:qFormat/>
    <w:rsid w:val="008232F8"/>
    <w:pPr>
      <w:keepNext/>
      <w:shd w:val="clear" w:color="auto" w:fill="auto"/>
      <w:spacing w:before="480" w:after="0"/>
      <w:outlineLvl w:val="9"/>
    </w:pPr>
    <w:rPr>
      <w:rFonts w:ascii="Cambria" w:eastAsia="Times New Roman" w:hAnsi="Cambria"/>
      <w:i w:val="0"/>
      <w:iCs w:val="0"/>
      <w:color w:val="365F91"/>
      <w:lang w:val="he-IL"/>
    </w:rPr>
  </w:style>
  <w:style w:type="paragraph" w:customStyle="1" w:styleId="21">
    <w:name w:val="סגנון 2"/>
    <w:basedOn w:val="2"/>
    <w:link w:val="22"/>
    <w:rsid w:val="008232F8"/>
    <w:pPr>
      <w:shd w:val="clear" w:color="auto" w:fill="C2D69B"/>
    </w:pPr>
  </w:style>
  <w:style w:type="character" w:customStyle="1" w:styleId="22">
    <w:name w:val="סגנון 2 תו"/>
    <w:link w:val="21"/>
    <w:rsid w:val="008232F8"/>
    <w:rPr>
      <w:rFonts w:ascii="Cambria" w:eastAsia="Times New Roman" w:hAnsi="Cambria" w:cs="Times New Roman"/>
      <w:b/>
      <w:bCs/>
      <w:i/>
      <w:iCs/>
      <w:sz w:val="28"/>
      <w:szCs w:val="28"/>
      <w:shd w:val="clear" w:color="auto" w:fill="C2D69B"/>
      <w:lang w:val="x-none" w:eastAsia="x-none"/>
    </w:rPr>
  </w:style>
  <w:style w:type="paragraph" w:customStyle="1" w:styleId="11">
    <w:name w:val="סגנון1"/>
    <w:basedOn w:val="21"/>
    <w:link w:val="12"/>
    <w:qFormat/>
    <w:rsid w:val="008232F8"/>
    <w:pPr>
      <w:shd w:val="clear" w:color="auto" w:fill="CCC0D9"/>
    </w:pPr>
  </w:style>
  <w:style w:type="character" w:customStyle="1" w:styleId="12">
    <w:name w:val="סגנון1 תו"/>
    <w:link w:val="11"/>
    <w:rsid w:val="008232F8"/>
    <w:rPr>
      <w:rFonts w:ascii="Cambria" w:eastAsia="Times New Roman" w:hAnsi="Cambria" w:cs="Times New Roman"/>
      <w:b/>
      <w:bCs/>
      <w:i/>
      <w:iCs/>
      <w:sz w:val="28"/>
      <w:szCs w:val="28"/>
      <w:shd w:val="clear" w:color="auto" w:fill="CCC0D9"/>
      <w:lang w:val="x-none" w:eastAsia="x-none"/>
    </w:rPr>
  </w:style>
  <w:style w:type="paragraph" w:styleId="af4">
    <w:name w:val="Balloon Text"/>
    <w:basedOn w:val="a"/>
    <w:link w:val="af5"/>
    <w:semiHidden/>
    <w:rsid w:val="008232F8"/>
    <w:pPr>
      <w:spacing w:after="0" w:line="240" w:lineRule="auto"/>
    </w:pPr>
    <w:rPr>
      <w:rFonts w:ascii="Tahoma" w:eastAsia="Times New Roman" w:hAnsi="Tahoma" w:cs="Times New Roman"/>
      <w:sz w:val="16"/>
      <w:szCs w:val="16"/>
      <w:lang w:val="x-none" w:eastAsia="he-IL"/>
    </w:rPr>
  </w:style>
  <w:style w:type="character" w:customStyle="1" w:styleId="af5">
    <w:name w:val="טקסט בלונים תו"/>
    <w:link w:val="af4"/>
    <w:semiHidden/>
    <w:rsid w:val="008232F8"/>
    <w:rPr>
      <w:rFonts w:ascii="Tahoma" w:eastAsia="Times New Roman" w:hAnsi="Tahoma" w:cs="Times New Roman"/>
      <w:sz w:val="16"/>
      <w:szCs w:val="16"/>
      <w:lang w:val="x-none" w:eastAsia="he-IL"/>
    </w:rPr>
  </w:style>
  <w:style w:type="paragraph" w:styleId="NormalWeb">
    <w:name w:val="Normal (Web)"/>
    <w:basedOn w:val="a"/>
    <w:rsid w:val="008232F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uiPriority w:val="99"/>
    <w:semiHidden/>
    <w:unhideWhenUsed/>
    <w:rsid w:val="008232F8"/>
    <w:rPr>
      <w:color w:val="800080"/>
      <w:u w:val="single"/>
    </w:rPr>
  </w:style>
  <w:style w:type="paragraph" w:customStyle="1" w:styleId="Normal1">
    <w:name w:val="Normal1"/>
    <w:basedOn w:val="a"/>
    <w:rsid w:val="008232F8"/>
    <w:pPr>
      <w:spacing w:after="0" w:line="240" w:lineRule="auto"/>
      <w:ind w:right="0"/>
      <w:jc w:val="both"/>
    </w:pPr>
    <w:rPr>
      <w:rFonts w:ascii="Times New Roman" w:eastAsia="Times New Roman" w:hAnsi="Times New Roman" w:cs="Miriam"/>
      <w:sz w:val="26"/>
      <w:szCs w:val="26"/>
      <w:lang w:eastAsia="he-IL"/>
    </w:rPr>
  </w:style>
  <w:style w:type="table" w:customStyle="1" w:styleId="13">
    <w:name w:val="טבלת רשת1"/>
    <w:basedOn w:val="a1"/>
    <w:next w:val="aa"/>
    <w:uiPriority w:val="59"/>
    <w:rsid w:val="008232F8"/>
    <w:rPr>
      <w:rFonts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טבלת רשת2"/>
    <w:basedOn w:val="a1"/>
    <w:next w:val="aa"/>
    <w:uiPriority w:val="59"/>
    <w:rsid w:val="008232F8"/>
    <w:rPr>
      <w:rFonts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Date"/>
    <w:basedOn w:val="a"/>
    <w:link w:val="af7"/>
    <w:rsid w:val="008232F8"/>
    <w:pPr>
      <w:spacing w:after="0" w:line="240" w:lineRule="auto"/>
      <w:ind w:left="5670" w:right="0"/>
    </w:pPr>
    <w:rPr>
      <w:rFonts w:ascii="Times New Roman" w:eastAsia="Times New Roman" w:hAnsi="Times New Roman" w:cs="Times New Roman"/>
      <w:sz w:val="24"/>
      <w:szCs w:val="20"/>
      <w:lang w:val="x-none" w:eastAsia="x-none"/>
    </w:rPr>
  </w:style>
  <w:style w:type="character" w:customStyle="1" w:styleId="af7">
    <w:name w:val="תאריך תו"/>
    <w:link w:val="af6"/>
    <w:rsid w:val="008232F8"/>
    <w:rPr>
      <w:rFonts w:ascii="Times New Roman" w:eastAsia="Times New Roman" w:hAnsi="Times New Roman" w:cs="Times New Roman"/>
      <w:szCs w:val="20"/>
      <w:lang w:val="x-none" w:eastAsia="x-none"/>
    </w:rPr>
  </w:style>
  <w:style w:type="paragraph" w:customStyle="1" w:styleId="SectionHeadings">
    <w:name w:val="Section Headings"/>
    <w:basedOn w:val="a"/>
    <w:next w:val="a"/>
    <w:rsid w:val="00833577"/>
    <w:pPr>
      <w:keepNext/>
      <w:keepLines/>
      <w:bidi w:val="0"/>
      <w:spacing w:before="240" w:after="120" w:line="240" w:lineRule="auto"/>
      <w:ind w:right="0"/>
    </w:pPr>
    <w:rPr>
      <w:rFonts w:ascii="Arial" w:eastAsia="Times New Roman" w:hAnsi="Arial" w:cs="Times New Roman"/>
      <w:b/>
      <w:caps/>
      <w:sz w:val="20"/>
      <w:szCs w:val="20"/>
      <w:lang w:eastAsia="ja-JP" w:bidi="ar-SA"/>
    </w:rPr>
  </w:style>
  <w:style w:type="paragraph" w:customStyle="1" w:styleId="Body">
    <w:name w:val="Body"/>
    <w:basedOn w:val="a"/>
    <w:link w:val="BodyChar"/>
    <w:rsid w:val="00833577"/>
    <w:pPr>
      <w:bidi w:val="0"/>
      <w:spacing w:after="0" w:line="240" w:lineRule="auto"/>
      <w:ind w:right="0" w:firstLine="288"/>
      <w:jc w:val="both"/>
    </w:pPr>
    <w:rPr>
      <w:rFonts w:ascii="Arial" w:eastAsia="Times New Roman" w:hAnsi="Arial" w:cs="Times New Roman"/>
      <w:sz w:val="20"/>
      <w:szCs w:val="20"/>
      <w:lang w:eastAsia="ja-JP" w:bidi="ar-SA"/>
    </w:rPr>
  </w:style>
  <w:style w:type="paragraph" w:customStyle="1" w:styleId="SubSectionHeadings">
    <w:name w:val="Sub Section Headings"/>
    <w:basedOn w:val="a"/>
    <w:next w:val="Body"/>
    <w:link w:val="SubSectionHeadingsChar"/>
    <w:rsid w:val="00833577"/>
    <w:pPr>
      <w:keepNext/>
      <w:keepLines/>
      <w:bidi w:val="0"/>
      <w:spacing w:after="0" w:line="240" w:lineRule="auto"/>
      <w:ind w:right="0"/>
    </w:pPr>
    <w:rPr>
      <w:rFonts w:ascii="Arial" w:eastAsia="Times New Roman" w:hAnsi="Arial" w:cs="Times New Roman"/>
      <w:i/>
      <w:sz w:val="20"/>
      <w:szCs w:val="20"/>
      <w:lang w:eastAsia="ja-JP" w:bidi="ar-SA"/>
    </w:rPr>
  </w:style>
  <w:style w:type="character" w:styleId="af8">
    <w:name w:val="annotation reference"/>
    <w:rsid w:val="00833577"/>
    <w:rPr>
      <w:sz w:val="16"/>
      <w:szCs w:val="16"/>
    </w:rPr>
  </w:style>
  <w:style w:type="paragraph" w:styleId="af9">
    <w:name w:val="annotation text"/>
    <w:basedOn w:val="a"/>
    <w:link w:val="afa"/>
    <w:rsid w:val="00833577"/>
    <w:pPr>
      <w:bidi w:val="0"/>
      <w:spacing w:after="0" w:line="240" w:lineRule="auto"/>
      <w:ind w:right="0"/>
    </w:pPr>
    <w:rPr>
      <w:rFonts w:ascii="Arial" w:eastAsia="Times New Roman" w:hAnsi="Arial" w:cs="Times New Roman"/>
      <w:sz w:val="20"/>
      <w:szCs w:val="20"/>
      <w:lang w:eastAsia="ja-JP" w:bidi="ar-SA"/>
    </w:rPr>
  </w:style>
  <w:style w:type="character" w:customStyle="1" w:styleId="afa">
    <w:name w:val="טקסט הערה תו"/>
    <w:basedOn w:val="a0"/>
    <w:link w:val="af9"/>
    <w:rsid w:val="00833577"/>
    <w:rPr>
      <w:rFonts w:ascii="Arial" w:eastAsia="Times New Roman" w:hAnsi="Arial" w:cs="Times New Roman"/>
      <w:lang w:eastAsia="ja-JP" w:bidi="ar-SA"/>
    </w:rPr>
  </w:style>
  <w:style w:type="character" w:customStyle="1" w:styleId="SubSectionHeadingsChar">
    <w:name w:val="Sub Section Headings Char"/>
    <w:link w:val="SubSectionHeadings"/>
    <w:rsid w:val="00833577"/>
    <w:rPr>
      <w:rFonts w:ascii="Arial" w:eastAsia="Times New Roman" w:hAnsi="Arial" w:cs="Times New Roman"/>
      <w:i/>
      <w:lang w:eastAsia="ja-JP" w:bidi="ar-SA"/>
    </w:rPr>
  </w:style>
  <w:style w:type="character" w:customStyle="1" w:styleId="BodyChar">
    <w:name w:val="Body Char"/>
    <w:link w:val="Body"/>
    <w:rsid w:val="00833577"/>
    <w:rPr>
      <w:rFonts w:ascii="Arial" w:eastAsia="Times New Roman" w:hAnsi="Arial" w:cs="Times New Roman"/>
      <w:lang w:eastAsia="ja-JP" w:bidi="ar-SA"/>
    </w:rPr>
  </w:style>
  <w:style w:type="paragraph" w:styleId="afb">
    <w:name w:val="No Spacing"/>
    <w:uiPriority w:val="1"/>
    <w:qFormat/>
    <w:rsid w:val="00C511DD"/>
    <w:pPr>
      <w:bidi/>
      <w:ind w:right="-567"/>
    </w:pPr>
    <w:rPr>
      <w:rFonts w:cs="Arial"/>
      <w:sz w:val="22"/>
      <w:szCs w:val="22"/>
    </w:rPr>
  </w:style>
  <w:style w:type="paragraph" w:styleId="afc">
    <w:name w:val="annotation subject"/>
    <w:basedOn w:val="af9"/>
    <w:next w:val="af9"/>
    <w:link w:val="afd"/>
    <w:uiPriority w:val="99"/>
    <w:semiHidden/>
    <w:unhideWhenUsed/>
    <w:rsid w:val="004B67BC"/>
    <w:pPr>
      <w:bidi/>
      <w:spacing w:after="200"/>
      <w:ind w:right="-567"/>
    </w:pPr>
    <w:rPr>
      <w:rFonts w:ascii="Calibri" w:eastAsia="Calibri" w:hAnsi="Calibri" w:cs="Arial"/>
      <w:b/>
      <w:bCs/>
      <w:lang w:eastAsia="en-US" w:bidi="he-IL"/>
    </w:rPr>
  </w:style>
  <w:style w:type="character" w:customStyle="1" w:styleId="afd">
    <w:name w:val="נושא הערה תו"/>
    <w:basedOn w:val="afa"/>
    <w:link w:val="afc"/>
    <w:uiPriority w:val="99"/>
    <w:semiHidden/>
    <w:rsid w:val="004B67BC"/>
    <w:rPr>
      <w:rFonts w:ascii="Arial" w:eastAsia="Times New Roman" w:hAnsi="Arial" w:cs="Arial"/>
      <w:b/>
      <w:bCs/>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סוג תוכן- הסבה" ma:contentTypeID="0x0101003087E69DB9DC9043B61CAF33AD2347EC02001CBDDCEF83C24E4BB60E8B2AD3F1B4C6" ma:contentTypeVersion="22" ma:contentTypeDescription="צור מסמך חדש." ma:contentTypeScope="" ma:versionID="dbd3b5219057090d197959a30082fa29">
  <xsd:schema xmlns:xsd="http://www.w3.org/2001/XMLSchema" xmlns:xs="http://www.w3.org/2001/XMLSchema" xmlns:p="http://schemas.microsoft.com/office/2006/metadata/properties" xmlns:ns2="43f5c83f-d7ad-4276-a107-8019a824ecd5" targetNamespace="http://schemas.microsoft.com/office/2006/metadata/properties" ma:root="true" ma:fieldsID="b26f3833a3170865408a61f736275e07" ns2:_="">
    <xsd:import namespace="43f5c83f-d7ad-4276-a107-8019a824ecd5"/>
    <xsd:element name="properties">
      <xsd:complexType>
        <xsd:sequence>
          <xsd:element name="documentManagement">
            <xsd:complexType>
              <xsd:all>
                <xsd:element ref="ns2:AutoNumber" minOccurs="0"/>
                <xsd:element ref="ns2:SDCategories" minOccurs="0"/>
                <xsd:element ref="ns2:SDCategoryID" minOccurs="0"/>
                <xsd:element ref="ns2:SDDocumentSource" minOccurs="0"/>
                <xsd:element ref="ns2:SDAuthor" minOccurs="0"/>
                <xsd:element ref="ns2:SDDocDate" minOccurs="0"/>
                <xsd:element ref="ns2:SDHebDate" minOccurs="0"/>
                <xsd:element ref="ns2:SDOriginalID" minOccurs="0"/>
                <xsd:element ref="ns2:SDOfflineTo" minOccurs="0"/>
                <xsd:element ref="ns2:SDAsmachta" minOccurs="0"/>
                <xsd:element ref="ns2:SDImportance" minOccurs="0"/>
                <xsd:element ref="ns2:SDLastSigningDate" minOccurs="0"/>
                <xsd:element ref="ns2:SDNumOfSignatures" minOccurs="0"/>
                <xsd:element ref="ns2:SDSignersLogins" minOccurs="0"/>
                <xsd:element ref="ns2:ARCHIVEINDICATION" minOccurs="0"/>
                <xsd:element ref="ns2:DOCUMENTTYPE" minOccurs="0"/>
                <xsd:element ref="ns2:DRAGOBJID" minOccurs="0"/>
                <xsd:element ref="ns2:FILEEXT" minOccurs="0"/>
                <xsd:element ref="ns2:ISPUBLIC" minOccurs="0"/>
                <xsd:element ref="ns2:LANGUAGE" minOccurs="0"/>
                <xsd:element ref="ns2:OWNER" minOccurs="0"/>
                <xsd:element ref="ns2:PRODUCER" minOccurs="0"/>
                <xsd:element ref="ns2:REGISTRATIONNUMBER" minOccurs="0"/>
                <xsd:element ref="ns2:REQUESTNUMBER" minOccurs="0"/>
                <xsd:element ref="ns2:REQUESTTYPE" minOccurs="0"/>
                <xsd:element ref="ns2:SAPNAME" minOccurs="0"/>
                <xsd:element ref="ns2:UCOMMENTS" minOccurs="0"/>
                <xsd:element ref="ns2:UPDATEDBY" minOccurs="0"/>
                <xsd:element ref="ns2:mossuploaddate" minOccurs="0"/>
                <xsd:element ref="ns2:SDExternalEntityConnec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5c83f-d7ad-4276-a107-8019a824ecd5" elementFormDefault="qualified">
    <xsd:import namespace="http://schemas.microsoft.com/office/2006/documentManagement/types"/>
    <xsd:import namespace="http://schemas.microsoft.com/office/infopath/2007/PartnerControls"/>
    <xsd:element name="AutoNumber" ma:index="1" nillable="true" ma:displayName="AutoNumber" ma:indexed="true" ma:internalName="AutoNumber">
      <xsd:simpleType>
        <xsd:restriction base="dms:Text"/>
      </xsd:simpleType>
    </xsd:element>
    <xsd:element name="SDCategories" ma:index="2" nillable="true" ma:displayName="SDCategories" ma:internalName="SDCategories">
      <xsd:simpleType>
        <xsd:restriction base="dms:Note"/>
      </xsd:simpleType>
    </xsd:element>
    <xsd:element name="SDCategoryID" ma:index="3" nillable="true" ma:displayName="SDCategoryID" ma:indexed="true" ma:internalName="SDCategoryID">
      <xsd:simpleType>
        <xsd:restriction base="dms:Text"/>
      </xsd:simpleType>
    </xsd:element>
    <xsd:element name="SDDocumentSource" ma:index="4" nillable="true" ma:displayName="SDDocumentSource" ma:internalName="SDDocumentSource">
      <xsd:simpleType>
        <xsd:restriction base="dms:Choice">
          <xsd:enumeration value="SDFileUpload"/>
          <xsd:enumeration value="SDNewFile"/>
          <xsd:enumeration value="SDMultiFilesUpload"/>
          <xsd:enumeration value="OutlookExtender"/>
          <xsd:enumeration value="SDMigration"/>
          <xsd:enumeration value="OfficeAddIn"/>
          <xsd:enumeration value="ArchiveScan"/>
          <xsd:enumeration value="PCDocs"/>
          <xsd:enumeration value="PST"/>
          <xsd:enumeration value="D2K"/>
          <xsd:enumeration value="Menahel"/>
          <xsd:enumeration value="ShipmentLoader"/>
          <xsd:enumeration value="PoliceOffices"/>
          <xsd:enumeration value="AGATForms"/>
          <xsd:enumeration value="SDK"/>
          <xsd:enumeration value="Other"/>
        </xsd:restriction>
      </xsd:simpleType>
    </xsd:element>
    <xsd:element name="SDAuthor" ma:index="5" nillable="true" ma:displayName="SDAuthor" ma:indexed="true" ma:internalName="SDAuthor">
      <xsd:simpleType>
        <xsd:restriction base="dms:Text"/>
      </xsd:simpleType>
    </xsd:element>
    <xsd:element name="SDDocDate" ma:index="6" nillable="true" ma:displayName="SDDocDate" ma:indexed="true" ma:internalName="SDDocDate">
      <xsd:simpleType>
        <xsd:restriction base="dms:DateTime"/>
      </xsd:simpleType>
    </xsd:element>
    <xsd:element name="SDHebDate" ma:index="7" nillable="true" ma:displayName="SDHebDate" ma:internalName="SDHebDate">
      <xsd:simpleType>
        <xsd:restriction base="dms:Text"/>
      </xsd:simpleType>
    </xsd:element>
    <xsd:element name="SDOriginalID" ma:index="8" nillable="true" ma:displayName="SDOriginalID" ma:internalName="SDOriginalID">
      <xsd:simpleType>
        <xsd:restriction base="dms:Text"/>
      </xsd:simpleType>
    </xsd:element>
    <xsd:element name="SDOfflineTo" ma:index="9" nillable="true" ma:displayName="SDOfflineTo" ma:internalName="SDOfflineTo">
      <xsd:simpleType>
        <xsd:restriction base="dms:Text"/>
      </xsd:simpleType>
    </xsd:element>
    <xsd:element name="SDAsmachta" ma:index="10" nillable="true" ma:displayName="SDAsmachta" ma:internalName="SDAsmachta">
      <xsd:simpleType>
        <xsd:restriction base="dms:Text"/>
      </xsd:simpleType>
    </xsd:element>
    <xsd:element name="SDImportance" ma:index="11" nillable="true" ma:displayName="SDImportance" ma:internalName="SDImportance">
      <xsd:simpleType>
        <xsd:restriction base="dms:Number"/>
      </xsd:simpleType>
    </xsd:element>
    <xsd:element name="SDLastSigningDate" ma:index="12" nillable="true" ma:displayName="SDLastSigningDate" ma:internalName="SDLastSigningDate">
      <xsd:simpleType>
        <xsd:restriction base="dms:DateTime"/>
      </xsd:simpleType>
    </xsd:element>
    <xsd:element name="SDNumOfSignatures" ma:index="13" nillable="true" ma:displayName="SDNumOfSignatures" ma:internalName="SDNumOfSignatures">
      <xsd:simpleType>
        <xsd:restriction base="dms:Number"/>
      </xsd:simpleType>
    </xsd:element>
    <xsd:element name="SDSignersLogins" ma:index="14" nillable="true" ma:displayName="SDSignersLogins" ma:internalName="SDSignersLogins">
      <xsd:simpleType>
        <xsd:restriction base="dms:Text"/>
      </xsd:simpleType>
    </xsd:element>
    <xsd:element name="ARCHIVEINDICATION" ma:index="15" nillable="true" ma:displayName="האם הועלה דרך הארכיון" ma:default="" ma:internalName="ARCHIVEINDICATION">
      <xsd:simpleType>
        <xsd:restriction base="dms:Number"/>
      </xsd:simpleType>
    </xsd:element>
    <xsd:element name="DOCUMENTTYPE" ma:index="16" nillable="true" ma:displayName="סוג מסמך" ma:default="" ma:internalName="DOCUMENTTYPE">
      <xsd:simpleType>
        <xsd:restriction base="dms:Text"/>
      </xsd:simpleType>
    </xsd:element>
    <xsd:element name="DRAGOBJID" ma:index="17" nillable="true" ma:displayName="מספר תכשיר" ma:default="" ma:internalName="DRAGOBJID">
      <xsd:simpleType>
        <xsd:restriction base="dms:Text"/>
      </xsd:simpleType>
    </xsd:element>
    <xsd:element name="FILEEXT" ma:index="18" nillable="true" ma:displayName="סיומת קובץ" ma:default="" ma:internalName="FILEEXT">
      <xsd:simpleType>
        <xsd:restriction base="dms:Text"/>
      </xsd:simpleType>
    </xsd:element>
    <xsd:element name="ISPUBLIC" ma:index="19" nillable="true" ma:displayName="האם מיוצא לאינטרנט" ma:default="" ma:internalName="ISPUBLIC">
      <xsd:simpleType>
        <xsd:restriction base="dms:Text"/>
      </xsd:simpleType>
    </xsd:element>
    <xsd:element name="LANGUAGE" ma:index="20" nillable="true" ma:displayName="שפה" ma:default="" ma:internalName="LANGUAGE">
      <xsd:simpleType>
        <xsd:restriction base="dms:Text"/>
      </xsd:simpleType>
    </xsd:element>
    <xsd:element name="OWNER" ma:index="21" nillable="true" ma:displayName="בעל רישום" ma:default="" ma:internalName="OWNER">
      <xsd:simpleType>
        <xsd:restriction base="dms:Text"/>
      </xsd:simpleType>
    </xsd:element>
    <xsd:element name="PRODUCER" ma:index="22" nillable="true" ma:displayName="יצרן" ma:default="" ma:internalName="PRODUCER">
      <xsd:simpleType>
        <xsd:restriction base="dms:Text"/>
      </xsd:simpleType>
    </xsd:element>
    <xsd:element name="REGISTRATIONNUMBER" ma:index="23" nillable="true" ma:displayName="מספר רישום" ma:default="" ma:internalName="REGISTRATIONNUMBER">
      <xsd:simpleType>
        <xsd:restriction base="dms:Text"/>
      </xsd:simpleType>
    </xsd:element>
    <xsd:element name="REQUESTNUMBER" ma:index="24" nillable="true" ma:displayName="מספר פניה" ma:default="" ma:internalName="REQUESTNUMBER">
      <xsd:simpleType>
        <xsd:restriction base="dms:Text"/>
      </xsd:simpleType>
    </xsd:element>
    <xsd:element name="REQUESTTYPE" ma:index="25" nillable="true" ma:displayName="סוג פניה" ma:default="" ma:internalName="REQUESTTYPE">
      <xsd:simpleType>
        <xsd:restriction base="dms:Text"/>
      </xsd:simpleType>
    </xsd:element>
    <xsd:element name="SAPNAME" ma:index="26" nillable="true" ma:displayName="משתמש יוצר" ma:default="" ma:internalName="SAPNAME">
      <xsd:simpleType>
        <xsd:restriction base="dms:Text"/>
      </xsd:simpleType>
    </xsd:element>
    <xsd:element name="UCOMMENTS" ma:index="27" nillable="true" ma:displayName="הערות" ma:default="" ma:internalName="UCOMMENTS">
      <xsd:simpleType>
        <xsd:restriction base="dms:Text"/>
      </xsd:simpleType>
    </xsd:element>
    <xsd:element name="UPDATEDBY" ma:index="28" nillable="true" ma:displayName="משתמש מעדכן" ma:default="" ma:internalName="UPDATEDBY">
      <xsd:simpleType>
        <xsd:restriction base="dms:Text"/>
      </xsd:simpleType>
    </xsd:element>
    <xsd:element name="mossuploaddate" ma:index="29" nillable="true" ma:displayName="mossuploaddate" ma:internalName="mossuploaddate">
      <xsd:simpleType>
        <xsd:restriction base="dms:Text">
          <xsd:maxLength value="255"/>
        </xsd:restriction>
      </xsd:simpleType>
    </xsd:element>
    <xsd:element name="SDExternalEntityConnected" ma:index="30" nillable="true" ma:displayName="מקושר לאפליקציה חיצונית" ma:internalName="SDExternalEntityConnect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AutoNumber xmlns="43f5c83f-d7ad-4276-a107-8019a824ecd5">166558716</AutoNumber>
    <REQUESTNUMBER xmlns="43f5c83f-d7ad-4276-a107-8019a824ecd5">96603,96821,91891,99271</REQUESTNUMBER>
    <SDAuthor xmlns="43f5c83f-d7ad-4276-a107-8019a824ecd5">efrat.vaingort</SDAuthor>
    <SDCategoryID xmlns="43f5c83f-d7ad-4276-a107-8019a824ecd5" xsi:nil="true"/>
    <UPDATEDBY xmlns="43f5c83f-d7ad-4276-a107-8019a824ecd5" xsi:nil="true"/>
    <ARCHIVEINDICATION xmlns="43f5c83f-d7ad-4276-a107-8019a824ecd5">0</ARCHIVEINDICATION>
    <PRODUCER xmlns="43f5c83f-d7ad-4276-a107-8019a824ecd5">103762,103762,17600,41400</PRODUCER>
    <SDLastSigningDate xmlns="43f5c83f-d7ad-4276-a107-8019a824ecd5" xsi:nil="true"/>
    <SDOfflineTo xmlns="43f5c83f-d7ad-4276-a107-8019a824ecd5" xsi:nil="true"/>
    <SDAsmachta xmlns="43f5c83f-d7ad-4276-a107-8019a824ecd5" xsi:nil="true"/>
    <SDNumOfSignatures xmlns="43f5c83f-d7ad-4276-a107-8019a824ecd5" xsi:nil="true"/>
    <REQUESTTYPE xmlns="43f5c83f-d7ad-4276-a107-8019a824ecd5">2,2,2,2</REQUESTTYPE>
    <UCOMMENTS xmlns="43f5c83f-d7ad-4276-a107-8019a824ecd5">עם תוספות ושינויים בהשוואה לטופס החתום_04_2015</UCOMMENTS>
    <OWNER xmlns="43f5c83f-d7ad-4276-a107-8019a824ecd5">869,869,869,869</OWNER>
    <ISPUBLIC xmlns="43f5c83f-d7ad-4276-a107-8019a824ecd5">1</ISPUBLIC>
    <SDHebDate xmlns="43f5c83f-d7ad-4276-a107-8019a824ecd5">ד' באדר, התרס"ג</SDHebDate>
    <SDOriginalID xmlns="43f5c83f-d7ad-4276-a107-8019a824ecd5" xsi:nil="true"/>
    <SDSignersLogins xmlns="43f5c83f-d7ad-4276-a107-8019a824ecd5" xsi:nil="true"/>
    <DOCUMENTTYPE xmlns="43f5c83f-d7ad-4276-a107-8019a824ecd5">54</DOCUMENTTYPE>
    <LANGUAGE xmlns="43f5c83f-d7ad-4276-a107-8019a824ecd5">_</LANGUAGE>
    <FILEEXT xmlns="43f5c83f-d7ad-4276-a107-8019a824ecd5">docx</FILEEXT>
    <SAPNAME xmlns="43f5c83f-d7ad-4276-a107-8019a824ecd5">369</SAPNAME>
    <SDDocumentSource xmlns="43f5c83f-d7ad-4276-a107-8019a824ecd5" xsi:nil="true"/>
    <SDImportance xmlns="43f5c83f-d7ad-4276-a107-8019a824ecd5" xsi:nil="true"/>
    <REGISTRATIONNUMBER xmlns="43f5c83f-d7ad-4276-a107-8019a824ecd5">2931600,2931700,3015500,3091211</REGISTRATIONNUMBER>
    <SDCategories xmlns="43f5c83f-d7ad-4276-a107-8019a824ecd5" xsi:nil="true"/>
    <SDDocDate xmlns="43f5c83f-d7ad-4276-a107-8019a824ecd5">1903-03-03T06:00:01+00:00</SDDocDate>
    <DRAGOBJID xmlns="43f5c83f-d7ad-4276-a107-8019a824ecd5">2931600,2931700,3015500,3091211</DRAGOBJID>
    <mossuploaddate xmlns="43f5c83f-d7ad-4276-a107-8019a824ecd5">2015-04-22 09:45:43</mossuploaddate>
    <SDExternalEntityConnected xmlns="43f5c83f-d7ad-4276-a107-8019a824ecd5" xsi:nil="true"/>
  </documentManagement>
</p:properties>
</file>

<file path=customXml/itemProps1.xml><?xml version="1.0" encoding="utf-8"?>
<ds:datastoreItem xmlns:ds="http://schemas.openxmlformats.org/officeDocument/2006/customXml" ds:itemID="{DEA0E9C4-4B94-48DA-866A-C6F3BFB1A619}"/>
</file>

<file path=customXml/itemProps2.xml><?xml version="1.0" encoding="utf-8"?>
<ds:datastoreItem xmlns:ds="http://schemas.openxmlformats.org/officeDocument/2006/customXml" ds:itemID="{41D9A1C4-0C80-4583-AFDF-F84A082BACAD}"/>
</file>

<file path=customXml/itemProps3.xml><?xml version="1.0" encoding="utf-8"?>
<ds:datastoreItem xmlns:ds="http://schemas.openxmlformats.org/officeDocument/2006/customXml" ds:itemID="{B910656E-6878-4CB4-990A-E8A2527A4495}"/>
</file>

<file path=customXml/itemProps4.xml><?xml version="1.0" encoding="utf-8"?>
<ds:datastoreItem xmlns:ds="http://schemas.openxmlformats.org/officeDocument/2006/customXml" ds:itemID="{EAFAF0C6-E280-44D5-B64A-859F1F2E6CB0}"/>
</file>

<file path=docProps/app.xml><?xml version="1.0" encoding="utf-8"?>
<Properties xmlns="http://schemas.openxmlformats.org/officeDocument/2006/extended-properties" xmlns:vt="http://schemas.openxmlformats.org/officeDocument/2006/docPropsVTypes">
  <Template>Normal</Template>
  <TotalTime>11</TotalTime>
  <Pages>5</Pages>
  <Words>1382</Words>
  <Characters>6914</Characters>
  <Application>Microsoft Office Word</Application>
  <DocSecurity>0</DocSecurity>
  <Lines>57</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Moh</Company>
  <LinksUpToDate>false</LinksUpToDate>
  <CharactersWithSpaces>8280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Singulair-Granules-Chewable_tablets-Tablets_spc_pil_worsening_04_2015.docx</dc:title>
  <dc:creator>ilanah.zins</dc:creator>
  <cp:lastModifiedBy>נריה גוטגולד</cp:lastModifiedBy>
  <cp:revision>3</cp:revision>
  <dcterms:created xsi:type="dcterms:W3CDTF">2015-04-20T09:34:00Z</dcterms:created>
  <dcterms:modified xsi:type="dcterms:W3CDTF">2015-04-21T12:03:00Z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907313490</vt:i4>
  </property>
  <property fmtid="{D5CDD505-2E9C-101B-9397-08002B2CF9AE}" pid="3" name="_NewReviewCycle">
    <vt:lpwstr/>
  </property>
  <property fmtid="{D5CDD505-2E9C-101B-9397-08002B2CF9AE}" pid="4" name="_EmailSubject">
    <vt:lpwstr>Singulair (130-14-30912/121-67-30155/109-90-29316/109-91-29317)- עדכון בטיחות בעלון 11.2014</vt:lpwstr>
  </property>
  <property fmtid="{D5CDD505-2E9C-101B-9397-08002B2CF9AE}" pid="5" name="_AuthorEmail">
    <vt:lpwstr>anna.geler@merck.com</vt:lpwstr>
  </property>
  <property fmtid="{D5CDD505-2E9C-101B-9397-08002B2CF9AE}" pid="6" name="_AuthorEmailDisplayName">
    <vt:lpwstr>Geler, Anna</vt:lpwstr>
  </property>
  <property fmtid="{D5CDD505-2E9C-101B-9397-08002B2CF9AE}" pid="7" name="_ReviewingToolsShownOnce">
    <vt:lpwstr/>
  </property>
  <property fmtid="{D5CDD505-2E9C-101B-9397-08002B2CF9AE}" pid="8" name="ContentTypeId">
    <vt:lpwstr>0x0101003087E69DB9DC9043B61CAF33AD2347EC02001CBDDCEF83C24E4BB60E8B2AD3F1B4C6</vt:lpwstr>
  </property>
  <property fmtid="{D5CDD505-2E9C-101B-9397-08002B2CF9AE}" pid="9" name="ARCHIVE_INDICATION">
    <vt:lpwstr>1</vt:lpwstr>
  </property>
  <property fmtid="{D5CDD505-2E9C-101B-9397-08002B2CF9AE}" pid="10" name="DOCM_CREATION_DATE">
    <vt:lpwstr>null</vt:lpwstr>
  </property>
</Properties>
</file>