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A4" w:rsidRDefault="00E013A4">
      <w:pPr>
        <w:pStyle w:val="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לצרכן </w:t>
      </w:r>
    </w:p>
    <w:p w:rsidR="0036580C" w:rsidRDefault="0036580C" w:rsidP="0036580C">
      <w:pPr>
        <w:rPr>
          <w:rtl/>
          <w:lang w:eastAsia="en-US"/>
        </w:rPr>
      </w:pPr>
    </w:p>
    <w:p w:rsidR="0036580C" w:rsidRPr="0036580C" w:rsidRDefault="0036580C" w:rsidP="0036580C">
      <w:pPr>
        <w:jc w:val="center"/>
        <w:rPr>
          <w:color w:val="FFFFFF" w:themeColor="background1"/>
          <w:rtl/>
          <w:lang w:eastAsia="en-US"/>
        </w:rPr>
      </w:pPr>
      <w:r w:rsidRPr="0036580C">
        <w:rPr>
          <w:rFonts w:hint="cs"/>
          <w:color w:val="FFFFFF" w:themeColor="background1"/>
          <w:highlight w:val="black"/>
          <w:rtl/>
          <w:lang w:eastAsia="en-US"/>
        </w:rPr>
        <w:t>( מעודכן 05.2013)</w:t>
      </w:r>
    </w:p>
    <w:p w:rsidR="00E013A4" w:rsidRDefault="00E013A4">
      <w:pPr>
        <w:rPr>
          <w:b/>
          <w:bCs/>
          <w:rtl/>
        </w:rPr>
      </w:pPr>
    </w:p>
    <w:p w:rsidR="008E553E" w:rsidRPr="003161FA" w:rsidRDefault="008E553E" w:rsidP="00127531">
      <w:pPr>
        <w:spacing w:line="360" w:lineRule="auto"/>
        <w:rPr>
          <w:rFonts w:cs="David Transparent"/>
          <w:b/>
          <w:bCs/>
          <w:szCs w:val="28"/>
          <w:u w:val="single"/>
        </w:rPr>
      </w:pPr>
      <w:r>
        <w:rPr>
          <w:rFonts w:cs="David Transparent" w:hint="cs"/>
          <w:b/>
          <w:bCs/>
          <w:szCs w:val="28"/>
          <w:rtl/>
        </w:rPr>
        <w:t xml:space="preserve">תאריך    </w:t>
      </w:r>
      <w:r w:rsidR="003161FA">
        <w:rPr>
          <w:rFonts w:cs="David Transparent"/>
          <w:b/>
          <w:bCs/>
          <w:szCs w:val="28"/>
          <w:u w:val="single"/>
        </w:rPr>
        <w:t>1</w:t>
      </w:r>
      <w:r w:rsidR="00127531">
        <w:rPr>
          <w:rFonts w:cs="David Transparent"/>
          <w:b/>
          <w:bCs/>
          <w:szCs w:val="28"/>
          <w:u w:val="single"/>
        </w:rPr>
        <w:t>5.0</w:t>
      </w:r>
      <w:r w:rsidR="00436F24">
        <w:rPr>
          <w:rFonts w:cs="David Transparent"/>
          <w:b/>
          <w:bCs/>
          <w:szCs w:val="28"/>
          <w:u w:val="single"/>
        </w:rPr>
        <w:t>2</w:t>
      </w:r>
      <w:r w:rsidR="003161FA">
        <w:rPr>
          <w:rFonts w:cs="David Transparent"/>
          <w:b/>
          <w:bCs/>
          <w:szCs w:val="28"/>
          <w:u w:val="single"/>
        </w:rPr>
        <w:t>.201</w:t>
      </w:r>
      <w:r w:rsidR="00127531">
        <w:rPr>
          <w:rFonts w:cs="David Transparent"/>
          <w:b/>
          <w:bCs/>
          <w:szCs w:val="28"/>
          <w:u w:val="single"/>
        </w:rPr>
        <w:t>5</w:t>
      </w:r>
    </w:p>
    <w:p w:rsidR="0030147E" w:rsidRDefault="0030147E" w:rsidP="0030147E">
      <w:pPr>
        <w:spacing w:line="360" w:lineRule="auto"/>
        <w:rPr>
          <w:rFonts w:cs="David Transparent"/>
          <w:b/>
          <w:bCs/>
          <w:szCs w:val="28"/>
        </w:rPr>
      </w:pPr>
      <w:r>
        <w:rPr>
          <w:rFonts w:cs="David Transparent" w:hint="cs"/>
          <w:b/>
          <w:bCs/>
          <w:szCs w:val="28"/>
          <w:rtl/>
        </w:rPr>
        <w:t xml:space="preserve">שם תכשיר באנגלית  </w:t>
      </w:r>
      <w:proofErr w:type="spellStart"/>
      <w:r>
        <w:rPr>
          <w:rFonts w:cs="David Transparent"/>
          <w:b/>
          <w:bCs/>
          <w:szCs w:val="28"/>
          <w:u w:val="single"/>
        </w:rPr>
        <w:t>Xatral</w:t>
      </w:r>
      <w:proofErr w:type="spellEnd"/>
      <w:r>
        <w:rPr>
          <w:rFonts w:cs="David Transparent"/>
          <w:b/>
          <w:bCs/>
          <w:szCs w:val="28"/>
          <w:u w:val="single"/>
        </w:rPr>
        <w:t xml:space="preserve"> 2.5mg tabs,  </w:t>
      </w:r>
      <w:proofErr w:type="spellStart"/>
      <w:r>
        <w:rPr>
          <w:rFonts w:cs="David Transparent"/>
          <w:b/>
          <w:bCs/>
          <w:szCs w:val="28"/>
          <w:u w:val="single"/>
        </w:rPr>
        <w:t>Xatral</w:t>
      </w:r>
      <w:proofErr w:type="spellEnd"/>
      <w:r>
        <w:rPr>
          <w:rFonts w:cs="David Transparent"/>
          <w:b/>
          <w:bCs/>
          <w:szCs w:val="28"/>
          <w:u w:val="single"/>
        </w:rPr>
        <w:t xml:space="preserve"> SR 5mg tabs </w:t>
      </w:r>
    </w:p>
    <w:p w:rsidR="0030147E" w:rsidRPr="00DE1A25" w:rsidRDefault="0030147E" w:rsidP="00DE1A25">
      <w:pPr>
        <w:spacing w:line="360" w:lineRule="auto"/>
        <w:rPr>
          <w:rFonts w:cs="David Transparent"/>
          <w:b/>
          <w:bCs/>
          <w:sz w:val="22"/>
          <w:szCs w:val="22"/>
          <w:rtl/>
        </w:rPr>
      </w:pPr>
      <w:r>
        <w:rPr>
          <w:rFonts w:cs="David Transparent" w:hint="cs"/>
          <w:b/>
          <w:bCs/>
          <w:szCs w:val="28"/>
          <w:rtl/>
        </w:rPr>
        <w:t>מספר רישום</w:t>
      </w:r>
      <w:r w:rsidR="0070281C">
        <w:rPr>
          <w:rFonts w:cs="David Transparent" w:hint="cs"/>
          <w:b/>
          <w:bCs/>
          <w:szCs w:val="28"/>
          <w:rtl/>
        </w:rPr>
        <w:t xml:space="preserve"> </w:t>
      </w:r>
      <w:r>
        <w:rPr>
          <w:rFonts w:cs="David Transparent"/>
          <w:b/>
          <w:bCs/>
          <w:szCs w:val="28"/>
          <w:u w:val="single"/>
        </w:rPr>
        <w:t xml:space="preserve">62.32.27568, 110.16.29084 </w:t>
      </w:r>
      <w:r w:rsidR="00DE1A25">
        <w:rPr>
          <w:rFonts w:cs="David Transparent" w:hint="cs"/>
          <w:b/>
          <w:bCs/>
          <w:szCs w:val="28"/>
          <w:rtl/>
        </w:rPr>
        <w:t xml:space="preserve">   </w:t>
      </w:r>
      <w:r>
        <w:rPr>
          <w:rFonts w:cs="David Transparent" w:hint="cs"/>
          <w:b/>
          <w:bCs/>
          <w:szCs w:val="28"/>
          <w:rtl/>
        </w:rPr>
        <w:t xml:space="preserve">שם בעל הרישום  </w:t>
      </w:r>
      <w:proofErr w:type="spellStart"/>
      <w:r w:rsidRPr="00DE1A25">
        <w:rPr>
          <w:rFonts w:cs="David Transparent"/>
          <w:b/>
          <w:bCs/>
          <w:sz w:val="22"/>
          <w:szCs w:val="22"/>
          <w:u w:val="single"/>
        </w:rPr>
        <w:t>sanofi</w:t>
      </w:r>
      <w:proofErr w:type="spellEnd"/>
      <w:r w:rsidRPr="00DE1A25">
        <w:rPr>
          <w:rFonts w:cs="David Transparent"/>
          <w:b/>
          <w:bCs/>
          <w:sz w:val="22"/>
          <w:szCs w:val="22"/>
          <w:u w:val="single"/>
        </w:rPr>
        <w:t xml:space="preserve"> </w:t>
      </w:r>
      <w:proofErr w:type="spellStart"/>
      <w:r w:rsidRPr="00DE1A25">
        <w:rPr>
          <w:rFonts w:cs="David Transparent"/>
          <w:b/>
          <w:bCs/>
          <w:sz w:val="22"/>
          <w:szCs w:val="22"/>
          <w:u w:val="single"/>
        </w:rPr>
        <w:t>aventis</w:t>
      </w:r>
      <w:proofErr w:type="spellEnd"/>
      <w:r w:rsidRPr="00DE1A25">
        <w:rPr>
          <w:rFonts w:cs="David Transparent"/>
          <w:b/>
          <w:bCs/>
          <w:sz w:val="22"/>
          <w:szCs w:val="22"/>
          <w:u w:val="single"/>
        </w:rPr>
        <w:t xml:space="preserve"> Israel ltd</w:t>
      </w:r>
    </w:p>
    <w:p w:rsidR="005E410F" w:rsidRDefault="005E410F" w:rsidP="005E410F">
      <w:pPr>
        <w:jc w:val="center"/>
        <w:rPr>
          <w:rFonts w:cs="David Transparent"/>
          <w:color w:val="FF0000"/>
          <w:szCs w:val="28"/>
          <w:rtl/>
        </w:rPr>
      </w:pPr>
    </w:p>
    <w:p w:rsidR="005E410F" w:rsidRDefault="005E410F" w:rsidP="005E410F">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5E410F" w:rsidRDefault="005E410F" w:rsidP="005E410F">
      <w:pPr>
        <w:spacing w:line="360" w:lineRule="auto"/>
        <w:rPr>
          <w:b/>
          <w:bCs/>
          <w:sz w:val="22"/>
          <w:szCs w:val="22"/>
          <w:highlight w:val="yellow"/>
          <w:rtl/>
          <w:lang w:val="en-GB"/>
        </w:rPr>
      </w:pPr>
    </w:p>
    <w:tbl>
      <w:tblPr>
        <w:bidiVisual/>
        <w:tblW w:w="958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8222"/>
      </w:tblGrid>
      <w:tr w:rsidR="00B36B37" w:rsidTr="00B75B8F">
        <w:trPr>
          <w:trHeight w:val="712"/>
        </w:trPr>
        <w:tc>
          <w:tcPr>
            <w:tcW w:w="1361" w:type="dxa"/>
          </w:tcPr>
          <w:p w:rsidR="00B36B37" w:rsidRDefault="00B36B37" w:rsidP="003468D8">
            <w:pPr>
              <w:jc w:val="center"/>
              <w:rPr>
                <w:b/>
                <w:bCs/>
                <w:rtl/>
              </w:rPr>
            </w:pPr>
          </w:p>
          <w:p w:rsidR="00B36B37" w:rsidRDefault="00B36B37" w:rsidP="003468D8">
            <w:pPr>
              <w:jc w:val="center"/>
              <w:rPr>
                <w:b/>
                <w:bCs/>
                <w:rtl/>
              </w:rPr>
            </w:pPr>
            <w:r>
              <w:rPr>
                <w:b/>
                <w:bCs/>
                <w:rtl/>
              </w:rPr>
              <w:t>פרק בעלון</w:t>
            </w:r>
          </w:p>
          <w:p w:rsidR="00B36B37" w:rsidRDefault="00B36B37" w:rsidP="003468D8">
            <w:pPr>
              <w:jc w:val="center"/>
              <w:rPr>
                <w:b/>
                <w:bCs/>
                <w:rtl/>
              </w:rPr>
            </w:pPr>
          </w:p>
        </w:tc>
        <w:tc>
          <w:tcPr>
            <w:tcW w:w="8222" w:type="dxa"/>
          </w:tcPr>
          <w:p w:rsidR="00B36B37" w:rsidRDefault="00B36B37" w:rsidP="003468D8">
            <w:pPr>
              <w:jc w:val="center"/>
              <w:rPr>
                <w:b/>
                <w:bCs/>
                <w:rtl/>
              </w:rPr>
            </w:pPr>
          </w:p>
          <w:p w:rsidR="00B36B37" w:rsidRDefault="00B36B37" w:rsidP="003468D8">
            <w:pPr>
              <w:jc w:val="center"/>
              <w:rPr>
                <w:b/>
                <w:bCs/>
                <w:rtl/>
              </w:rPr>
            </w:pPr>
            <w:r>
              <w:rPr>
                <w:b/>
                <w:bCs/>
                <w:rtl/>
              </w:rPr>
              <w:t>טקסט חדש</w:t>
            </w:r>
          </w:p>
        </w:tc>
      </w:tr>
      <w:tr w:rsidR="00B36B37" w:rsidTr="00B75B8F">
        <w:trPr>
          <w:trHeight w:val="1211"/>
        </w:trPr>
        <w:tc>
          <w:tcPr>
            <w:tcW w:w="1361" w:type="dxa"/>
            <w:vAlign w:val="center"/>
          </w:tcPr>
          <w:p w:rsidR="00B36B37" w:rsidRPr="00B36B37" w:rsidRDefault="00B36B37" w:rsidP="00002D49">
            <w:pPr>
              <w:jc w:val="center"/>
              <w:rPr>
                <w:rFonts w:asciiTheme="minorBidi" w:hAnsiTheme="minorBidi" w:cstheme="minorBidi"/>
                <w:b/>
                <w:bCs/>
                <w:sz w:val="20"/>
                <w:szCs w:val="20"/>
              </w:rPr>
            </w:pPr>
            <w:r w:rsidRPr="00B36B37">
              <w:rPr>
                <w:rFonts w:asciiTheme="minorBidi" w:hAnsiTheme="minorBidi" w:cstheme="minorBidi"/>
                <w:b/>
                <w:bCs/>
                <w:sz w:val="20"/>
                <w:szCs w:val="20"/>
                <w:rtl/>
              </w:rPr>
              <w:t>קרא בעיון את העלון עד סופו בטרם תשתמש בתרופה</w:t>
            </w:r>
            <w:r w:rsidRPr="00B36B37">
              <w:rPr>
                <w:rFonts w:asciiTheme="minorBidi" w:hAnsiTheme="minorBidi" w:cstheme="minorBidi"/>
                <w:sz w:val="20"/>
                <w:szCs w:val="20"/>
                <w:rtl/>
              </w:rPr>
              <w:t>.</w:t>
            </w:r>
          </w:p>
        </w:tc>
        <w:tc>
          <w:tcPr>
            <w:tcW w:w="8222" w:type="dxa"/>
          </w:tcPr>
          <w:p w:rsidR="00B36B37" w:rsidRPr="00F53167" w:rsidRDefault="00B36B37" w:rsidP="00F53167">
            <w:pPr>
              <w:keepNext/>
              <w:outlineLvl w:val="0"/>
              <w:rPr>
                <w:rFonts w:ascii="Arial" w:hAnsi="Arial" w:cs="Arial"/>
                <w:b/>
                <w:bCs/>
                <w:sz w:val="28"/>
                <w:szCs w:val="28"/>
                <w:rtl/>
              </w:rPr>
            </w:pPr>
            <w:r w:rsidRPr="00F53167">
              <w:rPr>
                <w:rFonts w:ascii="Arial" w:hAnsi="Arial" w:cs="Arial" w:hint="cs"/>
                <w:b/>
                <w:bCs/>
                <w:sz w:val="28"/>
                <w:szCs w:val="28"/>
                <w:rtl/>
              </w:rPr>
              <w:t>.......</w:t>
            </w:r>
          </w:p>
          <w:p w:rsidR="00B36B37" w:rsidRPr="00F53167" w:rsidRDefault="00B36B37" w:rsidP="00F53167">
            <w:pPr>
              <w:keepNext/>
              <w:outlineLvl w:val="0"/>
              <w:rPr>
                <w:rFonts w:ascii="Arial" w:hAnsi="Arial" w:cs="Arial"/>
                <w:sz w:val="20"/>
                <w:szCs w:val="20"/>
                <w:rtl/>
              </w:rPr>
            </w:pPr>
            <w:r w:rsidRPr="00F53167">
              <w:rPr>
                <w:rFonts w:ascii="Arial" w:hAnsi="Arial" w:cs="Arial" w:hint="cs"/>
                <w:sz w:val="20"/>
                <w:szCs w:val="20"/>
                <w:highlight w:val="yellow"/>
                <w:rtl/>
              </w:rPr>
              <w:t>תרופה זו אינה מיועדת לטיפול בילדים ומתבגרים מתחת לגיל 16 שנים.</w:t>
            </w:r>
          </w:p>
          <w:p w:rsidR="00B36B37" w:rsidRDefault="00B36B37" w:rsidP="003468D8">
            <w:pPr>
              <w:rPr>
                <w:b/>
                <w:bCs/>
                <w:rtl/>
              </w:rPr>
            </w:pPr>
            <w:r>
              <w:rPr>
                <w:rFonts w:hint="cs"/>
                <w:b/>
                <w:bCs/>
                <w:rtl/>
              </w:rPr>
              <w:t>.</w:t>
            </w:r>
            <w:r w:rsidRPr="00F53167">
              <w:rPr>
                <w:rFonts w:ascii="Arial" w:hAnsi="Arial" w:cs="Arial" w:hint="cs"/>
                <w:b/>
                <w:bCs/>
                <w:sz w:val="28"/>
                <w:szCs w:val="28"/>
                <w:rtl/>
              </w:rPr>
              <w:t>......</w:t>
            </w:r>
          </w:p>
        </w:tc>
      </w:tr>
      <w:tr w:rsidR="00B36B37" w:rsidTr="00B75B8F">
        <w:trPr>
          <w:trHeight w:val="2549"/>
        </w:trPr>
        <w:tc>
          <w:tcPr>
            <w:tcW w:w="1361" w:type="dxa"/>
            <w:vAlign w:val="center"/>
          </w:tcPr>
          <w:p w:rsidR="00B36B37" w:rsidRPr="00B36B37" w:rsidRDefault="00B36B37" w:rsidP="00002D49">
            <w:pPr>
              <w:jc w:val="center"/>
              <w:rPr>
                <w:rFonts w:ascii="Arial" w:hAnsi="Arial" w:cs="Arial"/>
                <w:b/>
                <w:bCs/>
                <w:sz w:val="20"/>
                <w:szCs w:val="20"/>
              </w:rPr>
            </w:pPr>
            <w:r w:rsidRPr="00B36B37">
              <w:rPr>
                <w:rFonts w:ascii="Arial" w:hAnsi="Arial" w:cs="Arial"/>
                <w:b/>
                <w:bCs/>
                <w:sz w:val="20"/>
                <w:szCs w:val="20"/>
              </w:rPr>
              <w:t>.2</w:t>
            </w:r>
            <w:r w:rsidRPr="00B36B37">
              <w:rPr>
                <w:rFonts w:ascii="Arial" w:hAnsi="Arial" w:cs="Arial" w:hint="cs"/>
                <w:b/>
                <w:bCs/>
                <w:sz w:val="20"/>
                <w:szCs w:val="20"/>
                <w:rtl/>
              </w:rPr>
              <w:t xml:space="preserve"> לפני שימוש בתרופה</w:t>
            </w:r>
          </w:p>
          <w:p w:rsidR="00B36B37" w:rsidRPr="00B36B37" w:rsidRDefault="00B36B37" w:rsidP="00002D49">
            <w:pPr>
              <w:jc w:val="center"/>
              <w:rPr>
                <w:rFonts w:ascii="Arial" w:hAnsi="Arial" w:cs="Arial"/>
                <w:b/>
                <w:bCs/>
                <w:sz w:val="20"/>
                <w:szCs w:val="20"/>
                <w:rtl/>
              </w:rPr>
            </w:pPr>
          </w:p>
        </w:tc>
        <w:tc>
          <w:tcPr>
            <w:tcW w:w="8222" w:type="dxa"/>
          </w:tcPr>
          <w:p w:rsidR="00B36B37" w:rsidRPr="00B36B37" w:rsidRDefault="00B36B37" w:rsidP="00B36B37">
            <w:pPr>
              <w:spacing w:after="200"/>
              <w:ind w:right="-567"/>
              <w:rPr>
                <w:rFonts w:ascii="Arial" w:eastAsia="Calibri" w:hAnsi="Arial" w:cs="Arial"/>
                <w:b/>
                <w:bCs/>
                <w:sz w:val="20"/>
                <w:szCs w:val="20"/>
                <w:rtl/>
                <w:lang w:eastAsia="en-US"/>
              </w:rPr>
            </w:pPr>
            <w:r w:rsidRPr="00B36B37">
              <w:rPr>
                <w:rFonts w:ascii="Arial" w:eastAsia="Calibri" w:hAnsi="Arial" w:cs="Arial"/>
                <w:b/>
                <w:bCs/>
                <w:sz w:val="20"/>
                <w:szCs w:val="20"/>
                <w:rtl/>
                <w:lang w:eastAsia="en-US"/>
              </w:rPr>
              <w:t>אין להשתמש בתרופה אם:</w:t>
            </w:r>
          </w:p>
          <w:tbl>
            <w:tblPr>
              <w:bidiVisual/>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3"/>
            </w:tblGrid>
            <w:tr w:rsidR="00B36B37" w:rsidRPr="00B36B37" w:rsidTr="00B36B37">
              <w:tc>
                <w:tcPr>
                  <w:tcW w:w="10523" w:type="dxa"/>
                  <w:shd w:val="clear" w:color="auto" w:fill="auto"/>
                </w:tcPr>
                <w:p w:rsidR="00B36B37" w:rsidRDefault="00B36B37" w:rsidP="00B36B37">
                  <w:pPr>
                    <w:ind w:right="-567"/>
                    <w:rPr>
                      <w:rFonts w:ascii="Arial" w:eastAsia="Calibri" w:hAnsi="Arial" w:cs="Arial"/>
                      <w:sz w:val="20"/>
                      <w:szCs w:val="20"/>
                      <w:lang w:eastAsia="en-US"/>
                    </w:rPr>
                  </w:pPr>
                  <w:r w:rsidRPr="00B36B37">
                    <w:rPr>
                      <w:rFonts w:ascii="Arial" w:eastAsia="Calibri" w:hAnsi="Arial" w:cs="Arial" w:hint="cs"/>
                      <w:sz w:val="20"/>
                      <w:szCs w:val="20"/>
                      <w:rtl/>
                      <w:lang w:eastAsia="en-US"/>
                    </w:rPr>
                    <w:t xml:space="preserve">הנך רגיש </w:t>
                  </w:r>
                  <w:proofErr w:type="spellStart"/>
                  <w:r w:rsidRPr="00B36B37">
                    <w:rPr>
                      <w:rFonts w:ascii="Arial" w:eastAsia="Calibri" w:hAnsi="Arial" w:cs="Arial" w:hint="cs"/>
                      <w:sz w:val="20"/>
                      <w:szCs w:val="20"/>
                      <w:rtl/>
                      <w:lang w:eastAsia="en-US"/>
                    </w:rPr>
                    <w:t>לאלפוזוסין</w:t>
                  </w:r>
                  <w:proofErr w:type="spellEnd"/>
                  <w:r w:rsidRPr="00B36B37">
                    <w:rPr>
                      <w:rFonts w:ascii="Arial" w:eastAsia="Calibri" w:hAnsi="Arial" w:cs="Arial" w:hint="cs"/>
                      <w:sz w:val="20"/>
                      <w:szCs w:val="20"/>
                      <w:rtl/>
                      <w:lang w:eastAsia="en-US"/>
                    </w:rPr>
                    <w:t xml:space="preserve"> או לאחד ממרכיבי התרופה ( ראה סעיף 6). סימנים לתגובה אלרגית כוללים: </w:t>
                  </w:r>
                </w:p>
                <w:p w:rsidR="00B36B37" w:rsidRPr="00B36B37" w:rsidRDefault="00B36B37" w:rsidP="00B36B37">
                  <w:pPr>
                    <w:ind w:right="-567"/>
                    <w:rPr>
                      <w:rFonts w:ascii="Arial" w:eastAsia="Calibri" w:hAnsi="Arial" w:cs="Arial"/>
                      <w:sz w:val="20"/>
                      <w:szCs w:val="20"/>
                      <w:rtl/>
                      <w:lang w:eastAsia="en-US"/>
                    </w:rPr>
                  </w:pPr>
                  <w:r w:rsidRPr="00B36B37">
                    <w:rPr>
                      <w:rFonts w:ascii="Arial" w:eastAsia="Calibri" w:hAnsi="Arial" w:cs="Arial" w:hint="cs"/>
                      <w:sz w:val="20"/>
                      <w:szCs w:val="20"/>
                      <w:rtl/>
                      <w:lang w:eastAsia="en-US"/>
                    </w:rPr>
                    <w:t>פריחה, בעיות בבליעה או בנשימה, נפיחות בשפתיים, בלוע או בלשון.</w:t>
                  </w:r>
                </w:p>
                <w:p w:rsidR="00B36B37" w:rsidRDefault="00B36B37" w:rsidP="00B36B37">
                  <w:pPr>
                    <w:ind w:right="-567"/>
                    <w:rPr>
                      <w:rFonts w:ascii="Arial" w:eastAsia="Calibri" w:hAnsi="Arial" w:cs="Arial"/>
                      <w:sz w:val="20"/>
                      <w:szCs w:val="20"/>
                      <w:lang w:eastAsia="en-US"/>
                    </w:rPr>
                  </w:pPr>
                  <w:r w:rsidRPr="00B36B37">
                    <w:rPr>
                      <w:rFonts w:ascii="Arial" w:eastAsia="Calibri" w:hAnsi="Arial" w:cs="Arial" w:hint="cs"/>
                      <w:sz w:val="20"/>
                      <w:szCs w:val="20"/>
                      <w:rtl/>
                      <w:lang w:eastAsia="en-US"/>
                    </w:rPr>
                    <w:t xml:space="preserve">הנך סובל מירידה פתאומית בלחץ הדם כשאתה קם, </w:t>
                  </w:r>
                  <w:r w:rsidRPr="00B36B37">
                    <w:rPr>
                      <w:rFonts w:ascii="Arial" w:eastAsia="Calibri" w:hAnsi="Arial" w:cs="Arial" w:hint="cs"/>
                      <w:sz w:val="20"/>
                      <w:szCs w:val="20"/>
                      <w:highlight w:val="yellow"/>
                      <w:rtl/>
                      <w:lang w:eastAsia="en-US"/>
                    </w:rPr>
                    <w:t>שיתכן שמלווה בסחרחורת או עילפון</w:t>
                  </w:r>
                </w:p>
                <w:p w:rsidR="00B36B37" w:rsidRPr="00B36B37" w:rsidRDefault="00B36B37" w:rsidP="00B36B37">
                  <w:pPr>
                    <w:ind w:right="-567"/>
                    <w:rPr>
                      <w:rFonts w:ascii="Arial" w:eastAsia="Calibri" w:hAnsi="Arial" w:cs="Arial"/>
                      <w:strike/>
                      <w:color w:val="FF0000"/>
                      <w:sz w:val="20"/>
                      <w:szCs w:val="20"/>
                      <w:lang w:eastAsia="en-US"/>
                    </w:rPr>
                  </w:pPr>
                  <w:r w:rsidRPr="00B36B37">
                    <w:rPr>
                      <w:rFonts w:ascii="Arial" w:eastAsia="Calibri" w:hAnsi="Arial" w:cs="Arial" w:hint="cs"/>
                      <w:sz w:val="20"/>
                      <w:szCs w:val="20"/>
                      <w:rtl/>
                      <w:lang w:eastAsia="en-US"/>
                    </w:rPr>
                    <w:t xml:space="preserve"> (</w:t>
                  </w:r>
                  <w:r w:rsidRPr="00B36B37">
                    <w:rPr>
                      <w:rFonts w:ascii="Arial" w:eastAsia="Calibri" w:hAnsi="Arial" w:cs="Arial"/>
                      <w:sz w:val="20"/>
                      <w:szCs w:val="20"/>
                      <w:highlight w:val="green"/>
                      <w:lang w:eastAsia="en-US"/>
                    </w:rPr>
                    <w:t>Orthostatic</w:t>
                  </w:r>
                  <w:r w:rsidRPr="00B36B37">
                    <w:rPr>
                      <w:rFonts w:ascii="Arial" w:eastAsia="Calibri" w:hAnsi="Arial" w:cs="Arial"/>
                      <w:sz w:val="20"/>
                      <w:szCs w:val="20"/>
                      <w:lang w:eastAsia="en-US"/>
                    </w:rPr>
                    <w:t xml:space="preserve"> </w:t>
                  </w:r>
                  <w:r w:rsidRPr="00B36B37">
                    <w:rPr>
                      <w:rFonts w:ascii="Arial" w:eastAsia="Calibri" w:hAnsi="Arial" w:cs="Arial"/>
                      <w:strike/>
                      <w:color w:val="00B050"/>
                      <w:sz w:val="20"/>
                      <w:szCs w:val="20"/>
                      <w:lang w:eastAsia="en-US"/>
                    </w:rPr>
                    <w:t>Postural</w:t>
                  </w:r>
                  <w:r w:rsidRPr="00B36B37">
                    <w:rPr>
                      <w:rFonts w:ascii="Arial" w:eastAsia="Calibri" w:hAnsi="Arial" w:cs="Arial"/>
                      <w:sz w:val="20"/>
                      <w:szCs w:val="20"/>
                      <w:lang w:eastAsia="en-US"/>
                    </w:rPr>
                    <w:t xml:space="preserve"> hypotension</w:t>
                  </w:r>
                  <w:r w:rsidRPr="00B36B37">
                    <w:rPr>
                      <w:rFonts w:ascii="Arial" w:eastAsia="Calibri" w:hAnsi="Arial" w:cs="Arial" w:hint="cs"/>
                      <w:sz w:val="20"/>
                      <w:szCs w:val="20"/>
                      <w:rtl/>
                      <w:lang w:eastAsia="en-US"/>
                    </w:rPr>
                    <w:t xml:space="preserve"> ).</w:t>
                  </w:r>
                  <w:r w:rsidRPr="00B36B37">
                    <w:rPr>
                      <w:rFonts w:ascii="Arial" w:eastAsia="Calibri" w:hAnsi="Arial" w:cs="Arial" w:hint="cs"/>
                      <w:strike/>
                      <w:color w:val="FF0000"/>
                      <w:sz w:val="20"/>
                      <w:szCs w:val="20"/>
                      <w:rtl/>
                      <w:lang w:eastAsia="en-US"/>
                    </w:rPr>
                    <w:t xml:space="preserve"> </w:t>
                  </w:r>
                </w:p>
                <w:p w:rsidR="00B36B37" w:rsidRPr="00B36B37" w:rsidRDefault="00B36B37" w:rsidP="00B36B37">
                  <w:pPr>
                    <w:ind w:right="-567"/>
                    <w:rPr>
                      <w:rFonts w:ascii="Arial" w:eastAsia="Calibri" w:hAnsi="Arial" w:cs="Arial"/>
                      <w:strike/>
                      <w:color w:val="FF0000"/>
                      <w:sz w:val="20"/>
                      <w:szCs w:val="20"/>
                      <w:rtl/>
                      <w:lang w:eastAsia="en-US"/>
                    </w:rPr>
                  </w:pPr>
                  <w:r w:rsidRPr="00B36B37">
                    <w:rPr>
                      <w:rFonts w:ascii="Arial" w:eastAsia="Calibri" w:hAnsi="Arial" w:cs="Arial" w:hint="cs"/>
                      <w:sz w:val="20"/>
                      <w:szCs w:val="20"/>
                      <w:rtl/>
                      <w:lang w:eastAsia="en-US"/>
                    </w:rPr>
                    <w:t>הנך סובל מבעיה בתפקוד הכבד.</w:t>
                  </w:r>
                </w:p>
                <w:p w:rsidR="00B36B37" w:rsidRPr="00B36B37" w:rsidRDefault="00B36B37" w:rsidP="00B36B37">
                  <w:pPr>
                    <w:ind w:right="-567"/>
                    <w:rPr>
                      <w:rFonts w:ascii="Arial" w:eastAsia="Calibri" w:hAnsi="Arial" w:cs="Arial"/>
                      <w:sz w:val="20"/>
                      <w:szCs w:val="20"/>
                      <w:rtl/>
                      <w:lang w:eastAsia="en-US"/>
                    </w:rPr>
                  </w:pPr>
                  <w:r w:rsidRPr="00B36B37">
                    <w:rPr>
                      <w:rFonts w:ascii="Arial" w:eastAsia="Calibri" w:hAnsi="Arial" w:cs="Arial" w:hint="cs"/>
                      <w:sz w:val="20"/>
                      <w:szCs w:val="20"/>
                      <w:rtl/>
                      <w:lang w:eastAsia="en-US"/>
                    </w:rPr>
                    <w:t xml:space="preserve">הנך סובל מאי ספיקת כליות חמורה (פינוי </w:t>
                  </w:r>
                  <w:proofErr w:type="spellStart"/>
                  <w:r w:rsidRPr="00B36B37">
                    <w:rPr>
                      <w:rFonts w:ascii="Arial" w:eastAsia="Calibri" w:hAnsi="Arial" w:cs="Arial" w:hint="cs"/>
                      <w:sz w:val="20"/>
                      <w:szCs w:val="20"/>
                      <w:rtl/>
                      <w:lang w:eastAsia="en-US"/>
                    </w:rPr>
                    <w:t>קריאטינין</w:t>
                  </w:r>
                  <w:proofErr w:type="spellEnd"/>
                  <w:r w:rsidRPr="00B36B37">
                    <w:rPr>
                      <w:rFonts w:ascii="Arial" w:eastAsia="Calibri" w:hAnsi="Arial" w:cs="Arial" w:hint="cs"/>
                      <w:sz w:val="20"/>
                      <w:szCs w:val="20"/>
                      <w:rtl/>
                      <w:lang w:eastAsia="en-US"/>
                    </w:rPr>
                    <w:t xml:space="preserve"> נמוך מ-30 מ"ל לדקה).</w:t>
                  </w:r>
                </w:p>
                <w:p w:rsidR="00B36B37" w:rsidRPr="00324101" w:rsidRDefault="00B36B37" w:rsidP="00324101">
                  <w:pPr>
                    <w:ind w:right="-567"/>
                    <w:rPr>
                      <w:rFonts w:asciiTheme="minorBidi" w:eastAsia="Calibri" w:hAnsiTheme="minorBidi" w:cstheme="minorBidi"/>
                      <w:sz w:val="20"/>
                      <w:szCs w:val="20"/>
                      <w:rtl/>
                      <w:lang w:eastAsia="en-US"/>
                    </w:rPr>
                  </w:pPr>
                  <w:r w:rsidRPr="00B36B37">
                    <w:rPr>
                      <w:rFonts w:ascii="Arial" w:eastAsia="Calibri" w:hAnsi="Arial" w:cs="Arial" w:hint="cs"/>
                      <w:sz w:val="20"/>
                      <w:szCs w:val="20"/>
                      <w:rtl/>
                      <w:lang w:eastAsia="en-US"/>
                    </w:rPr>
                    <w:t xml:space="preserve">הנך מטופל בחוסמי </w:t>
                  </w:r>
                  <w:r w:rsidRPr="00B36B37">
                    <w:rPr>
                      <w:rFonts w:ascii="Arial" w:eastAsia="Calibri" w:hAnsi="Arial" w:cs="Arial"/>
                      <w:sz w:val="20"/>
                      <w:szCs w:val="20"/>
                      <w:lang w:eastAsia="en-US"/>
                    </w:rPr>
                    <w:t>α</w:t>
                  </w:r>
                  <w:r w:rsidR="00324101">
                    <w:rPr>
                      <w:rFonts w:ascii="Arial" w:eastAsia="Calibri" w:hAnsi="Arial" w:cs="Arial" w:hint="cs"/>
                      <w:sz w:val="20"/>
                      <w:szCs w:val="20"/>
                      <w:rtl/>
                      <w:lang w:eastAsia="en-US"/>
                    </w:rPr>
                    <w:t xml:space="preserve"> (אלפא) אחרים </w:t>
                  </w:r>
                  <w:r w:rsidR="00324101" w:rsidRPr="00324101">
                    <w:rPr>
                      <w:rFonts w:asciiTheme="minorBidi" w:hAnsiTheme="minorBidi" w:cstheme="minorBidi"/>
                      <w:sz w:val="20"/>
                      <w:szCs w:val="20"/>
                      <w:highlight w:val="green"/>
                      <w:rtl/>
                    </w:rPr>
                    <w:t xml:space="preserve">(כגון: </w:t>
                  </w:r>
                  <w:proofErr w:type="spellStart"/>
                  <w:r w:rsidR="00324101" w:rsidRPr="00324101">
                    <w:rPr>
                      <w:rFonts w:asciiTheme="minorBidi" w:hAnsiTheme="minorBidi" w:cstheme="minorBidi"/>
                      <w:sz w:val="20"/>
                      <w:szCs w:val="20"/>
                      <w:highlight w:val="green"/>
                      <w:rtl/>
                    </w:rPr>
                    <w:t>פראזוסין</w:t>
                  </w:r>
                  <w:proofErr w:type="spellEnd"/>
                  <w:r w:rsidR="00324101" w:rsidRPr="00324101">
                    <w:rPr>
                      <w:rFonts w:asciiTheme="minorBidi" w:hAnsiTheme="minorBidi" w:cstheme="minorBidi"/>
                      <w:sz w:val="20"/>
                      <w:szCs w:val="20"/>
                      <w:highlight w:val="green"/>
                      <w:rtl/>
                    </w:rPr>
                    <w:t xml:space="preserve">, </w:t>
                  </w:r>
                  <w:proofErr w:type="spellStart"/>
                  <w:r w:rsidR="00324101" w:rsidRPr="00324101">
                    <w:rPr>
                      <w:rFonts w:asciiTheme="minorBidi" w:hAnsiTheme="minorBidi" w:cstheme="minorBidi"/>
                      <w:sz w:val="20"/>
                      <w:szCs w:val="20"/>
                      <w:highlight w:val="green"/>
                      <w:rtl/>
                    </w:rPr>
                    <w:t>טרימאזוסין</w:t>
                  </w:r>
                  <w:proofErr w:type="spellEnd"/>
                  <w:r w:rsidR="00324101" w:rsidRPr="00324101">
                    <w:rPr>
                      <w:rFonts w:asciiTheme="minorBidi" w:hAnsiTheme="minorBidi" w:cstheme="minorBidi"/>
                      <w:sz w:val="20"/>
                      <w:szCs w:val="20"/>
                      <w:highlight w:val="green"/>
                      <w:rtl/>
                    </w:rPr>
                    <w:t xml:space="preserve"> </w:t>
                  </w:r>
                  <w:proofErr w:type="spellStart"/>
                  <w:r w:rsidR="00324101" w:rsidRPr="00324101">
                    <w:rPr>
                      <w:rFonts w:asciiTheme="minorBidi" w:hAnsiTheme="minorBidi" w:cstheme="minorBidi"/>
                      <w:sz w:val="20"/>
                      <w:szCs w:val="20"/>
                      <w:highlight w:val="green"/>
                      <w:rtl/>
                    </w:rPr>
                    <w:t>ויוראפידיל</w:t>
                  </w:r>
                  <w:proofErr w:type="spellEnd"/>
                  <w:r w:rsidR="00324101" w:rsidRPr="00324101">
                    <w:rPr>
                      <w:rFonts w:asciiTheme="minorBidi" w:hAnsiTheme="minorBidi" w:cstheme="minorBidi"/>
                      <w:sz w:val="20"/>
                      <w:szCs w:val="20"/>
                      <w:highlight w:val="green"/>
                      <w:rtl/>
                    </w:rPr>
                    <w:t>).</w:t>
                  </w:r>
                </w:p>
                <w:p w:rsidR="00C40245" w:rsidRDefault="00B36B37" w:rsidP="00B36B37">
                  <w:pPr>
                    <w:ind w:right="-567"/>
                    <w:rPr>
                      <w:rFonts w:ascii="Arial" w:eastAsia="Calibri" w:hAnsi="Arial" w:cs="Arial"/>
                      <w:sz w:val="20"/>
                      <w:szCs w:val="20"/>
                      <w:highlight w:val="yellow"/>
                      <w:rtl/>
                      <w:lang w:eastAsia="en-US"/>
                    </w:rPr>
                  </w:pPr>
                  <w:r w:rsidRPr="00B36B37">
                    <w:rPr>
                      <w:rFonts w:ascii="Arial" w:eastAsia="Calibri" w:hAnsi="Arial" w:cs="Arial" w:hint="cs"/>
                      <w:sz w:val="20"/>
                      <w:szCs w:val="20"/>
                      <w:highlight w:val="yellow"/>
                      <w:rtl/>
                      <w:lang w:eastAsia="en-US"/>
                    </w:rPr>
                    <w:t xml:space="preserve">הנך נוטל תרופות אחרות לטיפול ב- </w:t>
                  </w:r>
                  <w:r w:rsidRPr="00B36B37">
                    <w:rPr>
                      <w:rFonts w:ascii="Arial" w:eastAsia="Calibri" w:hAnsi="Arial" w:cs="Arial"/>
                      <w:sz w:val="20"/>
                      <w:szCs w:val="20"/>
                      <w:highlight w:val="yellow"/>
                      <w:lang w:eastAsia="en-US"/>
                    </w:rPr>
                    <w:t>HIV</w:t>
                  </w:r>
                  <w:r w:rsidRPr="00B36B37">
                    <w:rPr>
                      <w:rFonts w:ascii="Arial" w:eastAsia="Calibri" w:hAnsi="Arial" w:cs="Arial" w:hint="cs"/>
                      <w:sz w:val="20"/>
                      <w:szCs w:val="20"/>
                      <w:highlight w:val="yellow"/>
                      <w:rtl/>
                      <w:lang w:eastAsia="en-US"/>
                    </w:rPr>
                    <w:t xml:space="preserve"> (כגון מעכבי </w:t>
                  </w:r>
                  <w:proofErr w:type="spellStart"/>
                  <w:r w:rsidRPr="00B36B37">
                    <w:rPr>
                      <w:rFonts w:ascii="Arial" w:eastAsia="Calibri" w:hAnsi="Arial" w:cs="Arial" w:hint="cs"/>
                      <w:sz w:val="20"/>
                      <w:szCs w:val="20"/>
                      <w:highlight w:val="yellow"/>
                      <w:rtl/>
                      <w:lang w:eastAsia="en-US"/>
                    </w:rPr>
                    <w:t>פרוטאז</w:t>
                  </w:r>
                  <w:proofErr w:type="spellEnd"/>
                  <w:r w:rsidRPr="00B36B37">
                    <w:rPr>
                      <w:rFonts w:ascii="Arial" w:eastAsia="Calibri" w:hAnsi="Arial" w:cs="Arial" w:hint="cs"/>
                      <w:sz w:val="20"/>
                      <w:szCs w:val="20"/>
                      <w:highlight w:val="yellow"/>
                      <w:rtl/>
                      <w:lang w:eastAsia="en-US"/>
                    </w:rPr>
                    <w:t xml:space="preserve"> בשילוב עם </w:t>
                  </w:r>
                  <w:proofErr w:type="spellStart"/>
                  <w:r w:rsidRPr="00B36B37">
                    <w:rPr>
                      <w:rFonts w:ascii="Arial" w:eastAsia="Calibri" w:hAnsi="Arial" w:cs="Arial" w:hint="cs"/>
                      <w:sz w:val="20"/>
                      <w:szCs w:val="20"/>
                      <w:highlight w:val="yellow"/>
                      <w:rtl/>
                      <w:lang w:eastAsia="en-US"/>
                    </w:rPr>
                    <w:t>ריטונאביר</w:t>
                  </w:r>
                  <w:proofErr w:type="spellEnd"/>
                  <w:r w:rsidRPr="00B36B37">
                    <w:rPr>
                      <w:rFonts w:ascii="Arial" w:eastAsia="Calibri" w:hAnsi="Arial" w:cs="Arial" w:hint="cs"/>
                      <w:sz w:val="20"/>
                      <w:szCs w:val="20"/>
                      <w:highlight w:val="yellow"/>
                      <w:rtl/>
                      <w:lang w:eastAsia="en-US"/>
                    </w:rPr>
                    <w:t xml:space="preserve"> או </w:t>
                  </w:r>
                  <w:proofErr w:type="spellStart"/>
                  <w:r w:rsidRPr="00B36B37">
                    <w:rPr>
                      <w:rFonts w:ascii="Arial" w:eastAsia="Calibri" w:hAnsi="Arial" w:cs="Arial" w:hint="cs"/>
                      <w:sz w:val="20"/>
                      <w:szCs w:val="20"/>
                      <w:highlight w:val="yellow"/>
                      <w:rtl/>
                      <w:lang w:eastAsia="en-US"/>
                    </w:rPr>
                    <w:t>קוביסיסטאט</w:t>
                  </w:r>
                  <w:proofErr w:type="spellEnd"/>
                </w:p>
                <w:p w:rsidR="00C40245" w:rsidRDefault="00C40245" w:rsidP="00C40245">
                  <w:pPr>
                    <w:ind w:right="-567"/>
                    <w:rPr>
                      <w:rFonts w:ascii="Arial" w:eastAsia="Calibri" w:hAnsi="Arial" w:cs="Arial"/>
                      <w:sz w:val="20"/>
                      <w:szCs w:val="20"/>
                      <w:highlight w:val="yellow"/>
                      <w:rtl/>
                      <w:lang w:eastAsia="en-US"/>
                    </w:rPr>
                  </w:pPr>
                  <w:r w:rsidRPr="00C40245">
                    <w:rPr>
                      <w:rFonts w:ascii="Arial" w:eastAsia="Calibri" w:hAnsi="Arial" w:cs="Arial" w:hint="cs"/>
                      <w:sz w:val="20"/>
                      <w:szCs w:val="20"/>
                      <w:highlight w:val="yellow"/>
                      <w:rtl/>
                      <w:lang w:eastAsia="en-US"/>
                    </w:rPr>
                    <w:t xml:space="preserve">או </w:t>
                  </w:r>
                  <w:proofErr w:type="spellStart"/>
                  <w:r w:rsidRPr="00C40245">
                    <w:rPr>
                      <w:rFonts w:ascii="Arial" w:eastAsia="Calibri" w:hAnsi="Arial" w:cs="Arial" w:hint="cs"/>
                      <w:sz w:val="20"/>
                      <w:szCs w:val="20"/>
                      <w:highlight w:val="yellow"/>
                      <w:rtl/>
                      <w:lang w:eastAsia="en-US"/>
                    </w:rPr>
                    <w:t>נלפינאביר</w:t>
                  </w:r>
                  <w:proofErr w:type="spellEnd"/>
                  <w:r w:rsidR="00B36B37" w:rsidRPr="00B36B37">
                    <w:rPr>
                      <w:rFonts w:ascii="Arial" w:eastAsia="Calibri" w:hAnsi="Arial" w:cs="Arial" w:hint="cs"/>
                      <w:sz w:val="20"/>
                      <w:szCs w:val="20"/>
                      <w:highlight w:val="yellow"/>
                      <w:rtl/>
                      <w:lang w:eastAsia="en-US"/>
                    </w:rPr>
                    <w:t>)</w:t>
                  </w:r>
                  <w:r>
                    <w:rPr>
                      <w:rFonts w:ascii="Arial" w:eastAsia="Calibri" w:hAnsi="Arial" w:cs="Arial" w:hint="cs"/>
                      <w:sz w:val="20"/>
                      <w:szCs w:val="20"/>
                      <w:highlight w:val="yellow"/>
                      <w:rtl/>
                      <w:lang w:eastAsia="en-US"/>
                    </w:rPr>
                    <w:t xml:space="preserve"> </w:t>
                  </w:r>
                  <w:r w:rsidR="00B36B37" w:rsidRPr="00B36B37">
                    <w:rPr>
                      <w:rFonts w:ascii="Arial" w:eastAsia="Calibri" w:hAnsi="Arial" w:cs="Arial" w:hint="cs"/>
                      <w:sz w:val="20"/>
                      <w:szCs w:val="20"/>
                      <w:highlight w:val="yellow"/>
                      <w:rtl/>
                      <w:lang w:eastAsia="en-US"/>
                    </w:rPr>
                    <w:t xml:space="preserve">או תרופות לטיפול בהפטיטיס </w:t>
                  </w:r>
                  <w:r w:rsidR="00B36B37" w:rsidRPr="00B36B37">
                    <w:rPr>
                      <w:rFonts w:ascii="Arial" w:eastAsia="Calibri" w:hAnsi="Arial" w:cs="Arial"/>
                      <w:sz w:val="20"/>
                      <w:szCs w:val="20"/>
                      <w:highlight w:val="yellow"/>
                      <w:lang w:eastAsia="en-US"/>
                    </w:rPr>
                    <w:t>C</w:t>
                  </w:r>
                  <w:r w:rsidR="00B36B37" w:rsidRPr="00B36B37">
                    <w:rPr>
                      <w:rFonts w:ascii="Arial" w:eastAsia="Calibri" w:hAnsi="Arial" w:cs="Arial" w:hint="cs"/>
                      <w:sz w:val="20"/>
                      <w:szCs w:val="20"/>
                      <w:highlight w:val="yellow"/>
                      <w:rtl/>
                      <w:lang w:eastAsia="en-US"/>
                    </w:rPr>
                    <w:t xml:space="preserve"> כגון </w:t>
                  </w:r>
                  <w:proofErr w:type="spellStart"/>
                  <w:r w:rsidR="00B36B37" w:rsidRPr="00B36B37">
                    <w:rPr>
                      <w:rFonts w:ascii="Arial" w:eastAsia="Calibri" w:hAnsi="Arial" w:cs="Arial" w:hint="cs"/>
                      <w:sz w:val="20"/>
                      <w:szCs w:val="20"/>
                      <w:highlight w:val="yellow"/>
                      <w:rtl/>
                      <w:lang w:eastAsia="en-US"/>
                    </w:rPr>
                    <w:t>טלאפרויר</w:t>
                  </w:r>
                  <w:proofErr w:type="spellEnd"/>
                  <w:r w:rsidR="00B36B37" w:rsidRPr="00B36B37">
                    <w:rPr>
                      <w:rFonts w:ascii="Arial" w:eastAsia="Calibri" w:hAnsi="Arial" w:cs="Arial" w:hint="cs"/>
                      <w:sz w:val="20"/>
                      <w:szCs w:val="20"/>
                      <w:highlight w:val="yellow"/>
                      <w:rtl/>
                      <w:lang w:eastAsia="en-US"/>
                    </w:rPr>
                    <w:t xml:space="preserve"> או </w:t>
                  </w:r>
                  <w:proofErr w:type="spellStart"/>
                  <w:r w:rsidR="00B36B37" w:rsidRPr="00B36B37">
                    <w:rPr>
                      <w:rFonts w:ascii="Arial" w:eastAsia="Calibri" w:hAnsi="Arial" w:cs="Arial" w:hint="cs"/>
                      <w:sz w:val="20"/>
                      <w:szCs w:val="20"/>
                      <w:highlight w:val="yellow"/>
                      <w:rtl/>
                      <w:lang w:eastAsia="en-US"/>
                    </w:rPr>
                    <w:t>בוספרויר</w:t>
                  </w:r>
                  <w:proofErr w:type="spellEnd"/>
                  <w:r w:rsidR="00B36B37" w:rsidRPr="00B36B37">
                    <w:rPr>
                      <w:rFonts w:ascii="Arial" w:eastAsia="Calibri" w:hAnsi="Arial" w:cs="Arial" w:hint="cs"/>
                      <w:sz w:val="20"/>
                      <w:szCs w:val="20"/>
                      <w:highlight w:val="yellow"/>
                      <w:rtl/>
                      <w:lang w:eastAsia="en-US"/>
                    </w:rPr>
                    <w:t>) או תרופות לטיפול בזיהומים</w:t>
                  </w:r>
                </w:p>
                <w:p w:rsidR="006D13E6" w:rsidRDefault="00B36B37" w:rsidP="00C40245">
                  <w:pPr>
                    <w:ind w:right="-567"/>
                    <w:rPr>
                      <w:rFonts w:ascii="Arial" w:eastAsia="Calibri" w:hAnsi="Arial" w:cs="Arial"/>
                      <w:sz w:val="20"/>
                      <w:szCs w:val="20"/>
                      <w:highlight w:val="yellow"/>
                      <w:rtl/>
                      <w:lang w:eastAsia="en-US"/>
                    </w:rPr>
                  </w:pPr>
                  <w:proofErr w:type="spellStart"/>
                  <w:r w:rsidRPr="00B36B37">
                    <w:rPr>
                      <w:rFonts w:ascii="Arial" w:eastAsia="Calibri" w:hAnsi="Arial" w:cs="Arial" w:hint="cs"/>
                      <w:sz w:val="20"/>
                      <w:szCs w:val="20"/>
                      <w:highlight w:val="yellow"/>
                      <w:rtl/>
                      <w:lang w:eastAsia="en-US"/>
                    </w:rPr>
                    <w:t>פטרייתים</w:t>
                  </w:r>
                  <w:proofErr w:type="spellEnd"/>
                  <w:r w:rsidR="00C40245">
                    <w:rPr>
                      <w:rFonts w:ascii="Arial" w:eastAsia="Calibri" w:hAnsi="Arial" w:cs="Arial" w:hint="cs"/>
                      <w:sz w:val="20"/>
                      <w:szCs w:val="20"/>
                      <w:highlight w:val="yellow"/>
                      <w:rtl/>
                      <w:lang w:eastAsia="en-US"/>
                    </w:rPr>
                    <w:t xml:space="preserve"> </w:t>
                  </w:r>
                  <w:r w:rsidRPr="00B36B37">
                    <w:rPr>
                      <w:rFonts w:ascii="Arial" w:eastAsia="Calibri" w:hAnsi="Arial" w:cs="Arial" w:hint="cs"/>
                      <w:sz w:val="20"/>
                      <w:szCs w:val="20"/>
                      <w:highlight w:val="yellow"/>
                      <w:rtl/>
                      <w:lang w:eastAsia="en-US"/>
                    </w:rPr>
                    <w:t xml:space="preserve">כגון </w:t>
                  </w:r>
                  <w:proofErr w:type="spellStart"/>
                  <w:r w:rsidRPr="00B36B37">
                    <w:rPr>
                      <w:rFonts w:ascii="Arial" w:eastAsia="Calibri" w:hAnsi="Arial" w:cs="Arial" w:hint="cs"/>
                      <w:sz w:val="20"/>
                      <w:szCs w:val="20"/>
                      <w:highlight w:val="yellow"/>
                      <w:rtl/>
                      <w:lang w:eastAsia="en-US"/>
                    </w:rPr>
                    <w:t>קטוקונאזול</w:t>
                  </w:r>
                  <w:proofErr w:type="spellEnd"/>
                  <w:r w:rsidRPr="00B36B37">
                    <w:rPr>
                      <w:rFonts w:ascii="Arial" w:eastAsia="Calibri" w:hAnsi="Arial" w:cs="Arial" w:hint="cs"/>
                      <w:sz w:val="20"/>
                      <w:szCs w:val="20"/>
                      <w:highlight w:val="yellow"/>
                      <w:rtl/>
                      <w:lang w:eastAsia="en-US"/>
                    </w:rPr>
                    <w:t xml:space="preserve"> , </w:t>
                  </w:r>
                  <w:proofErr w:type="spellStart"/>
                  <w:r w:rsidRPr="00B36B37">
                    <w:rPr>
                      <w:rFonts w:ascii="Arial" w:eastAsia="Calibri" w:hAnsi="Arial" w:cs="Arial" w:hint="cs"/>
                      <w:sz w:val="20"/>
                      <w:szCs w:val="20"/>
                      <w:highlight w:val="yellow"/>
                      <w:rtl/>
                      <w:lang w:eastAsia="en-US"/>
                    </w:rPr>
                    <w:t>איטרקונאזול</w:t>
                  </w:r>
                  <w:proofErr w:type="spellEnd"/>
                  <w:r w:rsidRPr="00B36B37">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פוסוקונאזול</w:t>
                  </w:r>
                  <w:proofErr w:type="spellEnd"/>
                  <w:r w:rsidR="00C01D04">
                    <w:rPr>
                      <w:rFonts w:ascii="Arial" w:eastAsia="Calibri" w:hAnsi="Arial" w:cs="Arial" w:hint="cs"/>
                      <w:sz w:val="20"/>
                      <w:szCs w:val="20"/>
                      <w:highlight w:val="yellow"/>
                      <w:rtl/>
                      <w:lang w:eastAsia="en-US"/>
                    </w:rPr>
                    <w:t xml:space="preserve">, </w:t>
                  </w:r>
                  <w:proofErr w:type="spellStart"/>
                  <w:r w:rsidR="00C01D04">
                    <w:rPr>
                      <w:rFonts w:ascii="Arial" w:eastAsia="Calibri" w:hAnsi="Arial" w:cs="Arial" w:hint="cs"/>
                      <w:sz w:val="20"/>
                      <w:szCs w:val="20"/>
                      <w:highlight w:val="yellow"/>
                      <w:rtl/>
                      <w:lang w:eastAsia="en-US"/>
                    </w:rPr>
                    <w:t>ווריקונאזול</w:t>
                  </w:r>
                  <w:proofErr w:type="spellEnd"/>
                  <w:r w:rsidRPr="00B36B37">
                    <w:rPr>
                      <w:rFonts w:ascii="Arial" w:eastAsia="Calibri" w:hAnsi="Arial" w:cs="Arial" w:hint="cs"/>
                      <w:sz w:val="20"/>
                      <w:szCs w:val="20"/>
                      <w:highlight w:val="yellow"/>
                      <w:rtl/>
                      <w:lang w:eastAsia="en-US"/>
                    </w:rPr>
                    <w:t xml:space="preserve"> או תרופות לטיפול בזיהומים חיידקיים</w:t>
                  </w:r>
                </w:p>
                <w:p w:rsidR="007E78C1" w:rsidRDefault="00B36B37" w:rsidP="006D13E6">
                  <w:pPr>
                    <w:ind w:right="-567"/>
                    <w:rPr>
                      <w:rFonts w:ascii="Arial" w:eastAsia="Calibri" w:hAnsi="Arial" w:cs="Arial"/>
                      <w:sz w:val="20"/>
                      <w:szCs w:val="20"/>
                      <w:highlight w:val="yellow"/>
                      <w:rtl/>
                      <w:lang w:eastAsia="en-US"/>
                    </w:rPr>
                  </w:pPr>
                  <w:r w:rsidRPr="00B36B37">
                    <w:rPr>
                      <w:rFonts w:ascii="Arial" w:eastAsia="Calibri" w:hAnsi="Arial" w:cs="Arial" w:hint="cs"/>
                      <w:sz w:val="20"/>
                      <w:szCs w:val="20"/>
                      <w:highlight w:val="yellow"/>
                      <w:rtl/>
                      <w:lang w:eastAsia="en-US"/>
                    </w:rPr>
                    <w:t xml:space="preserve">כגון </w:t>
                  </w:r>
                  <w:proofErr w:type="spellStart"/>
                  <w:r w:rsidRPr="00B36B37">
                    <w:rPr>
                      <w:rFonts w:ascii="Arial" w:eastAsia="Calibri" w:hAnsi="Arial" w:cs="Arial" w:hint="cs"/>
                      <w:sz w:val="20"/>
                      <w:szCs w:val="20"/>
                      <w:highlight w:val="yellow"/>
                      <w:rtl/>
                      <w:lang w:eastAsia="en-US"/>
                    </w:rPr>
                    <w:t>קלריתרומיצין</w:t>
                  </w:r>
                  <w:proofErr w:type="spellEnd"/>
                  <w:r w:rsidRPr="00B36B37">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אריתרומיצין</w:t>
                  </w:r>
                  <w:proofErr w:type="spellEnd"/>
                  <w:r w:rsidRPr="00B36B37">
                    <w:rPr>
                      <w:rFonts w:ascii="Arial" w:eastAsia="Calibri" w:hAnsi="Arial" w:cs="Arial" w:hint="cs"/>
                      <w:sz w:val="20"/>
                      <w:szCs w:val="20"/>
                      <w:highlight w:val="yellow"/>
                      <w:rtl/>
                      <w:lang w:eastAsia="en-US"/>
                    </w:rPr>
                    <w:t xml:space="preserve">, </w:t>
                  </w:r>
                  <w:proofErr w:type="spellStart"/>
                  <w:r w:rsidRPr="00B36B37">
                    <w:rPr>
                      <w:rFonts w:ascii="Arial" w:eastAsia="Calibri" w:hAnsi="Arial" w:cs="Arial" w:hint="cs"/>
                      <w:sz w:val="20"/>
                      <w:szCs w:val="20"/>
                      <w:highlight w:val="yellow"/>
                      <w:rtl/>
                      <w:lang w:eastAsia="en-US"/>
                    </w:rPr>
                    <w:t>טליטרומיצין</w:t>
                  </w:r>
                  <w:proofErr w:type="spellEnd"/>
                  <w:r w:rsidRPr="00B36B37">
                    <w:rPr>
                      <w:rFonts w:ascii="Arial" w:eastAsia="Calibri" w:hAnsi="Arial" w:cs="Arial" w:hint="cs"/>
                      <w:sz w:val="20"/>
                      <w:szCs w:val="20"/>
                      <w:highlight w:val="yellow"/>
                      <w:rtl/>
                      <w:lang w:eastAsia="en-US"/>
                    </w:rPr>
                    <w:t>).</w:t>
                  </w:r>
                  <w:r w:rsidR="007E78C1" w:rsidRPr="007E78C1">
                    <w:rPr>
                      <w:rFonts w:ascii="Arial" w:eastAsia="Calibri" w:hAnsi="Arial" w:cs="Arial" w:hint="cs"/>
                      <w:sz w:val="20"/>
                      <w:szCs w:val="20"/>
                      <w:highlight w:val="yellow"/>
                      <w:rtl/>
                      <w:lang w:eastAsia="en-US"/>
                    </w:rPr>
                    <w:t xml:space="preserve"> תרופות אלו עלולות להעלות את הריכוזים של </w:t>
                  </w:r>
                  <w:proofErr w:type="spellStart"/>
                  <w:r w:rsidR="007E78C1" w:rsidRPr="007E78C1">
                    <w:rPr>
                      <w:rFonts w:ascii="Arial" w:eastAsia="Calibri" w:hAnsi="Arial" w:cs="Arial" w:hint="cs"/>
                      <w:sz w:val="20"/>
                      <w:szCs w:val="20"/>
                      <w:highlight w:val="yellow"/>
                      <w:rtl/>
                      <w:lang w:eastAsia="en-US"/>
                    </w:rPr>
                    <w:t>קסטרל</w:t>
                  </w:r>
                  <w:proofErr w:type="spellEnd"/>
                </w:p>
                <w:p w:rsidR="00B36B37" w:rsidRPr="00B36B37" w:rsidRDefault="007E78C1" w:rsidP="007E78C1">
                  <w:pPr>
                    <w:ind w:right="-567"/>
                    <w:rPr>
                      <w:rFonts w:ascii="Arial" w:eastAsia="Calibri" w:hAnsi="Arial" w:cs="Arial"/>
                      <w:sz w:val="20"/>
                      <w:szCs w:val="20"/>
                      <w:highlight w:val="yellow"/>
                      <w:rtl/>
                      <w:lang w:eastAsia="en-US"/>
                    </w:rPr>
                  </w:pPr>
                  <w:r w:rsidRPr="007E78C1">
                    <w:rPr>
                      <w:rFonts w:ascii="Arial" w:eastAsia="Calibri" w:hAnsi="Arial" w:cs="Arial" w:hint="cs"/>
                      <w:sz w:val="20"/>
                      <w:szCs w:val="20"/>
                      <w:highlight w:val="yellow"/>
                      <w:rtl/>
                      <w:lang w:eastAsia="en-US"/>
                    </w:rPr>
                    <w:t>בדם ולגרום לתופעות לוואי</w:t>
                  </w:r>
                  <w:r>
                    <w:rPr>
                      <w:rFonts w:ascii="Arial" w:eastAsia="Calibri" w:hAnsi="Arial" w:cs="Arial" w:hint="cs"/>
                      <w:sz w:val="20"/>
                      <w:szCs w:val="20"/>
                      <w:highlight w:val="yellow"/>
                      <w:rtl/>
                      <w:lang w:eastAsia="en-US"/>
                    </w:rPr>
                    <w:t>,</w:t>
                  </w:r>
                  <w:r w:rsidR="00BC6B8D">
                    <w:rPr>
                      <w:rFonts w:ascii="Arial" w:eastAsia="Calibri" w:hAnsi="Arial" w:cs="Arial" w:hint="cs"/>
                      <w:sz w:val="20"/>
                      <w:szCs w:val="20"/>
                      <w:highlight w:val="yellow"/>
                      <w:rtl/>
                      <w:lang w:eastAsia="en-US"/>
                    </w:rPr>
                    <w:t xml:space="preserve"> </w:t>
                  </w:r>
                  <w:r w:rsidR="00B36B37" w:rsidRPr="00B36B37">
                    <w:rPr>
                      <w:rFonts w:ascii="Arial" w:eastAsia="Calibri" w:hAnsi="Arial" w:cs="Arial" w:hint="cs"/>
                      <w:sz w:val="20"/>
                      <w:szCs w:val="20"/>
                      <w:highlight w:val="yellow"/>
                      <w:rtl/>
                      <w:lang w:eastAsia="en-US"/>
                    </w:rPr>
                    <w:t xml:space="preserve">ראה סעיף אזהרות.  </w:t>
                  </w:r>
                </w:p>
                <w:p w:rsidR="00B36B37" w:rsidRPr="00B36B37" w:rsidRDefault="00B36B37" w:rsidP="00B36B37">
                  <w:pPr>
                    <w:autoSpaceDE w:val="0"/>
                    <w:autoSpaceDN w:val="0"/>
                    <w:bidi w:val="0"/>
                    <w:adjustRightInd w:val="0"/>
                    <w:rPr>
                      <w:rFonts w:ascii="Arial" w:eastAsia="Calibri" w:hAnsi="Arial" w:cs="Arial"/>
                      <w:color w:val="000000"/>
                      <w:sz w:val="20"/>
                      <w:szCs w:val="20"/>
                      <w:rtl/>
                      <w:lang w:eastAsia="en-US"/>
                    </w:rPr>
                  </w:pPr>
                </w:p>
              </w:tc>
            </w:tr>
          </w:tbl>
          <w:p w:rsidR="00B36B37" w:rsidRDefault="00B36B37" w:rsidP="00AF1017">
            <w:pPr>
              <w:rPr>
                <w:rFonts w:ascii="Arial" w:hAnsi="Arial" w:cs="Arial"/>
                <w:b/>
                <w:bCs/>
                <w:sz w:val="28"/>
                <w:szCs w:val="28"/>
                <w:rtl/>
              </w:rPr>
            </w:pPr>
            <w:r w:rsidRPr="00F53167">
              <w:rPr>
                <w:rFonts w:ascii="Arial" w:hAnsi="Arial" w:cs="Arial" w:hint="cs"/>
                <w:b/>
                <w:bCs/>
                <w:sz w:val="28"/>
                <w:szCs w:val="28"/>
                <w:rtl/>
              </w:rPr>
              <w:t>…..</w:t>
            </w:r>
          </w:p>
          <w:p w:rsidR="00AF1017" w:rsidRPr="00AF1017" w:rsidRDefault="00AF1017" w:rsidP="00AF1017">
            <w:pPr>
              <w:rPr>
                <w:rFonts w:ascii="Arial" w:eastAsia="Calibri" w:hAnsi="Arial" w:cs="Arial"/>
                <w:b/>
                <w:bCs/>
                <w:sz w:val="20"/>
                <w:szCs w:val="20"/>
                <w:rtl/>
                <w:lang w:eastAsia="en-US"/>
              </w:rPr>
            </w:pPr>
            <w:r w:rsidRPr="00AF1017">
              <w:rPr>
                <w:rFonts w:ascii="Arial" w:eastAsia="Calibri" w:hAnsi="Arial" w:cs="Arial" w:hint="cs"/>
                <w:b/>
                <w:bCs/>
                <w:sz w:val="20"/>
                <w:szCs w:val="20"/>
                <w:rtl/>
                <w:lang w:eastAsia="en-US"/>
              </w:rPr>
              <w:t>אזהרות מיוחדות הנוגעות לשימוש בתרופה</w:t>
            </w:r>
          </w:p>
          <w:p w:rsidR="00AF1017" w:rsidRDefault="00AF1017" w:rsidP="00AF1017">
            <w:pPr>
              <w:rPr>
                <w:rFonts w:ascii="Arial" w:eastAsia="Calibri" w:hAnsi="Arial" w:cs="Arial"/>
                <w:sz w:val="20"/>
                <w:szCs w:val="20"/>
                <w:rtl/>
                <w:lang w:eastAsia="en-US"/>
              </w:rPr>
            </w:pPr>
            <w:r w:rsidRPr="00AF1017">
              <w:rPr>
                <w:rFonts w:ascii="Arial" w:eastAsia="Calibri" w:hAnsi="Arial" w:cs="Arial" w:hint="cs"/>
                <w:sz w:val="20"/>
                <w:szCs w:val="20"/>
                <w:rtl/>
                <w:lang w:eastAsia="en-US"/>
              </w:rPr>
              <w:t>לפני הטיפול בתרופה ספר לרופא אם :</w:t>
            </w:r>
          </w:p>
          <w:p w:rsidR="00AF1017" w:rsidRDefault="00AF1017" w:rsidP="00AF1017">
            <w:pPr>
              <w:rPr>
                <w:rFonts w:ascii="Arial" w:hAnsi="Arial" w:cs="Arial"/>
                <w:b/>
                <w:bCs/>
                <w:sz w:val="28"/>
                <w:szCs w:val="28"/>
                <w:rtl/>
              </w:rPr>
            </w:pPr>
            <w:r w:rsidRPr="00F53167">
              <w:rPr>
                <w:rFonts w:ascii="Arial" w:hAnsi="Arial" w:cs="Arial" w:hint="cs"/>
                <w:b/>
                <w:bCs/>
                <w:sz w:val="28"/>
                <w:szCs w:val="28"/>
                <w:rtl/>
              </w:rPr>
              <w:t>…..</w:t>
            </w:r>
          </w:p>
          <w:p w:rsidR="00AF1017" w:rsidRPr="00AF1017" w:rsidRDefault="00AF1017" w:rsidP="00AF1017">
            <w:pPr>
              <w:rPr>
                <w:rFonts w:ascii="Arial" w:eastAsia="Calibri" w:hAnsi="Arial" w:cs="Arial"/>
                <w:sz w:val="20"/>
                <w:szCs w:val="20"/>
                <w:rtl/>
                <w:lang w:eastAsia="en-US"/>
              </w:rPr>
            </w:pPr>
            <w:r w:rsidRPr="00AF1017">
              <w:rPr>
                <w:rFonts w:ascii="Arial" w:eastAsia="Calibri" w:hAnsi="Arial" w:cs="Arial" w:hint="cs"/>
                <w:sz w:val="20"/>
                <w:szCs w:val="20"/>
                <w:rtl/>
                <w:lang w:eastAsia="en-US"/>
              </w:rPr>
              <w:t xml:space="preserve">הנך סובל ממחלת לב </w:t>
            </w:r>
            <w:r w:rsidRPr="00AF1017">
              <w:rPr>
                <w:rFonts w:ascii="Arial" w:eastAsia="Calibri" w:hAnsi="Arial" w:cs="Arial" w:hint="cs"/>
                <w:strike/>
                <w:color w:val="FF0000"/>
                <w:sz w:val="20"/>
                <w:szCs w:val="20"/>
                <w:rtl/>
                <w:lang w:eastAsia="en-US"/>
              </w:rPr>
              <w:t>כלילית</w:t>
            </w:r>
            <w:r w:rsidRPr="00AF1017">
              <w:rPr>
                <w:rFonts w:ascii="Arial" w:eastAsia="Calibri" w:hAnsi="Arial" w:cs="Arial" w:hint="cs"/>
                <w:color w:val="FF0000"/>
                <w:sz w:val="20"/>
                <w:szCs w:val="20"/>
                <w:rtl/>
                <w:lang w:eastAsia="en-US"/>
              </w:rPr>
              <w:t xml:space="preserve"> </w:t>
            </w:r>
            <w:r w:rsidRPr="00AF1017">
              <w:rPr>
                <w:rFonts w:ascii="Arial" w:eastAsia="Calibri" w:hAnsi="Arial" w:cs="Arial" w:hint="cs"/>
                <w:sz w:val="20"/>
                <w:szCs w:val="20"/>
                <w:rtl/>
                <w:lang w:eastAsia="en-US"/>
              </w:rPr>
              <w:t xml:space="preserve">  </w:t>
            </w:r>
          </w:p>
          <w:p w:rsidR="00AF1017" w:rsidRDefault="00AF1017" w:rsidP="00AF1017">
            <w:pPr>
              <w:rPr>
                <w:rFonts w:ascii="Arial" w:hAnsi="Arial" w:cs="Arial"/>
                <w:b/>
                <w:bCs/>
                <w:sz w:val="28"/>
                <w:szCs w:val="28"/>
                <w:rtl/>
              </w:rPr>
            </w:pPr>
            <w:r w:rsidRPr="00F53167">
              <w:rPr>
                <w:rFonts w:ascii="Arial" w:hAnsi="Arial" w:cs="Arial" w:hint="cs"/>
                <w:b/>
                <w:bCs/>
                <w:sz w:val="28"/>
                <w:szCs w:val="28"/>
                <w:rtl/>
              </w:rPr>
              <w:t>…..</w:t>
            </w:r>
          </w:p>
          <w:p w:rsidR="000F6479" w:rsidRDefault="00B36B37" w:rsidP="00B71F48">
            <w:pPr>
              <w:rPr>
                <w:rFonts w:ascii="Arial" w:eastAsia="Calibri" w:hAnsi="Arial" w:cs="Arial"/>
                <w:sz w:val="20"/>
                <w:szCs w:val="20"/>
                <w:rtl/>
                <w:lang w:eastAsia="en-US"/>
              </w:rPr>
            </w:pPr>
            <w:r w:rsidRPr="00C552BC">
              <w:rPr>
                <w:rFonts w:ascii="Arial" w:eastAsia="Calibri" w:hAnsi="Arial" w:cs="Arial"/>
                <w:sz w:val="20"/>
                <w:szCs w:val="20"/>
                <w:rtl/>
                <w:lang w:eastAsia="en-US"/>
              </w:rPr>
              <w:t>עם לקיחת התרופה אנשים מסוימים יכולים לחוות ירידה פתאומית בלחץ</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 xml:space="preserve">הדם במידה והם </w:t>
            </w:r>
            <w:r w:rsidRPr="00C552BC">
              <w:rPr>
                <w:rFonts w:ascii="Arial" w:eastAsia="Calibri" w:hAnsi="Arial" w:cs="Arial" w:hint="cs"/>
                <w:sz w:val="20"/>
                <w:szCs w:val="20"/>
                <w:rtl/>
                <w:lang w:eastAsia="en-US"/>
              </w:rPr>
              <w:t xml:space="preserve">מתיישבים </w:t>
            </w:r>
          </w:p>
          <w:p w:rsidR="00B36B37" w:rsidRDefault="00B36B37" w:rsidP="00B71F48">
            <w:pPr>
              <w:rPr>
                <w:rFonts w:ascii="Arial" w:eastAsia="Calibri" w:hAnsi="Arial" w:cs="Arial"/>
                <w:sz w:val="20"/>
                <w:szCs w:val="20"/>
                <w:rtl/>
                <w:lang w:eastAsia="en-US"/>
              </w:rPr>
            </w:pPr>
            <w:r w:rsidRPr="00C552BC">
              <w:rPr>
                <w:rFonts w:ascii="Arial" w:eastAsia="Calibri" w:hAnsi="Arial" w:cs="Arial" w:hint="cs"/>
                <w:sz w:val="20"/>
                <w:szCs w:val="20"/>
                <w:rtl/>
                <w:lang w:eastAsia="en-US"/>
              </w:rPr>
              <w:t>או נע</w:t>
            </w:r>
            <w:r w:rsidRPr="00C552BC">
              <w:rPr>
                <w:rFonts w:ascii="Arial" w:eastAsia="Calibri" w:hAnsi="Arial" w:cs="Arial"/>
                <w:sz w:val="20"/>
                <w:szCs w:val="20"/>
                <w:rtl/>
                <w:lang w:eastAsia="en-US"/>
              </w:rPr>
              <w:t>מדים</w:t>
            </w:r>
            <w:r w:rsidRPr="00C552BC">
              <w:rPr>
                <w:rFonts w:ascii="Arial" w:eastAsia="Calibri" w:hAnsi="Arial" w:cs="Arial" w:hint="cs"/>
                <w:sz w:val="20"/>
                <w:szCs w:val="20"/>
                <w:rtl/>
                <w:lang w:eastAsia="en-US"/>
              </w:rPr>
              <w:t xml:space="preserve"> במהירות</w:t>
            </w:r>
            <w:r w:rsidRPr="00C552BC">
              <w:rPr>
                <w:rFonts w:ascii="Arial" w:eastAsia="Calibri" w:hAnsi="Arial" w:cs="Arial"/>
                <w:sz w:val="20"/>
                <w:szCs w:val="20"/>
                <w:rtl/>
                <w:lang w:eastAsia="en-US"/>
              </w:rPr>
              <w:t>. תופעה זו עלולה לקרות</w:t>
            </w:r>
            <w:r>
              <w:rPr>
                <w:rFonts w:ascii="Arial" w:eastAsia="Calibri" w:hAnsi="Arial" w:cs="Arial" w:hint="cs"/>
                <w:sz w:val="20"/>
                <w:szCs w:val="20"/>
                <w:rtl/>
                <w:lang w:eastAsia="en-US"/>
              </w:rPr>
              <w:t xml:space="preserve"> </w:t>
            </w:r>
            <w:r w:rsidRPr="00C552BC">
              <w:rPr>
                <w:rFonts w:ascii="Arial" w:eastAsia="Calibri" w:hAnsi="Arial" w:cs="Arial" w:hint="cs"/>
                <w:sz w:val="20"/>
                <w:szCs w:val="20"/>
                <w:rtl/>
                <w:lang w:eastAsia="en-US"/>
              </w:rPr>
              <w:t xml:space="preserve">תוך </w:t>
            </w:r>
            <w:r w:rsidRPr="00C552BC">
              <w:rPr>
                <w:rFonts w:ascii="Arial" w:eastAsia="Calibri" w:hAnsi="Arial" w:cs="Arial"/>
                <w:sz w:val="20"/>
                <w:szCs w:val="20"/>
                <w:rtl/>
                <w:lang w:eastAsia="en-US"/>
              </w:rPr>
              <w:t>מספר שעות לאחר לקיחת התרופה ועלולה להיות מלווה בסחרחורת, הזעה, הרגשת עייפות,</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עד לעלפון. על החולה לשכב עד שייעלמו</w:t>
            </w:r>
            <w:r>
              <w:rPr>
                <w:rFonts w:ascii="Arial" w:eastAsia="Calibri" w:hAnsi="Arial" w:cs="Arial" w:hint="cs"/>
                <w:sz w:val="20"/>
                <w:szCs w:val="20"/>
                <w:rtl/>
                <w:lang w:eastAsia="en-US"/>
              </w:rPr>
              <w:t xml:space="preserve"> </w:t>
            </w:r>
            <w:r w:rsidRPr="00C552BC">
              <w:rPr>
                <w:rFonts w:ascii="Arial" w:eastAsia="Calibri" w:hAnsi="Arial" w:cs="Arial"/>
                <w:sz w:val="20"/>
                <w:szCs w:val="20"/>
                <w:rtl/>
                <w:lang w:eastAsia="en-US"/>
              </w:rPr>
              <w:t>הסימפטומים</w:t>
            </w:r>
            <w:r w:rsidR="005E4FEA">
              <w:rPr>
                <w:rFonts w:ascii="Arial" w:eastAsia="Calibri" w:hAnsi="Arial" w:cs="Arial" w:hint="cs"/>
                <w:sz w:val="20"/>
                <w:szCs w:val="20"/>
                <w:rtl/>
                <w:lang w:eastAsia="en-US"/>
              </w:rPr>
              <w:t xml:space="preserve"> </w:t>
            </w:r>
            <w:r w:rsidR="005E4FEA" w:rsidRPr="005E4FEA">
              <w:rPr>
                <w:rFonts w:ascii="Arial" w:eastAsia="Calibri" w:hAnsi="Arial" w:cs="Arial" w:hint="cs"/>
                <w:sz w:val="20"/>
                <w:szCs w:val="20"/>
                <w:highlight w:val="yellow"/>
                <w:rtl/>
                <w:lang w:eastAsia="en-US"/>
              </w:rPr>
              <w:t>ולפנות לרופא</w:t>
            </w:r>
            <w:r w:rsidRPr="00C552BC">
              <w:rPr>
                <w:rFonts w:ascii="Arial" w:eastAsia="Calibri" w:hAnsi="Arial" w:cs="Arial"/>
                <w:sz w:val="20"/>
                <w:szCs w:val="20"/>
                <w:rtl/>
                <w:lang w:eastAsia="en-US"/>
              </w:rPr>
              <w:t>. לכן גם רצוי לקחת את המנה הראשונה לפני השינה.</w:t>
            </w:r>
            <w:r w:rsidRPr="00C552BC">
              <w:rPr>
                <w:rFonts w:ascii="Arial" w:eastAsia="Calibri" w:hAnsi="Arial" w:cs="Arial" w:hint="cs"/>
                <w:sz w:val="20"/>
                <w:szCs w:val="20"/>
                <w:rtl/>
                <w:lang w:eastAsia="en-US"/>
              </w:rPr>
              <w:t xml:space="preserve"> </w:t>
            </w:r>
          </w:p>
          <w:p w:rsidR="00E62967" w:rsidRPr="00C552BC" w:rsidRDefault="00E62967" w:rsidP="00B71F48">
            <w:pPr>
              <w:rPr>
                <w:rFonts w:ascii="Arial" w:eastAsia="Calibri" w:hAnsi="Arial" w:cs="Arial"/>
                <w:sz w:val="20"/>
                <w:szCs w:val="20"/>
                <w:lang w:eastAsia="en-US"/>
              </w:rPr>
            </w:pPr>
          </w:p>
          <w:p w:rsidR="00694A2D" w:rsidRDefault="00B36B37" w:rsidP="00694A2D">
            <w:pPr>
              <w:rPr>
                <w:rFonts w:ascii="Arial" w:eastAsia="Calibri" w:hAnsi="Arial" w:cs="Arial"/>
                <w:sz w:val="20"/>
                <w:szCs w:val="20"/>
                <w:rtl/>
                <w:lang w:eastAsia="en-US"/>
              </w:rPr>
            </w:pPr>
            <w:r w:rsidRPr="00694A2D">
              <w:rPr>
                <w:rFonts w:ascii="Arial" w:eastAsia="Calibri" w:hAnsi="Arial" w:cs="Arial"/>
                <w:sz w:val="20"/>
                <w:szCs w:val="20"/>
                <w:highlight w:val="yellow"/>
                <w:rtl/>
                <w:lang w:eastAsia="en-US"/>
              </w:rPr>
              <w:t>הסיכון להופעת לחץ דם נמוך ותופעות לוואי שקשורות אליו, עלול להיות</w:t>
            </w:r>
            <w:r w:rsidR="00694A2D" w:rsidRPr="00694A2D">
              <w:rPr>
                <w:rFonts w:ascii="Arial" w:eastAsia="Calibri" w:hAnsi="Arial" w:cs="Arial"/>
                <w:sz w:val="20"/>
                <w:szCs w:val="20"/>
                <w:highlight w:val="yellow"/>
                <w:rtl/>
                <w:lang w:eastAsia="en-US"/>
              </w:rPr>
              <w:t xml:space="preserve"> גבוה יותר בקשישים</w:t>
            </w:r>
            <w:r w:rsidR="00694A2D" w:rsidRPr="00694A2D">
              <w:rPr>
                <w:rFonts w:ascii="Arial" w:eastAsia="Calibri" w:hAnsi="Arial" w:cs="Arial" w:hint="cs"/>
                <w:sz w:val="20"/>
                <w:szCs w:val="20"/>
                <w:highlight w:val="yellow"/>
                <w:rtl/>
                <w:lang w:eastAsia="en-US"/>
              </w:rPr>
              <w:t xml:space="preserve"> ובחולים הנוטלים תרופות אחרות לטיפול ביתר לחץ דם או נגזרות </w:t>
            </w:r>
            <w:proofErr w:type="spellStart"/>
            <w:r w:rsidR="00694A2D" w:rsidRPr="00694A2D">
              <w:rPr>
                <w:rFonts w:ascii="Arial" w:eastAsia="Calibri" w:hAnsi="Arial" w:cs="Arial" w:hint="cs"/>
                <w:sz w:val="20"/>
                <w:szCs w:val="20"/>
                <w:highlight w:val="yellow"/>
                <w:rtl/>
                <w:lang w:eastAsia="en-US"/>
              </w:rPr>
              <w:t>ניטראטים</w:t>
            </w:r>
            <w:proofErr w:type="spellEnd"/>
            <w:r w:rsidR="00694A2D" w:rsidRPr="00694A2D">
              <w:rPr>
                <w:rFonts w:ascii="Arial" w:eastAsia="Calibri" w:hAnsi="Arial" w:cs="Arial" w:hint="cs"/>
                <w:sz w:val="20"/>
                <w:szCs w:val="20"/>
                <w:highlight w:val="yellow"/>
                <w:rtl/>
                <w:lang w:eastAsia="en-US"/>
              </w:rPr>
              <w:t xml:space="preserve"> (תרופות המשמשות לתעוקת לב).</w:t>
            </w:r>
          </w:p>
          <w:p w:rsidR="0064542F" w:rsidRPr="0064542F" w:rsidRDefault="0064542F" w:rsidP="0064542F">
            <w:pPr>
              <w:spacing w:after="200"/>
              <w:ind w:right="-567"/>
              <w:rPr>
                <w:rFonts w:ascii="Arial" w:eastAsia="Calibri" w:hAnsi="Arial" w:cs="Arial"/>
                <w:sz w:val="20"/>
                <w:szCs w:val="20"/>
                <w:highlight w:val="yellow"/>
                <w:rtl/>
                <w:lang w:eastAsia="en-US"/>
              </w:rPr>
            </w:pPr>
            <w:r w:rsidRPr="0064542F">
              <w:rPr>
                <w:rFonts w:ascii="Arial" w:eastAsia="Calibri" w:hAnsi="Arial" w:cs="Arial" w:hint="cs"/>
                <w:sz w:val="20"/>
                <w:szCs w:val="20"/>
                <w:highlight w:val="yellow"/>
                <w:rtl/>
                <w:lang w:eastAsia="en-US"/>
              </w:rPr>
              <w:t xml:space="preserve">לקיחה של </w:t>
            </w:r>
            <w:proofErr w:type="spellStart"/>
            <w:r w:rsidRPr="0064542F">
              <w:rPr>
                <w:rFonts w:ascii="Arial" w:eastAsia="Calibri" w:hAnsi="Arial" w:cs="Arial" w:hint="cs"/>
                <w:sz w:val="20"/>
                <w:szCs w:val="20"/>
                <w:highlight w:val="yellow"/>
                <w:rtl/>
                <w:lang w:eastAsia="en-US"/>
              </w:rPr>
              <w:t>דפוקסטין</w:t>
            </w:r>
            <w:proofErr w:type="spellEnd"/>
            <w:r w:rsidRPr="0064542F">
              <w:rPr>
                <w:rFonts w:ascii="Arial" w:eastAsia="Calibri" w:hAnsi="Arial" w:cs="Arial" w:hint="cs"/>
                <w:sz w:val="20"/>
                <w:szCs w:val="20"/>
                <w:highlight w:val="yellow"/>
                <w:rtl/>
                <w:lang w:eastAsia="en-US"/>
              </w:rPr>
              <w:t xml:space="preserve"> עלולה לגרום לסחרחורת ולהתעלפות.</w:t>
            </w:r>
          </w:p>
          <w:p w:rsidR="00B36B37" w:rsidRDefault="00B36B37" w:rsidP="00B71F48">
            <w:pPr>
              <w:rPr>
                <w:rFonts w:ascii="Arial" w:hAnsi="Arial" w:cs="Arial"/>
                <w:b/>
                <w:bCs/>
                <w:sz w:val="28"/>
                <w:szCs w:val="28"/>
                <w:rtl/>
              </w:rPr>
            </w:pPr>
            <w:r w:rsidRPr="00F53167">
              <w:rPr>
                <w:rFonts w:ascii="Arial" w:hAnsi="Arial" w:cs="Arial" w:hint="cs"/>
                <w:b/>
                <w:bCs/>
                <w:sz w:val="28"/>
                <w:szCs w:val="28"/>
                <w:rtl/>
              </w:rPr>
              <w:t>.....</w:t>
            </w:r>
          </w:p>
          <w:p w:rsidR="00952EE4" w:rsidRDefault="00DC6254" w:rsidP="00952EE4">
            <w:pPr>
              <w:ind w:right="-567"/>
              <w:rPr>
                <w:rFonts w:ascii="Arial" w:eastAsia="Calibri" w:hAnsi="Arial" w:cs="Arial"/>
                <w:sz w:val="20"/>
                <w:szCs w:val="20"/>
                <w:highlight w:val="yellow"/>
                <w:rtl/>
                <w:lang w:eastAsia="en-US"/>
              </w:rPr>
            </w:pPr>
            <w:r>
              <w:rPr>
                <w:rFonts w:ascii="Arial" w:eastAsia="Calibri" w:hAnsi="Arial" w:cs="Arial" w:hint="cs"/>
                <w:sz w:val="20"/>
                <w:szCs w:val="20"/>
                <w:highlight w:val="yellow"/>
                <w:rtl/>
                <w:lang w:eastAsia="en-US"/>
              </w:rPr>
              <w:t>אין</w:t>
            </w:r>
            <w:r w:rsidR="00952EE4" w:rsidRPr="00952EE4">
              <w:rPr>
                <w:rFonts w:ascii="Arial" w:eastAsia="Calibri" w:hAnsi="Arial" w:cs="Arial" w:hint="cs"/>
                <w:sz w:val="20"/>
                <w:szCs w:val="20"/>
                <w:highlight w:val="yellow"/>
                <w:rtl/>
                <w:lang w:eastAsia="en-US"/>
              </w:rPr>
              <w:t xml:space="preserve"> לקחת </w:t>
            </w:r>
            <w:proofErr w:type="spellStart"/>
            <w:r w:rsidR="00952EE4" w:rsidRPr="00952EE4">
              <w:rPr>
                <w:rFonts w:ascii="Arial" w:eastAsia="Calibri" w:hAnsi="Arial" w:cs="Arial" w:hint="cs"/>
                <w:sz w:val="20"/>
                <w:szCs w:val="20"/>
                <w:highlight w:val="yellow"/>
                <w:rtl/>
                <w:lang w:eastAsia="en-US"/>
              </w:rPr>
              <w:t>קסטרל</w:t>
            </w:r>
            <w:proofErr w:type="spellEnd"/>
            <w:r w:rsidR="00952EE4" w:rsidRPr="00952EE4">
              <w:rPr>
                <w:rFonts w:ascii="Arial" w:eastAsia="Calibri" w:hAnsi="Arial" w:cs="Arial" w:hint="cs"/>
                <w:sz w:val="20"/>
                <w:szCs w:val="20"/>
                <w:highlight w:val="yellow"/>
                <w:rtl/>
                <w:lang w:eastAsia="en-US"/>
              </w:rPr>
              <w:t xml:space="preserve"> בשילוב עם תרופות מסוימות לטיפול בלחץ דם גבוה (תרופות להורדת לחץ דם</w:t>
            </w:r>
          </w:p>
          <w:p w:rsidR="00952EE4" w:rsidRPr="00952EE4" w:rsidRDefault="00952EE4" w:rsidP="00952EE4">
            <w:pPr>
              <w:ind w:right="-567"/>
              <w:rPr>
                <w:rFonts w:ascii="Arial" w:eastAsia="Calibri" w:hAnsi="Arial" w:cs="Arial"/>
                <w:sz w:val="20"/>
                <w:szCs w:val="20"/>
                <w:highlight w:val="cyan"/>
                <w:rtl/>
                <w:lang w:eastAsia="en-US"/>
              </w:rPr>
            </w:pPr>
            <w:r w:rsidRPr="00952EE4">
              <w:rPr>
                <w:rFonts w:ascii="Arial" w:eastAsia="Calibri" w:hAnsi="Arial" w:cs="Arial" w:hint="cs"/>
                <w:sz w:val="20"/>
                <w:szCs w:val="20"/>
                <w:highlight w:val="yellow"/>
                <w:rtl/>
                <w:lang w:eastAsia="en-US"/>
              </w:rPr>
              <w:t xml:space="preserve">כגון </w:t>
            </w:r>
            <w:proofErr w:type="spellStart"/>
            <w:r w:rsidRPr="00952EE4">
              <w:rPr>
                <w:rFonts w:ascii="Arial" w:eastAsia="Calibri" w:hAnsi="Arial" w:cs="Arial" w:hint="cs"/>
                <w:sz w:val="20"/>
                <w:szCs w:val="20"/>
                <w:highlight w:val="yellow"/>
                <w:rtl/>
                <w:lang w:eastAsia="en-US"/>
              </w:rPr>
              <w:t>דוקסאזוסין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פראזוסין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ואוראפידיל</w:t>
            </w:r>
            <w:proofErr w:type="spellEnd"/>
            <w:r w:rsidRPr="00952EE4">
              <w:rPr>
                <w:rFonts w:ascii="Arial" w:eastAsia="Calibri" w:hAnsi="Arial" w:cs="Arial" w:hint="cs"/>
                <w:sz w:val="20"/>
                <w:szCs w:val="20"/>
                <w:highlight w:val="yellow"/>
                <w:rtl/>
                <w:lang w:eastAsia="en-US"/>
              </w:rPr>
              <w:t>).</w:t>
            </w:r>
          </w:p>
          <w:p w:rsidR="00952EE4" w:rsidRPr="00952EE4" w:rsidRDefault="00952EE4" w:rsidP="00952EE4">
            <w:pPr>
              <w:ind w:left="720" w:right="-567"/>
              <w:rPr>
                <w:rFonts w:ascii="Arial" w:eastAsia="Calibri" w:hAnsi="Arial" w:cs="Arial"/>
                <w:sz w:val="20"/>
                <w:szCs w:val="20"/>
                <w:rtl/>
                <w:lang w:eastAsia="en-US"/>
              </w:rPr>
            </w:pPr>
          </w:p>
          <w:p w:rsidR="00952EE4" w:rsidRDefault="00952EE4" w:rsidP="00952EE4">
            <w:pPr>
              <w:ind w:right="-567"/>
              <w:rPr>
                <w:rFonts w:ascii="Arial" w:eastAsia="Calibri" w:hAnsi="Arial" w:cs="Arial"/>
                <w:sz w:val="20"/>
                <w:szCs w:val="20"/>
                <w:rtl/>
                <w:lang w:eastAsia="en-US"/>
              </w:rPr>
            </w:pPr>
            <w:r w:rsidRPr="00952EE4">
              <w:rPr>
                <w:rFonts w:ascii="Arial" w:eastAsia="Calibri" w:hAnsi="Arial" w:cs="Arial" w:hint="cs"/>
                <w:sz w:val="20"/>
                <w:szCs w:val="20"/>
                <w:rtl/>
                <w:lang w:eastAsia="en-US"/>
              </w:rPr>
              <w:t xml:space="preserve">וודא עם הרופא או הרוקח אם אתה לוקח: תרופות לטיפול באין אונות (כגון </w:t>
            </w:r>
            <w:proofErr w:type="spellStart"/>
            <w:r w:rsidRPr="00952EE4">
              <w:rPr>
                <w:rFonts w:ascii="Arial" w:eastAsia="Calibri" w:hAnsi="Arial" w:cs="Arial" w:hint="cs"/>
                <w:sz w:val="20"/>
                <w:szCs w:val="20"/>
                <w:rtl/>
                <w:lang w:eastAsia="en-US"/>
              </w:rPr>
              <w:t>סילדנאפיל</w:t>
            </w:r>
            <w:proofErr w:type="spellEnd"/>
            <w:r w:rsidRPr="00952EE4">
              <w:rPr>
                <w:rFonts w:ascii="Arial" w:eastAsia="Calibri" w:hAnsi="Arial" w:cs="Arial" w:hint="cs"/>
                <w:sz w:val="20"/>
                <w:szCs w:val="20"/>
                <w:rtl/>
                <w:lang w:eastAsia="en-US"/>
              </w:rPr>
              <w:t>), תרופות לטיפול</w:t>
            </w:r>
          </w:p>
          <w:p w:rsidR="00952EE4" w:rsidRPr="00952EE4" w:rsidRDefault="00952EE4" w:rsidP="00952EE4">
            <w:pPr>
              <w:ind w:right="-567"/>
              <w:rPr>
                <w:rFonts w:ascii="Arial" w:eastAsia="Calibri" w:hAnsi="Arial" w:cs="Arial"/>
                <w:strike/>
                <w:sz w:val="20"/>
                <w:szCs w:val="20"/>
                <w:rtl/>
                <w:lang w:eastAsia="en-US"/>
              </w:rPr>
            </w:pPr>
            <w:r w:rsidRPr="00952EE4">
              <w:rPr>
                <w:rFonts w:ascii="Arial" w:eastAsia="Calibri" w:hAnsi="Arial" w:cs="Arial" w:hint="cs"/>
                <w:sz w:val="20"/>
                <w:szCs w:val="20"/>
                <w:rtl/>
                <w:lang w:eastAsia="en-US"/>
              </w:rPr>
              <w:t>ביתר לחץ דם, תרופות</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לטיפול</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באנגינה</w:t>
            </w:r>
            <w:r w:rsidRPr="00952EE4">
              <w:rPr>
                <w:rFonts w:ascii="Arial" w:eastAsia="Calibri" w:hAnsi="Arial" w:cs="Arial"/>
                <w:sz w:val="20"/>
                <w:szCs w:val="20"/>
                <w:rtl/>
                <w:lang w:eastAsia="en-US"/>
              </w:rPr>
              <w:t xml:space="preserve"> </w:t>
            </w:r>
            <w:r w:rsidRPr="00952EE4">
              <w:rPr>
                <w:rFonts w:ascii="Arial" w:eastAsia="Calibri" w:hAnsi="Arial" w:cs="Arial" w:hint="cs"/>
                <w:sz w:val="20"/>
                <w:szCs w:val="20"/>
                <w:rtl/>
                <w:lang w:eastAsia="en-US"/>
              </w:rPr>
              <w:t>פקטוריס</w:t>
            </w:r>
            <w:r w:rsidRPr="00952EE4">
              <w:rPr>
                <w:rFonts w:ascii="Arial" w:eastAsia="Calibri" w:hAnsi="Arial" w:cs="Arial"/>
                <w:sz w:val="20"/>
                <w:szCs w:val="20"/>
                <w:rtl/>
                <w:lang w:eastAsia="en-US"/>
              </w:rPr>
              <w:t xml:space="preserve"> (</w:t>
            </w:r>
            <w:proofErr w:type="spellStart"/>
            <w:r w:rsidRPr="00952EE4">
              <w:rPr>
                <w:rFonts w:ascii="Arial" w:eastAsia="Calibri" w:hAnsi="Arial" w:cs="Arial" w:hint="cs"/>
                <w:sz w:val="20"/>
                <w:szCs w:val="20"/>
                <w:rtl/>
                <w:lang w:eastAsia="en-US"/>
              </w:rPr>
              <w:t>ניטר</w:t>
            </w:r>
            <w:r w:rsidRPr="00952EE4">
              <w:rPr>
                <w:rFonts w:ascii="Arial" w:eastAsia="Calibri" w:hAnsi="Arial" w:cs="Arial" w:hint="cs"/>
                <w:sz w:val="20"/>
                <w:szCs w:val="20"/>
                <w:highlight w:val="green"/>
                <w:rtl/>
                <w:lang w:eastAsia="en-US"/>
              </w:rPr>
              <w:t>א</w:t>
            </w:r>
            <w:r w:rsidRPr="00952EE4">
              <w:rPr>
                <w:rFonts w:ascii="Arial" w:eastAsia="Calibri" w:hAnsi="Arial" w:cs="Arial" w:hint="cs"/>
                <w:sz w:val="20"/>
                <w:szCs w:val="20"/>
                <w:rtl/>
                <w:lang w:eastAsia="en-US"/>
              </w:rPr>
              <w:t>טים</w:t>
            </w:r>
            <w:proofErr w:type="spellEnd"/>
            <w:r w:rsidRPr="00952EE4">
              <w:rPr>
                <w:rFonts w:ascii="Arial" w:eastAsia="Calibri" w:hAnsi="Arial" w:cs="Arial"/>
                <w:sz w:val="20"/>
                <w:szCs w:val="20"/>
                <w:rtl/>
                <w:lang w:eastAsia="en-US"/>
              </w:rPr>
              <w:t>),</w:t>
            </w:r>
            <w:r w:rsidRPr="00952EE4">
              <w:rPr>
                <w:rFonts w:ascii="Arial" w:eastAsia="Calibri" w:hAnsi="Arial" w:cs="Arial" w:hint="cs"/>
                <w:sz w:val="20"/>
                <w:szCs w:val="20"/>
                <w:rtl/>
                <w:lang w:eastAsia="en-US"/>
              </w:rPr>
              <w:t xml:space="preserve"> </w:t>
            </w:r>
            <w:r w:rsidRPr="00952EE4">
              <w:rPr>
                <w:rFonts w:ascii="Arial" w:eastAsia="Calibri" w:hAnsi="Arial" w:cs="Arial" w:hint="cs"/>
                <w:strike/>
                <w:sz w:val="20"/>
                <w:szCs w:val="20"/>
                <w:rtl/>
                <w:lang w:eastAsia="en-US"/>
              </w:rPr>
              <w:t>תרופות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לטיפול</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בפטריות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כגון: </w:t>
            </w:r>
            <w:proofErr w:type="spellStart"/>
            <w:r w:rsidRPr="00952EE4">
              <w:rPr>
                <w:rFonts w:ascii="Arial" w:eastAsia="Calibri" w:hAnsi="Arial" w:cs="Arial" w:hint="cs"/>
                <w:strike/>
                <w:sz w:val="20"/>
                <w:szCs w:val="20"/>
                <w:rtl/>
                <w:lang w:eastAsia="en-US"/>
              </w:rPr>
              <w:t>קטוקונאזול</w:t>
            </w:r>
            <w:proofErr w:type="spellEnd"/>
            <w:r w:rsidRPr="00952EE4">
              <w:rPr>
                <w:rFonts w:ascii="Arial" w:eastAsia="Calibri" w:hAnsi="Arial" w:cs="Arial"/>
                <w:strike/>
                <w:sz w:val="20"/>
                <w:szCs w:val="20"/>
                <w:rtl/>
                <w:lang w:eastAsia="en-US"/>
              </w:rPr>
              <w:t xml:space="preserve">, </w:t>
            </w:r>
            <w:proofErr w:type="spellStart"/>
            <w:r w:rsidRPr="00952EE4">
              <w:rPr>
                <w:rFonts w:ascii="Arial" w:eastAsia="Calibri" w:hAnsi="Arial" w:cs="Arial" w:hint="cs"/>
                <w:strike/>
                <w:sz w:val="20"/>
                <w:szCs w:val="20"/>
                <w:rtl/>
                <w:lang w:eastAsia="en-US"/>
              </w:rPr>
              <w:lastRenderedPageBreak/>
              <w:t>איטרקונאזול</w:t>
            </w:r>
            <w:proofErr w:type="spellEnd"/>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 תרופות</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לטיפול</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בנגיף</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ה</w:t>
            </w:r>
            <w:r w:rsidRPr="00952EE4">
              <w:rPr>
                <w:rFonts w:ascii="Arial" w:eastAsia="Calibri" w:hAnsi="Arial" w:cs="Arial"/>
                <w:strike/>
                <w:sz w:val="20"/>
                <w:szCs w:val="20"/>
                <w:rtl/>
                <w:lang w:eastAsia="en-US"/>
              </w:rPr>
              <w:t>-</w:t>
            </w:r>
            <w:r w:rsidRPr="00952EE4">
              <w:rPr>
                <w:rFonts w:ascii="Arial" w:eastAsia="Calibri" w:hAnsi="Arial" w:cs="Arial"/>
                <w:strike/>
                <w:sz w:val="20"/>
                <w:szCs w:val="20"/>
                <w:lang w:eastAsia="en-US"/>
              </w:rPr>
              <w:t>HIV</w:t>
            </w:r>
            <w:r w:rsidRPr="00952EE4">
              <w:rPr>
                <w:rFonts w:ascii="Arial" w:eastAsia="Calibri" w:hAnsi="Arial" w:cs="Arial"/>
                <w:strike/>
                <w:sz w:val="20"/>
                <w:szCs w:val="20"/>
                <w:rtl/>
                <w:lang w:eastAsia="en-US"/>
              </w:rPr>
              <w:t xml:space="preserve"> (</w:t>
            </w:r>
            <w:r w:rsidRPr="00952EE4">
              <w:rPr>
                <w:rFonts w:ascii="Arial" w:eastAsia="Calibri" w:hAnsi="Arial" w:cs="Arial" w:hint="cs"/>
                <w:strike/>
                <w:sz w:val="20"/>
                <w:szCs w:val="20"/>
                <w:rtl/>
                <w:lang w:eastAsia="en-US"/>
              </w:rPr>
              <w:t xml:space="preserve">כגון: </w:t>
            </w:r>
            <w:proofErr w:type="spellStart"/>
            <w:r w:rsidRPr="00952EE4">
              <w:rPr>
                <w:rFonts w:ascii="Arial" w:eastAsia="Calibri" w:hAnsi="Arial" w:cs="Arial" w:hint="cs"/>
                <w:strike/>
                <w:sz w:val="20"/>
                <w:szCs w:val="20"/>
                <w:rtl/>
                <w:lang w:eastAsia="en-US"/>
              </w:rPr>
              <w:t>ריטונאביר</w:t>
            </w:r>
            <w:proofErr w:type="spellEnd"/>
            <w:r w:rsidRPr="00952EE4">
              <w:rPr>
                <w:rFonts w:ascii="Arial" w:eastAsia="Calibri" w:hAnsi="Arial" w:cs="Arial"/>
                <w:strike/>
                <w:sz w:val="20"/>
                <w:szCs w:val="20"/>
                <w:rtl/>
                <w:lang w:eastAsia="en-US"/>
              </w:rPr>
              <w:t>),</w:t>
            </w:r>
            <w:r w:rsidRPr="00952EE4">
              <w:rPr>
                <w:rFonts w:ascii="Arial" w:eastAsia="Calibri" w:hAnsi="Arial" w:cs="Arial" w:hint="cs"/>
                <w:strike/>
                <w:sz w:val="20"/>
                <w:szCs w:val="20"/>
                <w:rtl/>
                <w:lang w:eastAsia="en-US"/>
              </w:rPr>
              <w:t xml:space="preserve">  </w:t>
            </w:r>
            <w:proofErr w:type="spellStart"/>
            <w:r w:rsidRPr="00952EE4">
              <w:rPr>
                <w:rFonts w:ascii="Arial" w:eastAsia="Calibri" w:hAnsi="Arial" w:cs="Arial" w:hint="cs"/>
                <w:strike/>
                <w:sz w:val="20"/>
                <w:szCs w:val="20"/>
                <w:rtl/>
                <w:lang w:eastAsia="en-US"/>
              </w:rPr>
              <w:t>אנטיביוטיקות</w:t>
            </w:r>
            <w:proofErr w:type="spellEnd"/>
            <w:r w:rsidRPr="00952EE4">
              <w:rPr>
                <w:rFonts w:ascii="Arial" w:eastAsia="Calibri" w:hAnsi="Arial" w:cs="Arial" w:hint="cs"/>
                <w:strike/>
                <w:sz w:val="20"/>
                <w:szCs w:val="20"/>
                <w:rtl/>
                <w:lang w:eastAsia="en-US"/>
              </w:rPr>
              <w:t xml:space="preserve"> ממשפחת </w:t>
            </w:r>
            <w:proofErr w:type="spellStart"/>
            <w:r w:rsidRPr="00952EE4">
              <w:rPr>
                <w:rFonts w:ascii="Arial" w:eastAsia="Calibri" w:hAnsi="Arial" w:cs="Arial" w:hint="cs"/>
                <w:strike/>
                <w:sz w:val="20"/>
                <w:szCs w:val="20"/>
                <w:rtl/>
                <w:lang w:eastAsia="en-US"/>
              </w:rPr>
              <w:t>המקרולידים</w:t>
            </w:r>
            <w:proofErr w:type="spellEnd"/>
          </w:p>
          <w:p w:rsidR="00952EE4" w:rsidRPr="00952EE4" w:rsidRDefault="00952EE4" w:rsidP="00952EE4">
            <w:pPr>
              <w:ind w:right="-567"/>
              <w:rPr>
                <w:rFonts w:ascii="Arial" w:eastAsia="Calibri" w:hAnsi="Arial" w:cs="Arial"/>
                <w:strike/>
                <w:sz w:val="20"/>
                <w:szCs w:val="20"/>
                <w:rtl/>
                <w:lang w:eastAsia="en-US"/>
              </w:rPr>
            </w:pPr>
            <w:r w:rsidRPr="00952EE4">
              <w:rPr>
                <w:rFonts w:ascii="Arial" w:eastAsia="Calibri" w:hAnsi="Arial" w:cs="Arial" w:hint="cs"/>
                <w:strike/>
                <w:sz w:val="20"/>
                <w:szCs w:val="20"/>
                <w:rtl/>
                <w:lang w:eastAsia="en-US"/>
              </w:rPr>
              <w:t xml:space="preserve">(כגון: </w:t>
            </w:r>
            <w:proofErr w:type="spellStart"/>
            <w:r w:rsidRPr="00952EE4">
              <w:rPr>
                <w:rFonts w:ascii="Arial" w:eastAsia="Calibri" w:hAnsi="Arial" w:cs="Arial" w:hint="cs"/>
                <w:strike/>
                <w:sz w:val="20"/>
                <w:szCs w:val="20"/>
                <w:rtl/>
                <w:lang w:eastAsia="en-US"/>
              </w:rPr>
              <w:t>קלריתרומיצין</w:t>
            </w:r>
            <w:proofErr w:type="spellEnd"/>
            <w:r w:rsidRPr="00952EE4">
              <w:rPr>
                <w:rFonts w:ascii="Arial" w:eastAsia="Calibri" w:hAnsi="Arial" w:cs="Arial" w:hint="cs"/>
                <w:strike/>
                <w:sz w:val="20"/>
                <w:szCs w:val="20"/>
                <w:rtl/>
                <w:lang w:eastAsia="en-US"/>
              </w:rPr>
              <w:t xml:space="preserve">, </w:t>
            </w:r>
            <w:proofErr w:type="spellStart"/>
            <w:r w:rsidRPr="00952EE4">
              <w:rPr>
                <w:rFonts w:ascii="Arial" w:eastAsia="Calibri" w:hAnsi="Arial" w:cs="Arial" w:hint="cs"/>
                <w:strike/>
                <w:sz w:val="20"/>
                <w:szCs w:val="20"/>
                <w:rtl/>
                <w:lang w:eastAsia="en-US"/>
              </w:rPr>
              <w:t>אריתרומיצין</w:t>
            </w:r>
            <w:proofErr w:type="spellEnd"/>
            <w:r w:rsidRPr="00952EE4">
              <w:rPr>
                <w:rFonts w:ascii="Arial" w:eastAsia="Calibri" w:hAnsi="Arial" w:cs="Arial" w:hint="cs"/>
                <w:strike/>
                <w:sz w:val="20"/>
                <w:szCs w:val="20"/>
                <w:rtl/>
                <w:lang w:eastAsia="en-US"/>
              </w:rPr>
              <w:t>).</w:t>
            </w:r>
          </w:p>
          <w:p w:rsidR="00952EE4" w:rsidRPr="00952EE4" w:rsidRDefault="00952EE4" w:rsidP="00952EE4">
            <w:pPr>
              <w:ind w:right="-567"/>
              <w:rPr>
                <w:rFonts w:ascii="Arial" w:eastAsia="Calibri" w:hAnsi="Arial" w:cs="Arial"/>
                <w:sz w:val="20"/>
                <w:szCs w:val="20"/>
                <w:highlight w:val="cyan"/>
                <w:rtl/>
                <w:lang w:eastAsia="en-US"/>
              </w:rPr>
            </w:pPr>
            <w:r w:rsidRPr="00952EE4">
              <w:rPr>
                <w:rFonts w:ascii="Arial" w:eastAsia="Calibri" w:hAnsi="Arial" w:cs="Arial" w:hint="cs"/>
                <w:sz w:val="20"/>
                <w:szCs w:val="20"/>
                <w:highlight w:val="cyan"/>
                <w:rtl/>
                <w:lang w:eastAsia="en-US"/>
              </w:rPr>
              <w:t xml:space="preserve">                </w:t>
            </w:r>
          </w:p>
          <w:p w:rsidR="00952EE4" w:rsidRPr="00952EE4" w:rsidRDefault="00952EE4" w:rsidP="00952EE4">
            <w:pPr>
              <w:spacing w:after="200"/>
              <w:ind w:right="-567"/>
              <w:rPr>
                <w:rFonts w:ascii="Arial" w:eastAsia="Calibri" w:hAnsi="Arial" w:cs="Arial"/>
                <w:sz w:val="20"/>
                <w:szCs w:val="20"/>
                <w:rtl/>
                <w:lang w:eastAsia="en-US"/>
              </w:rPr>
            </w:pPr>
            <w:proofErr w:type="spellStart"/>
            <w:r w:rsidRPr="00952EE4">
              <w:rPr>
                <w:rFonts w:ascii="Arial" w:eastAsia="Calibri" w:hAnsi="Arial" w:cs="Arial" w:hint="cs"/>
                <w:sz w:val="20"/>
                <w:szCs w:val="20"/>
                <w:rtl/>
                <w:lang w:eastAsia="en-US"/>
              </w:rPr>
              <w:t>ניטר</w:t>
            </w:r>
            <w:r w:rsidRPr="00952EE4">
              <w:rPr>
                <w:rFonts w:ascii="Arial" w:eastAsia="Calibri" w:hAnsi="Arial" w:cs="Arial" w:hint="cs"/>
                <w:sz w:val="20"/>
                <w:szCs w:val="20"/>
                <w:highlight w:val="green"/>
                <w:rtl/>
                <w:lang w:eastAsia="en-US"/>
              </w:rPr>
              <w:t>א</w:t>
            </w:r>
            <w:r w:rsidRPr="00952EE4">
              <w:rPr>
                <w:rFonts w:ascii="Arial" w:eastAsia="Calibri" w:hAnsi="Arial" w:cs="Arial" w:hint="cs"/>
                <w:sz w:val="20"/>
                <w:szCs w:val="20"/>
                <w:rtl/>
                <w:lang w:eastAsia="en-US"/>
              </w:rPr>
              <w:t>טים</w:t>
            </w:r>
            <w:proofErr w:type="spellEnd"/>
            <w:r w:rsidRPr="00952EE4">
              <w:rPr>
                <w:rFonts w:ascii="Arial" w:eastAsia="Calibri" w:hAnsi="Arial" w:cs="Arial" w:hint="cs"/>
                <w:sz w:val="20"/>
                <w:szCs w:val="20"/>
                <w:rtl/>
                <w:lang w:eastAsia="en-US"/>
              </w:rPr>
              <w:t xml:space="preserve"> לטיפול בסימפטומים של כאבים בחזה בלקיחה יחד עם </w:t>
            </w:r>
            <w:proofErr w:type="spellStart"/>
            <w:r w:rsidRPr="00952EE4">
              <w:rPr>
                <w:rFonts w:ascii="Arial" w:eastAsia="Calibri" w:hAnsi="Arial" w:cs="Arial" w:hint="cs"/>
                <w:sz w:val="20"/>
                <w:szCs w:val="20"/>
                <w:rtl/>
                <w:lang w:eastAsia="en-US"/>
              </w:rPr>
              <w:t>קסטרל</w:t>
            </w:r>
            <w:proofErr w:type="spellEnd"/>
            <w:r w:rsidRPr="00952EE4">
              <w:rPr>
                <w:rFonts w:ascii="Arial" w:eastAsia="Calibri" w:hAnsi="Arial" w:cs="Arial" w:hint="cs"/>
                <w:sz w:val="20"/>
                <w:szCs w:val="20"/>
                <w:rtl/>
                <w:lang w:eastAsia="en-US"/>
              </w:rPr>
              <w:t xml:space="preserve"> עלולים לגרום לירידה בלחץ הדם.</w:t>
            </w:r>
          </w:p>
          <w:p w:rsidR="00BC6B8D" w:rsidRDefault="00952EE4" w:rsidP="00BC6B8D">
            <w:pPr>
              <w:ind w:right="-567"/>
              <w:rPr>
                <w:rFonts w:ascii="Arial" w:eastAsia="Calibri" w:hAnsi="Arial" w:cs="Arial"/>
                <w:sz w:val="20"/>
                <w:szCs w:val="20"/>
                <w:highlight w:val="yellow"/>
                <w:rtl/>
                <w:lang w:eastAsia="en-US"/>
              </w:rPr>
            </w:pPr>
            <w:r w:rsidRPr="00952EE4">
              <w:rPr>
                <w:rFonts w:ascii="Arial" w:eastAsia="Calibri" w:hAnsi="Arial" w:cs="Arial" w:hint="cs"/>
                <w:sz w:val="20"/>
                <w:szCs w:val="20"/>
                <w:highlight w:val="yellow"/>
                <w:rtl/>
                <w:lang w:eastAsia="en-US"/>
              </w:rPr>
              <w:t xml:space="preserve">אין לקחת </w:t>
            </w:r>
            <w:proofErr w:type="spellStart"/>
            <w:r w:rsidRPr="00952EE4">
              <w:rPr>
                <w:rFonts w:ascii="Arial" w:eastAsia="Calibri" w:hAnsi="Arial" w:cs="Arial" w:hint="cs"/>
                <w:sz w:val="20"/>
                <w:szCs w:val="20"/>
                <w:highlight w:val="yellow"/>
                <w:rtl/>
                <w:lang w:eastAsia="en-US"/>
              </w:rPr>
              <w:t>קסטרל</w:t>
            </w:r>
            <w:proofErr w:type="spellEnd"/>
            <w:r w:rsidRPr="00952EE4">
              <w:rPr>
                <w:rFonts w:ascii="Arial" w:eastAsia="Calibri" w:hAnsi="Arial" w:cs="Arial" w:hint="cs"/>
                <w:sz w:val="20"/>
                <w:szCs w:val="20"/>
                <w:highlight w:val="yellow"/>
                <w:rtl/>
                <w:lang w:eastAsia="en-US"/>
              </w:rPr>
              <w:t xml:space="preserve"> אם הנך נוטל תרופות אחרות לטיפול ב- </w:t>
            </w:r>
            <w:r w:rsidRPr="00952EE4">
              <w:rPr>
                <w:rFonts w:ascii="Arial" w:eastAsia="Calibri" w:hAnsi="Arial" w:cs="Arial"/>
                <w:sz w:val="20"/>
                <w:szCs w:val="20"/>
                <w:highlight w:val="yellow"/>
                <w:lang w:eastAsia="en-US"/>
              </w:rPr>
              <w:t>HIV</w:t>
            </w:r>
            <w:r w:rsidRPr="00952EE4">
              <w:rPr>
                <w:rFonts w:ascii="Arial" w:eastAsia="Calibri" w:hAnsi="Arial" w:cs="Arial" w:hint="cs"/>
                <w:sz w:val="20"/>
                <w:szCs w:val="20"/>
                <w:highlight w:val="yellow"/>
                <w:rtl/>
                <w:lang w:eastAsia="en-US"/>
              </w:rPr>
              <w:t xml:space="preserve"> (כגון מעכבי </w:t>
            </w:r>
            <w:proofErr w:type="spellStart"/>
            <w:r w:rsidRPr="00952EE4">
              <w:rPr>
                <w:rFonts w:ascii="Arial" w:eastAsia="Calibri" w:hAnsi="Arial" w:cs="Arial" w:hint="cs"/>
                <w:sz w:val="20"/>
                <w:szCs w:val="20"/>
                <w:highlight w:val="yellow"/>
                <w:rtl/>
                <w:lang w:eastAsia="en-US"/>
              </w:rPr>
              <w:t>פרוטאז</w:t>
            </w:r>
            <w:proofErr w:type="spellEnd"/>
            <w:r w:rsidRPr="00952EE4">
              <w:rPr>
                <w:rFonts w:ascii="Arial" w:eastAsia="Calibri" w:hAnsi="Arial" w:cs="Arial" w:hint="cs"/>
                <w:sz w:val="20"/>
                <w:szCs w:val="20"/>
                <w:highlight w:val="yellow"/>
                <w:rtl/>
                <w:lang w:eastAsia="en-US"/>
              </w:rPr>
              <w:t xml:space="preserve"> בשילוב עם </w:t>
            </w:r>
            <w:proofErr w:type="spellStart"/>
            <w:r w:rsidRPr="00952EE4">
              <w:rPr>
                <w:rFonts w:ascii="Arial" w:eastAsia="Calibri" w:hAnsi="Arial" w:cs="Arial" w:hint="cs"/>
                <w:sz w:val="20"/>
                <w:szCs w:val="20"/>
                <w:highlight w:val="yellow"/>
                <w:rtl/>
                <w:lang w:eastAsia="en-US"/>
              </w:rPr>
              <w:t>ריטונאביר</w:t>
            </w:r>
            <w:proofErr w:type="spellEnd"/>
          </w:p>
          <w:p w:rsidR="00BC6B8D" w:rsidRDefault="00952EE4" w:rsidP="00BC6B8D">
            <w:pPr>
              <w:ind w:right="-567"/>
              <w:rPr>
                <w:rFonts w:ascii="Arial" w:eastAsia="Calibri" w:hAnsi="Arial" w:cs="Arial"/>
                <w:sz w:val="20"/>
                <w:szCs w:val="20"/>
                <w:highlight w:val="yellow"/>
                <w:rtl/>
                <w:lang w:eastAsia="en-US"/>
              </w:rPr>
            </w:pPr>
            <w:r w:rsidRPr="00952EE4">
              <w:rPr>
                <w:rFonts w:ascii="Arial" w:eastAsia="Calibri" w:hAnsi="Arial" w:cs="Arial" w:hint="cs"/>
                <w:sz w:val="20"/>
                <w:szCs w:val="20"/>
                <w:highlight w:val="yellow"/>
                <w:rtl/>
                <w:lang w:eastAsia="en-US"/>
              </w:rPr>
              <w:t xml:space="preserve">או </w:t>
            </w:r>
            <w:proofErr w:type="spellStart"/>
            <w:r w:rsidRPr="00952EE4">
              <w:rPr>
                <w:rFonts w:ascii="Arial" w:eastAsia="Calibri" w:hAnsi="Arial" w:cs="Arial" w:hint="cs"/>
                <w:sz w:val="20"/>
                <w:szCs w:val="20"/>
                <w:highlight w:val="yellow"/>
                <w:rtl/>
                <w:lang w:eastAsia="en-US"/>
              </w:rPr>
              <w:t>קוביסיסטאט</w:t>
            </w:r>
            <w:proofErr w:type="spellEnd"/>
            <w:r w:rsidR="00BC6B8D">
              <w:rPr>
                <w:rFonts w:ascii="Arial" w:eastAsia="Calibri" w:hAnsi="Arial" w:cs="Arial" w:hint="cs"/>
                <w:sz w:val="20"/>
                <w:szCs w:val="20"/>
                <w:highlight w:val="yellow"/>
                <w:rtl/>
                <w:lang w:eastAsia="en-US"/>
              </w:rPr>
              <w:t xml:space="preserve"> או </w:t>
            </w:r>
            <w:proofErr w:type="spellStart"/>
            <w:r w:rsidR="00BC6B8D">
              <w:rPr>
                <w:rFonts w:ascii="Arial" w:eastAsia="Calibri" w:hAnsi="Arial" w:cs="Arial" w:hint="cs"/>
                <w:sz w:val="20"/>
                <w:szCs w:val="20"/>
                <w:highlight w:val="yellow"/>
                <w:rtl/>
                <w:lang w:eastAsia="en-US"/>
              </w:rPr>
              <w:t>נלפינאביר</w:t>
            </w:r>
            <w:proofErr w:type="spellEnd"/>
            <w:r w:rsidRPr="00952EE4">
              <w:rPr>
                <w:rFonts w:ascii="Arial" w:eastAsia="Calibri" w:hAnsi="Arial" w:cs="Arial" w:hint="cs"/>
                <w:sz w:val="20"/>
                <w:szCs w:val="20"/>
                <w:highlight w:val="yellow"/>
                <w:rtl/>
                <w:lang w:eastAsia="en-US"/>
              </w:rPr>
              <w:t xml:space="preserve">) או תרופות לטיפול בהפטיטיס </w:t>
            </w:r>
            <w:r w:rsidRPr="00952EE4">
              <w:rPr>
                <w:rFonts w:ascii="Arial" w:eastAsia="Calibri" w:hAnsi="Arial" w:cs="Arial"/>
                <w:sz w:val="20"/>
                <w:szCs w:val="20"/>
                <w:highlight w:val="yellow"/>
                <w:lang w:eastAsia="en-US"/>
              </w:rPr>
              <w:t>C</w:t>
            </w:r>
            <w:r w:rsidRPr="00952EE4">
              <w:rPr>
                <w:rFonts w:ascii="Arial" w:eastAsia="Calibri" w:hAnsi="Arial" w:cs="Arial" w:hint="cs"/>
                <w:sz w:val="20"/>
                <w:szCs w:val="20"/>
                <w:highlight w:val="yellow"/>
                <w:rtl/>
                <w:lang w:eastAsia="en-US"/>
              </w:rPr>
              <w:t xml:space="preserve"> כגון </w:t>
            </w:r>
            <w:proofErr w:type="spellStart"/>
            <w:r w:rsidRPr="00952EE4">
              <w:rPr>
                <w:rFonts w:ascii="Arial" w:eastAsia="Calibri" w:hAnsi="Arial" w:cs="Arial" w:hint="cs"/>
                <w:sz w:val="20"/>
                <w:szCs w:val="20"/>
                <w:highlight w:val="yellow"/>
                <w:rtl/>
                <w:lang w:eastAsia="en-US"/>
              </w:rPr>
              <w:t>טלאפרויר</w:t>
            </w:r>
            <w:proofErr w:type="spellEnd"/>
            <w:r w:rsidRPr="00952EE4">
              <w:rPr>
                <w:rFonts w:ascii="Arial" w:eastAsia="Calibri" w:hAnsi="Arial" w:cs="Arial" w:hint="cs"/>
                <w:sz w:val="20"/>
                <w:szCs w:val="20"/>
                <w:highlight w:val="yellow"/>
                <w:rtl/>
                <w:lang w:eastAsia="en-US"/>
              </w:rPr>
              <w:t xml:space="preserve"> או </w:t>
            </w:r>
            <w:proofErr w:type="spellStart"/>
            <w:r w:rsidRPr="00952EE4">
              <w:rPr>
                <w:rFonts w:ascii="Arial" w:eastAsia="Calibri" w:hAnsi="Arial" w:cs="Arial" w:hint="cs"/>
                <w:sz w:val="20"/>
                <w:szCs w:val="20"/>
                <w:highlight w:val="yellow"/>
                <w:rtl/>
                <w:lang w:eastAsia="en-US"/>
              </w:rPr>
              <w:t>בוספרויר</w:t>
            </w:r>
            <w:proofErr w:type="spellEnd"/>
            <w:r w:rsidRPr="00952EE4">
              <w:rPr>
                <w:rFonts w:ascii="Arial" w:eastAsia="Calibri" w:hAnsi="Arial" w:cs="Arial" w:hint="cs"/>
                <w:sz w:val="20"/>
                <w:szCs w:val="20"/>
                <w:highlight w:val="yellow"/>
                <w:rtl/>
                <w:lang w:eastAsia="en-US"/>
              </w:rPr>
              <w:t>) או תרופות</w:t>
            </w:r>
          </w:p>
          <w:p w:rsidR="00BC6B8D" w:rsidRDefault="00952EE4" w:rsidP="00BC6B8D">
            <w:pPr>
              <w:ind w:right="-567"/>
              <w:rPr>
                <w:rFonts w:ascii="Arial" w:eastAsia="Calibri" w:hAnsi="Arial" w:cs="Arial"/>
                <w:sz w:val="20"/>
                <w:szCs w:val="20"/>
                <w:highlight w:val="yellow"/>
                <w:rtl/>
                <w:lang w:eastAsia="en-US"/>
              </w:rPr>
            </w:pPr>
            <w:r w:rsidRPr="00952EE4">
              <w:rPr>
                <w:rFonts w:ascii="Arial" w:eastAsia="Calibri" w:hAnsi="Arial" w:cs="Arial" w:hint="cs"/>
                <w:sz w:val="20"/>
                <w:szCs w:val="20"/>
                <w:highlight w:val="yellow"/>
                <w:rtl/>
                <w:lang w:eastAsia="en-US"/>
              </w:rPr>
              <w:t xml:space="preserve">לטיפול </w:t>
            </w:r>
            <w:r>
              <w:rPr>
                <w:rFonts w:ascii="Arial" w:eastAsia="Calibri" w:hAnsi="Arial" w:cs="Arial" w:hint="cs"/>
                <w:sz w:val="20"/>
                <w:szCs w:val="20"/>
                <w:highlight w:val="yellow"/>
                <w:rtl/>
                <w:lang w:eastAsia="en-US"/>
              </w:rPr>
              <w:t xml:space="preserve"> </w:t>
            </w:r>
            <w:r w:rsidRPr="00952EE4">
              <w:rPr>
                <w:rFonts w:ascii="Arial" w:eastAsia="Calibri" w:hAnsi="Arial" w:cs="Arial" w:hint="cs"/>
                <w:sz w:val="20"/>
                <w:szCs w:val="20"/>
                <w:highlight w:val="yellow"/>
                <w:rtl/>
                <w:lang w:eastAsia="en-US"/>
              </w:rPr>
              <w:t xml:space="preserve">בזיהומים </w:t>
            </w:r>
            <w:proofErr w:type="spellStart"/>
            <w:r w:rsidRPr="00952EE4">
              <w:rPr>
                <w:rFonts w:ascii="Arial" w:eastAsia="Calibri" w:hAnsi="Arial" w:cs="Arial" w:hint="cs"/>
                <w:sz w:val="20"/>
                <w:szCs w:val="20"/>
                <w:highlight w:val="yellow"/>
                <w:rtl/>
                <w:lang w:eastAsia="en-US"/>
              </w:rPr>
              <w:t>פטרייתים</w:t>
            </w:r>
            <w:proofErr w:type="spellEnd"/>
            <w:r w:rsidRPr="00952EE4">
              <w:rPr>
                <w:rFonts w:ascii="Arial" w:eastAsia="Calibri" w:hAnsi="Arial" w:cs="Arial" w:hint="cs"/>
                <w:sz w:val="20"/>
                <w:szCs w:val="20"/>
                <w:highlight w:val="yellow"/>
                <w:rtl/>
                <w:lang w:eastAsia="en-US"/>
              </w:rPr>
              <w:t xml:space="preserve"> כגון </w:t>
            </w:r>
            <w:proofErr w:type="spellStart"/>
            <w:r w:rsidRPr="00952EE4">
              <w:rPr>
                <w:rFonts w:ascii="Arial" w:eastAsia="Calibri" w:hAnsi="Arial" w:cs="Arial" w:hint="cs"/>
                <w:sz w:val="20"/>
                <w:szCs w:val="20"/>
                <w:highlight w:val="yellow"/>
                <w:rtl/>
                <w:lang w:eastAsia="en-US"/>
              </w:rPr>
              <w:t>קטוקונאזול</w:t>
            </w:r>
            <w:proofErr w:type="spellEnd"/>
            <w:r w:rsidRPr="00952EE4">
              <w:rPr>
                <w:rFonts w:ascii="Arial" w:eastAsia="Calibri" w:hAnsi="Arial" w:cs="Arial" w:hint="cs"/>
                <w:sz w:val="20"/>
                <w:szCs w:val="20"/>
                <w:highlight w:val="yellow"/>
                <w:rtl/>
                <w:lang w:eastAsia="en-US"/>
              </w:rPr>
              <w:t xml:space="preserve"> , </w:t>
            </w:r>
            <w:proofErr w:type="spellStart"/>
            <w:r w:rsidRPr="00952EE4">
              <w:rPr>
                <w:rFonts w:ascii="Arial" w:eastAsia="Calibri" w:hAnsi="Arial" w:cs="Arial" w:hint="cs"/>
                <w:sz w:val="20"/>
                <w:szCs w:val="20"/>
                <w:highlight w:val="yellow"/>
                <w:rtl/>
                <w:lang w:eastAsia="en-US"/>
              </w:rPr>
              <w:t>איטרקונאזול</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פוסוקונאזול</w:t>
            </w:r>
            <w:proofErr w:type="spellEnd"/>
            <w:r w:rsidR="00BC6B8D">
              <w:rPr>
                <w:rFonts w:ascii="Arial" w:eastAsia="Calibri" w:hAnsi="Arial" w:cs="Arial" w:hint="cs"/>
                <w:sz w:val="20"/>
                <w:szCs w:val="20"/>
                <w:highlight w:val="yellow"/>
                <w:rtl/>
                <w:lang w:eastAsia="en-US"/>
              </w:rPr>
              <w:t xml:space="preserve">, </w:t>
            </w:r>
            <w:proofErr w:type="spellStart"/>
            <w:r w:rsidR="00BC6B8D">
              <w:rPr>
                <w:rFonts w:ascii="Arial" w:eastAsia="Calibri" w:hAnsi="Arial" w:cs="Arial" w:hint="cs"/>
                <w:sz w:val="20"/>
                <w:szCs w:val="20"/>
                <w:highlight w:val="yellow"/>
                <w:rtl/>
                <w:lang w:eastAsia="en-US"/>
              </w:rPr>
              <w:t>ווריקונאזול</w:t>
            </w:r>
            <w:proofErr w:type="spellEnd"/>
            <w:r w:rsidRPr="00952EE4">
              <w:rPr>
                <w:rFonts w:ascii="Arial" w:eastAsia="Calibri" w:hAnsi="Arial" w:cs="Arial" w:hint="cs"/>
                <w:sz w:val="20"/>
                <w:szCs w:val="20"/>
                <w:highlight w:val="yellow"/>
                <w:rtl/>
                <w:lang w:eastAsia="en-US"/>
              </w:rPr>
              <w:t xml:space="preserve"> או תרופות לטיפול</w:t>
            </w:r>
          </w:p>
          <w:p w:rsidR="00BC6B8D" w:rsidRDefault="00952EE4" w:rsidP="00BC6B8D">
            <w:pPr>
              <w:ind w:right="-567"/>
              <w:rPr>
                <w:rFonts w:ascii="Arial" w:eastAsia="Calibri" w:hAnsi="Arial" w:cs="Arial"/>
                <w:sz w:val="20"/>
                <w:szCs w:val="20"/>
                <w:highlight w:val="yellow"/>
                <w:rtl/>
                <w:lang w:eastAsia="en-US"/>
              </w:rPr>
            </w:pPr>
            <w:r w:rsidRPr="00952EE4">
              <w:rPr>
                <w:rFonts w:ascii="Arial" w:eastAsia="Calibri" w:hAnsi="Arial" w:cs="Arial" w:hint="cs"/>
                <w:sz w:val="20"/>
                <w:szCs w:val="20"/>
                <w:highlight w:val="yellow"/>
                <w:rtl/>
                <w:lang w:eastAsia="en-US"/>
              </w:rPr>
              <w:t>בזיהומים חיידקיים</w:t>
            </w:r>
            <w:r>
              <w:rPr>
                <w:rFonts w:ascii="Arial" w:eastAsia="Calibri" w:hAnsi="Arial" w:cs="Arial" w:hint="cs"/>
                <w:sz w:val="20"/>
                <w:szCs w:val="20"/>
                <w:highlight w:val="yellow"/>
                <w:rtl/>
                <w:lang w:eastAsia="en-US"/>
              </w:rPr>
              <w:t xml:space="preserve"> </w:t>
            </w:r>
            <w:r w:rsidRPr="00952EE4">
              <w:rPr>
                <w:rFonts w:ascii="Arial" w:eastAsia="Calibri" w:hAnsi="Arial" w:cs="Arial" w:hint="cs"/>
                <w:sz w:val="20"/>
                <w:szCs w:val="20"/>
                <w:highlight w:val="yellow"/>
                <w:rtl/>
                <w:lang w:eastAsia="en-US"/>
              </w:rPr>
              <w:t xml:space="preserve">כגון </w:t>
            </w:r>
            <w:proofErr w:type="spellStart"/>
            <w:r w:rsidRPr="00952EE4">
              <w:rPr>
                <w:rFonts w:ascii="Arial" w:eastAsia="Calibri" w:hAnsi="Arial" w:cs="Arial" w:hint="cs"/>
                <w:sz w:val="20"/>
                <w:szCs w:val="20"/>
                <w:highlight w:val="yellow"/>
                <w:rtl/>
                <w:lang w:eastAsia="en-US"/>
              </w:rPr>
              <w:t>קלריתרומיצין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אריתרומיצין</w:t>
            </w:r>
            <w:proofErr w:type="spellEnd"/>
            <w:r w:rsidRPr="00952EE4">
              <w:rPr>
                <w:rFonts w:ascii="Arial" w:eastAsia="Calibri" w:hAnsi="Arial" w:cs="Arial" w:hint="cs"/>
                <w:sz w:val="20"/>
                <w:szCs w:val="20"/>
                <w:highlight w:val="yellow"/>
                <w:rtl/>
                <w:lang w:eastAsia="en-US"/>
              </w:rPr>
              <w:t xml:space="preserve">, </w:t>
            </w:r>
            <w:proofErr w:type="spellStart"/>
            <w:r w:rsidRPr="00952EE4">
              <w:rPr>
                <w:rFonts w:ascii="Arial" w:eastAsia="Calibri" w:hAnsi="Arial" w:cs="Arial" w:hint="cs"/>
                <w:sz w:val="20"/>
                <w:szCs w:val="20"/>
                <w:highlight w:val="yellow"/>
                <w:rtl/>
                <w:lang w:eastAsia="en-US"/>
              </w:rPr>
              <w:t>טליטרומיצין</w:t>
            </w:r>
            <w:proofErr w:type="spellEnd"/>
            <w:r w:rsidRPr="00952EE4">
              <w:rPr>
                <w:rFonts w:ascii="Arial" w:eastAsia="Calibri" w:hAnsi="Arial" w:cs="Arial" w:hint="cs"/>
                <w:sz w:val="20"/>
                <w:szCs w:val="20"/>
                <w:highlight w:val="yellow"/>
                <w:rtl/>
                <w:lang w:eastAsia="en-US"/>
              </w:rPr>
              <w:t xml:space="preserve">). </w:t>
            </w:r>
            <w:r w:rsidR="00BC6B8D" w:rsidRPr="007E78C1">
              <w:rPr>
                <w:rFonts w:ascii="Arial" w:eastAsia="Calibri" w:hAnsi="Arial" w:cs="Arial" w:hint="cs"/>
                <w:sz w:val="20"/>
                <w:szCs w:val="20"/>
                <w:highlight w:val="yellow"/>
                <w:rtl/>
                <w:lang w:eastAsia="en-US"/>
              </w:rPr>
              <w:t xml:space="preserve">תרופות אלו עלולות להעלות את </w:t>
            </w:r>
          </w:p>
          <w:p w:rsidR="00952EE4" w:rsidRPr="00952EE4" w:rsidRDefault="00BC6B8D" w:rsidP="00BC6B8D">
            <w:pPr>
              <w:ind w:right="-567"/>
              <w:rPr>
                <w:rFonts w:ascii="Arial" w:eastAsia="Calibri" w:hAnsi="Arial" w:cs="Arial"/>
                <w:sz w:val="20"/>
                <w:szCs w:val="20"/>
                <w:highlight w:val="yellow"/>
                <w:rtl/>
                <w:lang w:eastAsia="en-US"/>
              </w:rPr>
            </w:pPr>
            <w:r w:rsidRPr="007E78C1">
              <w:rPr>
                <w:rFonts w:ascii="Arial" w:eastAsia="Calibri" w:hAnsi="Arial" w:cs="Arial" w:hint="cs"/>
                <w:sz w:val="20"/>
                <w:szCs w:val="20"/>
                <w:highlight w:val="yellow"/>
                <w:rtl/>
                <w:lang w:eastAsia="en-US"/>
              </w:rPr>
              <w:t xml:space="preserve">הריכוזים של </w:t>
            </w:r>
            <w:proofErr w:type="spellStart"/>
            <w:r w:rsidRPr="007E78C1">
              <w:rPr>
                <w:rFonts w:ascii="Arial" w:eastAsia="Calibri" w:hAnsi="Arial" w:cs="Arial" w:hint="cs"/>
                <w:sz w:val="20"/>
                <w:szCs w:val="20"/>
                <w:highlight w:val="yellow"/>
                <w:rtl/>
                <w:lang w:eastAsia="en-US"/>
              </w:rPr>
              <w:t>קסטרל</w:t>
            </w:r>
            <w:proofErr w:type="spellEnd"/>
            <w:r>
              <w:rPr>
                <w:rFonts w:ascii="Arial" w:eastAsia="Calibri" w:hAnsi="Arial" w:cs="Arial" w:hint="cs"/>
                <w:sz w:val="20"/>
                <w:szCs w:val="20"/>
                <w:highlight w:val="yellow"/>
                <w:rtl/>
                <w:lang w:eastAsia="en-US"/>
              </w:rPr>
              <w:t xml:space="preserve"> </w:t>
            </w:r>
            <w:r w:rsidRPr="007E78C1">
              <w:rPr>
                <w:rFonts w:ascii="Arial" w:eastAsia="Calibri" w:hAnsi="Arial" w:cs="Arial" w:hint="cs"/>
                <w:sz w:val="20"/>
                <w:szCs w:val="20"/>
                <w:highlight w:val="yellow"/>
                <w:rtl/>
                <w:lang w:eastAsia="en-US"/>
              </w:rPr>
              <w:t>בדם ולגרום לתופעות לוואי</w:t>
            </w:r>
            <w:r>
              <w:rPr>
                <w:rFonts w:ascii="Arial" w:eastAsia="Calibri" w:hAnsi="Arial" w:cs="Arial" w:hint="cs"/>
                <w:sz w:val="20"/>
                <w:szCs w:val="20"/>
                <w:highlight w:val="yellow"/>
                <w:rtl/>
                <w:lang w:eastAsia="en-US"/>
              </w:rPr>
              <w:t xml:space="preserve">, </w:t>
            </w:r>
            <w:r w:rsidR="00952EE4" w:rsidRPr="00952EE4">
              <w:rPr>
                <w:rFonts w:ascii="Arial" w:eastAsia="Calibri" w:hAnsi="Arial" w:cs="Arial" w:hint="cs"/>
                <w:sz w:val="20"/>
                <w:szCs w:val="20"/>
                <w:highlight w:val="yellow"/>
                <w:rtl/>
                <w:lang w:eastAsia="en-US"/>
              </w:rPr>
              <w:t>ראה סעיף "לפני שימוש בתרופה".</w:t>
            </w:r>
          </w:p>
          <w:p w:rsidR="00952EE4" w:rsidRPr="00F53167" w:rsidRDefault="00952EE4" w:rsidP="00B71F48">
            <w:pPr>
              <w:rPr>
                <w:rFonts w:ascii="Arial" w:hAnsi="Arial" w:cs="Arial"/>
                <w:b/>
                <w:bCs/>
                <w:sz w:val="28"/>
                <w:szCs w:val="28"/>
                <w:rtl/>
              </w:rPr>
            </w:pPr>
            <w:r w:rsidRPr="00F53167">
              <w:rPr>
                <w:rFonts w:ascii="Arial" w:hAnsi="Arial" w:cs="Arial" w:hint="cs"/>
                <w:b/>
                <w:bCs/>
                <w:sz w:val="28"/>
                <w:szCs w:val="28"/>
                <w:rtl/>
              </w:rPr>
              <w:t>.....</w:t>
            </w:r>
          </w:p>
          <w:p w:rsidR="00856E23" w:rsidRDefault="00856E23" w:rsidP="00856E23">
            <w:pPr>
              <w:rPr>
                <w:rFonts w:ascii="Arial" w:eastAsia="Calibri" w:hAnsi="Arial" w:cs="Arial"/>
                <w:sz w:val="20"/>
                <w:szCs w:val="20"/>
                <w:rtl/>
                <w:lang w:eastAsia="en-US"/>
              </w:rPr>
            </w:pPr>
            <w:r w:rsidRPr="00856E23">
              <w:rPr>
                <w:rFonts w:ascii="Arial" w:eastAsia="Calibri" w:hAnsi="Arial" w:cs="Arial" w:hint="cs"/>
                <w:sz w:val="20"/>
                <w:szCs w:val="20"/>
                <w:rtl/>
                <w:lang w:eastAsia="en-US"/>
              </w:rPr>
              <w:t xml:space="preserve">במידה ואתה עומד לעבור ניתוח בהרדמה מלאה, יש להודיע למרדים שאתה </w:t>
            </w:r>
            <w:r w:rsidRPr="00856E23">
              <w:rPr>
                <w:rFonts w:ascii="Arial" w:eastAsia="Calibri" w:hAnsi="Arial" w:cs="Arial" w:hint="cs"/>
                <w:sz w:val="20"/>
                <w:szCs w:val="20"/>
                <w:highlight w:val="green"/>
                <w:rtl/>
                <w:lang w:eastAsia="en-US"/>
              </w:rPr>
              <w:t>נוטל</w:t>
            </w:r>
            <w:r w:rsidRPr="00856E23">
              <w:rPr>
                <w:rFonts w:ascii="Arial" w:eastAsia="Calibri" w:hAnsi="Arial" w:cs="Arial" w:hint="cs"/>
                <w:sz w:val="20"/>
                <w:szCs w:val="20"/>
                <w:rtl/>
                <w:lang w:eastAsia="en-US"/>
              </w:rPr>
              <w:t xml:space="preserve"> </w:t>
            </w:r>
            <w:r w:rsidRPr="00856E23">
              <w:rPr>
                <w:rFonts w:ascii="Arial" w:eastAsia="Calibri" w:hAnsi="Arial" w:cs="Arial" w:hint="cs"/>
                <w:strike/>
                <w:color w:val="00B050"/>
                <w:sz w:val="20"/>
                <w:szCs w:val="20"/>
                <w:rtl/>
                <w:lang w:eastAsia="en-US"/>
              </w:rPr>
              <w:t>לוקח</w:t>
            </w:r>
            <w:r w:rsidRPr="00856E23">
              <w:rPr>
                <w:rFonts w:ascii="Arial" w:eastAsia="Calibri" w:hAnsi="Arial" w:cs="Arial" w:hint="cs"/>
                <w:sz w:val="20"/>
                <w:szCs w:val="20"/>
                <w:rtl/>
                <w:lang w:eastAsia="en-US"/>
              </w:rPr>
              <w:t xml:space="preserve"> </w:t>
            </w:r>
            <w:r w:rsidRPr="00856E23">
              <w:rPr>
                <w:rFonts w:ascii="Arial" w:eastAsia="Calibri" w:hAnsi="Arial" w:cs="Arial" w:hint="cs"/>
                <w:sz w:val="20"/>
                <w:szCs w:val="20"/>
                <w:highlight w:val="yellow"/>
                <w:rtl/>
                <w:lang w:eastAsia="en-US"/>
              </w:rPr>
              <w:t>או נטלת לאחרונה</w:t>
            </w:r>
          </w:p>
          <w:p w:rsidR="00856E23" w:rsidRDefault="00856E23" w:rsidP="00856E23">
            <w:pPr>
              <w:rPr>
                <w:rFonts w:ascii="Arial" w:eastAsia="Calibri" w:hAnsi="Arial" w:cs="Arial"/>
                <w:sz w:val="20"/>
                <w:szCs w:val="20"/>
                <w:rtl/>
                <w:lang w:eastAsia="en-US"/>
              </w:rPr>
            </w:pPr>
            <w:proofErr w:type="spellStart"/>
            <w:r w:rsidRPr="00856E23">
              <w:rPr>
                <w:rFonts w:ascii="Arial" w:eastAsia="Calibri" w:hAnsi="Arial" w:cs="Arial" w:hint="cs"/>
                <w:sz w:val="20"/>
                <w:szCs w:val="20"/>
                <w:rtl/>
                <w:lang w:eastAsia="en-US"/>
              </w:rPr>
              <w:t>קסטרל</w:t>
            </w:r>
            <w:proofErr w:type="spellEnd"/>
            <w:r w:rsidRPr="00856E23">
              <w:rPr>
                <w:rFonts w:ascii="Arial" w:eastAsia="Calibri" w:hAnsi="Arial" w:cs="Arial" w:hint="cs"/>
                <w:sz w:val="20"/>
                <w:szCs w:val="20"/>
                <w:rtl/>
                <w:lang w:eastAsia="en-US"/>
              </w:rPr>
              <w:t xml:space="preserve">. ייתכן והרופא יחליט על הפסקת לקיחת </w:t>
            </w:r>
            <w:proofErr w:type="spellStart"/>
            <w:r w:rsidRPr="00856E23">
              <w:rPr>
                <w:rFonts w:ascii="Arial" w:eastAsia="Calibri" w:hAnsi="Arial" w:cs="Arial" w:hint="cs"/>
                <w:sz w:val="20"/>
                <w:szCs w:val="20"/>
                <w:rtl/>
                <w:lang w:eastAsia="en-US"/>
              </w:rPr>
              <w:t>הקסטרל</w:t>
            </w:r>
            <w:proofErr w:type="spellEnd"/>
            <w:r w:rsidRPr="00856E23">
              <w:rPr>
                <w:rFonts w:ascii="Arial" w:eastAsia="Calibri" w:hAnsi="Arial" w:cs="Arial"/>
                <w:sz w:val="20"/>
                <w:szCs w:val="20"/>
                <w:lang w:eastAsia="en-US"/>
              </w:rPr>
              <w:t xml:space="preserve"> </w:t>
            </w:r>
            <w:r w:rsidRPr="00856E23">
              <w:rPr>
                <w:rFonts w:ascii="Arial" w:eastAsia="Calibri" w:hAnsi="Arial" w:cs="Arial" w:hint="cs"/>
                <w:sz w:val="20"/>
                <w:szCs w:val="20"/>
                <w:rtl/>
                <w:lang w:eastAsia="en-US"/>
              </w:rPr>
              <w:t xml:space="preserve"> 24 שעות לפני הניתוח.</w:t>
            </w:r>
          </w:p>
          <w:p w:rsidR="00856E23" w:rsidRPr="00856E23" w:rsidRDefault="00856E23" w:rsidP="00856E23">
            <w:pPr>
              <w:rPr>
                <w:rFonts w:ascii="Arial" w:eastAsia="Calibri" w:hAnsi="Arial" w:cs="Arial"/>
                <w:sz w:val="20"/>
                <w:szCs w:val="20"/>
                <w:rtl/>
                <w:lang w:eastAsia="en-US"/>
              </w:rPr>
            </w:pPr>
            <w:r w:rsidRPr="00F53167">
              <w:rPr>
                <w:rFonts w:ascii="Arial" w:hAnsi="Arial" w:cs="Arial" w:hint="cs"/>
                <w:b/>
                <w:bCs/>
                <w:sz w:val="28"/>
                <w:szCs w:val="28"/>
                <w:rtl/>
              </w:rPr>
              <w:t>.....</w:t>
            </w:r>
          </w:p>
          <w:p w:rsidR="00B36B37" w:rsidRPr="00862146" w:rsidRDefault="00B36B37" w:rsidP="00B71F48">
            <w:pPr>
              <w:rPr>
                <w:rFonts w:ascii="Arial" w:eastAsia="Calibri" w:hAnsi="Arial" w:cs="Arial"/>
                <w:b/>
                <w:bCs/>
                <w:sz w:val="20"/>
                <w:szCs w:val="20"/>
                <w:rtl/>
                <w:lang w:eastAsia="en-US"/>
              </w:rPr>
            </w:pPr>
            <w:r w:rsidRPr="00862146">
              <w:rPr>
                <w:rFonts w:ascii="Arial" w:eastAsia="Calibri" w:hAnsi="Arial" w:cs="Arial" w:hint="cs"/>
                <w:b/>
                <w:bCs/>
                <w:sz w:val="20"/>
                <w:szCs w:val="20"/>
                <w:rtl/>
                <w:lang w:eastAsia="en-US"/>
              </w:rPr>
              <w:t>מידע חשוב על חלק מהמרכיבים של התרופה</w:t>
            </w:r>
          </w:p>
          <w:p w:rsidR="00B36B37" w:rsidRPr="002610EF" w:rsidRDefault="00B36B37" w:rsidP="006F519E">
            <w:pPr>
              <w:rPr>
                <w:rFonts w:ascii="Arial" w:eastAsia="Calibri" w:hAnsi="Arial" w:cs="Arial"/>
                <w:sz w:val="20"/>
                <w:szCs w:val="20"/>
                <w:rtl/>
                <w:lang w:eastAsia="en-US"/>
              </w:rPr>
            </w:pPr>
            <w:proofErr w:type="spellStart"/>
            <w:r w:rsidRPr="00862146">
              <w:rPr>
                <w:rFonts w:ascii="Arial" w:eastAsia="Calibri" w:hAnsi="Arial" w:cs="Arial" w:hint="cs"/>
                <w:sz w:val="20"/>
                <w:szCs w:val="20"/>
                <w:rtl/>
                <w:lang w:eastAsia="en-US"/>
              </w:rPr>
              <w:t>קסטרל</w:t>
            </w:r>
            <w:proofErr w:type="spellEnd"/>
            <w:r w:rsidRPr="00862146">
              <w:rPr>
                <w:rFonts w:ascii="Arial" w:eastAsia="Calibri" w:hAnsi="Arial" w:cs="Arial"/>
                <w:sz w:val="20"/>
                <w:szCs w:val="20"/>
                <w:lang w:eastAsia="en-US"/>
              </w:rPr>
              <w:t xml:space="preserve">SR  </w:t>
            </w:r>
            <w:r w:rsidRPr="00862146">
              <w:rPr>
                <w:rFonts w:ascii="Arial" w:eastAsia="Calibri" w:hAnsi="Arial" w:cs="Arial" w:hint="cs"/>
                <w:sz w:val="20"/>
                <w:szCs w:val="20"/>
                <w:rtl/>
                <w:lang w:eastAsia="en-US"/>
              </w:rPr>
              <w:t xml:space="preserve"> 5מ"ג מכילה </w:t>
            </w:r>
            <w:r w:rsidRPr="00862146">
              <w:rPr>
                <w:rFonts w:ascii="Arial" w:eastAsia="Calibri" w:hAnsi="Arial" w:cs="Arial"/>
                <w:sz w:val="20"/>
                <w:szCs w:val="20"/>
                <w:lang w:eastAsia="en-US"/>
              </w:rPr>
              <w:t>hydrogenated Castor oil</w:t>
            </w:r>
            <w:r w:rsidRPr="00862146">
              <w:rPr>
                <w:rFonts w:ascii="Arial" w:eastAsia="Calibri" w:hAnsi="Arial" w:cs="Arial" w:hint="cs"/>
                <w:sz w:val="20"/>
                <w:szCs w:val="20"/>
                <w:rtl/>
                <w:lang w:eastAsia="en-US"/>
              </w:rPr>
              <w:t xml:space="preserve"> אשר </w:t>
            </w:r>
            <w:r w:rsidRPr="00862146">
              <w:rPr>
                <w:rFonts w:ascii="Arial" w:eastAsia="Calibri" w:hAnsi="Arial" w:cs="Arial" w:hint="cs"/>
                <w:sz w:val="20"/>
                <w:szCs w:val="20"/>
                <w:highlight w:val="green"/>
                <w:rtl/>
                <w:lang w:eastAsia="en-US"/>
              </w:rPr>
              <w:t xml:space="preserve">עשוי </w:t>
            </w:r>
            <w:r w:rsidRPr="006F519E">
              <w:rPr>
                <w:rFonts w:ascii="Arial" w:eastAsia="Calibri" w:hAnsi="Arial" w:cs="Arial" w:hint="cs"/>
                <w:sz w:val="20"/>
                <w:szCs w:val="20"/>
                <w:highlight w:val="green"/>
                <w:rtl/>
                <w:lang w:eastAsia="en-US"/>
              </w:rPr>
              <w:t>לגרום ל</w:t>
            </w:r>
            <w:r w:rsidRPr="00862146">
              <w:rPr>
                <w:rFonts w:ascii="Arial" w:eastAsia="Calibri" w:hAnsi="Arial" w:cs="Arial" w:hint="cs"/>
                <w:sz w:val="20"/>
                <w:szCs w:val="20"/>
                <w:highlight w:val="green"/>
                <w:rtl/>
                <w:lang w:eastAsia="en-US"/>
              </w:rPr>
              <w:t>שלשול</w:t>
            </w:r>
            <w:r w:rsidRPr="00862146">
              <w:rPr>
                <w:rFonts w:ascii="Arial" w:eastAsia="Calibri" w:hAnsi="Arial" w:cs="Arial" w:hint="cs"/>
                <w:sz w:val="20"/>
                <w:szCs w:val="20"/>
                <w:rtl/>
                <w:lang w:eastAsia="en-US"/>
              </w:rPr>
              <w:t xml:space="preserve"> </w:t>
            </w:r>
            <w:r w:rsidRPr="00862146">
              <w:rPr>
                <w:rFonts w:ascii="Arial" w:eastAsia="Calibri" w:hAnsi="Arial" w:cs="Arial" w:hint="cs"/>
                <w:strike/>
                <w:color w:val="00B050"/>
                <w:sz w:val="20"/>
                <w:szCs w:val="20"/>
                <w:rtl/>
                <w:lang w:eastAsia="en-US"/>
              </w:rPr>
              <w:t>עשויה להיות לו השפעה של משלשל.</w:t>
            </w:r>
          </w:p>
          <w:p w:rsidR="00B36B37" w:rsidRPr="00F10572" w:rsidRDefault="00B36B37" w:rsidP="00B71F48">
            <w:pPr>
              <w:rPr>
                <w:b/>
                <w:bCs/>
                <w:rtl/>
              </w:rPr>
            </w:pPr>
            <w:r w:rsidRPr="00F53167">
              <w:rPr>
                <w:rFonts w:ascii="Arial" w:hAnsi="Arial" w:cs="Arial" w:hint="cs"/>
                <w:b/>
                <w:bCs/>
                <w:sz w:val="28"/>
                <w:szCs w:val="28"/>
                <w:rtl/>
              </w:rPr>
              <w:t>......</w:t>
            </w:r>
          </w:p>
        </w:tc>
      </w:tr>
    </w:tbl>
    <w:p w:rsidR="009E46A6" w:rsidRDefault="009E46A6" w:rsidP="00FF04D0">
      <w:pPr>
        <w:ind w:left="-143" w:right="-142"/>
        <w:rPr>
          <w:rFonts w:cs="David Transparent"/>
          <w:szCs w:val="28"/>
          <w:rtl/>
        </w:rPr>
      </w:pPr>
    </w:p>
    <w:p w:rsidR="0042703F" w:rsidRPr="00BA3086" w:rsidRDefault="0042703F" w:rsidP="003468D8">
      <w:pPr>
        <w:pStyle w:val="1"/>
        <w:ind w:left="-285" w:right="-142" w:firstLine="285"/>
        <w:jc w:val="left"/>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  בעלון ל</w:t>
      </w:r>
      <w:r w:rsidRPr="00BA3086">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רופא</w:t>
      </w:r>
      <w:r w:rsidRPr="00BA3086">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42703F" w:rsidRDefault="0042703F" w:rsidP="0042703F">
      <w:pPr>
        <w:rPr>
          <w:b/>
          <w:bCs/>
          <w:rtl/>
        </w:rPr>
      </w:pPr>
    </w:p>
    <w:p w:rsidR="00A158CE" w:rsidRDefault="00A158CE" w:rsidP="00127531">
      <w:pPr>
        <w:spacing w:line="360" w:lineRule="auto"/>
        <w:rPr>
          <w:rFonts w:cs="David Transparent"/>
          <w:b/>
          <w:bCs/>
          <w:szCs w:val="28"/>
        </w:rPr>
      </w:pPr>
      <w:r>
        <w:rPr>
          <w:rFonts w:cs="David Transparent" w:hint="cs"/>
          <w:b/>
          <w:bCs/>
          <w:szCs w:val="28"/>
          <w:rtl/>
        </w:rPr>
        <w:t xml:space="preserve">תאריך    </w:t>
      </w:r>
      <w:r w:rsidR="003161FA">
        <w:rPr>
          <w:rFonts w:cs="David Transparent"/>
          <w:b/>
          <w:bCs/>
          <w:szCs w:val="28"/>
          <w:u w:val="single"/>
        </w:rPr>
        <w:t>1</w:t>
      </w:r>
      <w:r w:rsidR="00127531">
        <w:rPr>
          <w:rFonts w:cs="David Transparent"/>
          <w:b/>
          <w:bCs/>
          <w:szCs w:val="28"/>
          <w:u w:val="single"/>
        </w:rPr>
        <w:t>5.0</w:t>
      </w:r>
      <w:r w:rsidR="00E012D8">
        <w:rPr>
          <w:rFonts w:cs="David Transparent"/>
          <w:b/>
          <w:bCs/>
          <w:szCs w:val="28"/>
          <w:u w:val="single"/>
        </w:rPr>
        <w:t>2</w:t>
      </w:r>
      <w:r w:rsidR="003161FA">
        <w:rPr>
          <w:rFonts w:cs="David Transparent"/>
          <w:b/>
          <w:bCs/>
          <w:szCs w:val="28"/>
          <w:u w:val="single"/>
        </w:rPr>
        <w:t>.201</w:t>
      </w:r>
      <w:r w:rsidR="00127531">
        <w:rPr>
          <w:rFonts w:cs="David Transparent"/>
          <w:b/>
          <w:bCs/>
          <w:szCs w:val="28"/>
          <w:u w:val="single"/>
        </w:rPr>
        <w:t>5</w:t>
      </w:r>
    </w:p>
    <w:p w:rsidR="0030147E" w:rsidRDefault="0030147E" w:rsidP="0030147E">
      <w:pPr>
        <w:spacing w:line="360" w:lineRule="auto"/>
        <w:rPr>
          <w:rFonts w:cs="David Transparent"/>
          <w:b/>
          <w:bCs/>
          <w:szCs w:val="28"/>
        </w:rPr>
      </w:pPr>
      <w:r>
        <w:rPr>
          <w:rFonts w:cs="David Transparent" w:hint="cs"/>
          <w:b/>
          <w:bCs/>
          <w:szCs w:val="28"/>
          <w:rtl/>
        </w:rPr>
        <w:t xml:space="preserve">שם תכשיר באנגלית  </w:t>
      </w:r>
      <w:proofErr w:type="spellStart"/>
      <w:r>
        <w:rPr>
          <w:rFonts w:cs="David Transparent"/>
          <w:b/>
          <w:bCs/>
          <w:szCs w:val="28"/>
          <w:u w:val="single"/>
        </w:rPr>
        <w:t>Xatral</w:t>
      </w:r>
      <w:proofErr w:type="spellEnd"/>
      <w:r>
        <w:rPr>
          <w:rFonts w:cs="David Transparent"/>
          <w:b/>
          <w:bCs/>
          <w:szCs w:val="28"/>
          <w:u w:val="single"/>
        </w:rPr>
        <w:t xml:space="preserve"> 2.5mg tabs,  </w:t>
      </w:r>
      <w:proofErr w:type="spellStart"/>
      <w:r>
        <w:rPr>
          <w:rFonts w:cs="David Transparent"/>
          <w:b/>
          <w:bCs/>
          <w:szCs w:val="28"/>
          <w:u w:val="single"/>
        </w:rPr>
        <w:t>Xatral</w:t>
      </w:r>
      <w:proofErr w:type="spellEnd"/>
      <w:r>
        <w:rPr>
          <w:rFonts w:cs="David Transparent"/>
          <w:b/>
          <w:bCs/>
          <w:szCs w:val="28"/>
          <w:u w:val="single"/>
        </w:rPr>
        <w:t xml:space="preserve"> SR 5mg tabs </w:t>
      </w:r>
    </w:p>
    <w:p w:rsidR="0030147E" w:rsidRPr="00E012D8" w:rsidRDefault="0030147E" w:rsidP="00E012D8">
      <w:pPr>
        <w:spacing w:line="360" w:lineRule="auto"/>
        <w:rPr>
          <w:rFonts w:cs="David Transparent"/>
          <w:b/>
          <w:bCs/>
          <w:szCs w:val="28"/>
        </w:rPr>
      </w:pPr>
      <w:r>
        <w:rPr>
          <w:rFonts w:cs="David Transparent" w:hint="cs"/>
          <w:b/>
          <w:bCs/>
          <w:szCs w:val="28"/>
          <w:rtl/>
        </w:rPr>
        <w:t>מספר רישום</w:t>
      </w:r>
      <w:r>
        <w:rPr>
          <w:rFonts w:cs="David Transparent"/>
          <w:b/>
          <w:bCs/>
          <w:szCs w:val="28"/>
          <w:u w:val="single"/>
        </w:rPr>
        <w:t xml:space="preserve">62.32.27568, 110.16.29084 </w:t>
      </w:r>
      <w:r w:rsidR="00E012D8">
        <w:rPr>
          <w:rFonts w:cs="David Transparent" w:hint="cs"/>
          <w:b/>
          <w:bCs/>
          <w:szCs w:val="28"/>
          <w:rtl/>
        </w:rPr>
        <w:t xml:space="preserve">  </w:t>
      </w:r>
      <w:r>
        <w:rPr>
          <w:rFonts w:cs="David Transparent" w:hint="cs"/>
          <w:b/>
          <w:bCs/>
          <w:szCs w:val="28"/>
          <w:rtl/>
        </w:rPr>
        <w:t xml:space="preserve">שם בעל הרישום  </w:t>
      </w:r>
      <w:proofErr w:type="spellStart"/>
      <w:r w:rsidRPr="00E012D8">
        <w:rPr>
          <w:rFonts w:cs="David Transparent"/>
          <w:b/>
          <w:bCs/>
          <w:sz w:val="22"/>
          <w:szCs w:val="22"/>
          <w:u w:val="single"/>
        </w:rPr>
        <w:t>sanofi</w:t>
      </w:r>
      <w:proofErr w:type="spellEnd"/>
      <w:r w:rsidRPr="00E012D8">
        <w:rPr>
          <w:rFonts w:cs="David Transparent"/>
          <w:b/>
          <w:bCs/>
          <w:sz w:val="22"/>
          <w:szCs w:val="22"/>
          <w:u w:val="single"/>
        </w:rPr>
        <w:t xml:space="preserve"> </w:t>
      </w:r>
      <w:proofErr w:type="spellStart"/>
      <w:r w:rsidRPr="00E012D8">
        <w:rPr>
          <w:rFonts w:cs="David Transparent"/>
          <w:b/>
          <w:bCs/>
          <w:sz w:val="22"/>
          <w:szCs w:val="22"/>
          <w:u w:val="single"/>
        </w:rPr>
        <w:t>aventis</w:t>
      </w:r>
      <w:proofErr w:type="spellEnd"/>
      <w:r w:rsidRPr="00E012D8">
        <w:rPr>
          <w:rFonts w:cs="David Transparent"/>
          <w:b/>
          <w:bCs/>
          <w:sz w:val="22"/>
          <w:szCs w:val="22"/>
          <w:u w:val="single"/>
        </w:rPr>
        <w:t xml:space="preserve"> Israel ltd</w:t>
      </w:r>
    </w:p>
    <w:p w:rsidR="007E562E" w:rsidRDefault="007E562E" w:rsidP="004242FA">
      <w:pPr>
        <w:jc w:val="center"/>
        <w:rPr>
          <w:rFonts w:cs="David Transparent"/>
          <w:color w:val="FF0000"/>
          <w:szCs w:val="28"/>
          <w:rtl/>
        </w:rPr>
      </w:pPr>
    </w:p>
    <w:p w:rsidR="004242FA" w:rsidRDefault="004242FA" w:rsidP="004242FA">
      <w:pPr>
        <w:jc w:val="center"/>
        <w:rPr>
          <w:rFonts w:cs="David Transparent"/>
          <w:color w:val="FF0000"/>
          <w:szCs w:val="28"/>
          <w:rtl/>
        </w:rPr>
      </w:pPr>
      <w:r>
        <w:rPr>
          <w:rFonts w:cs="David Transparent" w:hint="cs"/>
          <w:color w:val="FF0000"/>
          <w:szCs w:val="28"/>
          <w:rtl/>
        </w:rPr>
        <w:t xml:space="preserve">טופס זה מיועד לפרוט </w:t>
      </w:r>
      <w:proofErr w:type="spellStart"/>
      <w:r>
        <w:rPr>
          <w:rFonts w:cs="David Transparent" w:hint="cs"/>
          <w:color w:val="FF0000"/>
          <w:szCs w:val="28"/>
          <w:rtl/>
        </w:rPr>
        <w:t>ה</w:t>
      </w:r>
      <w:r w:rsidRPr="00222562">
        <w:rPr>
          <w:rFonts w:cs="David Transparent" w:hint="cs"/>
          <w:color w:val="FF0000"/>
          <w:szCs w:val="28"/>
          <w:rtl/>
        </w:rPr>
        <w:t>החמרות</w:t>
      </w:r>
      <w:proofErr w:type="spellEnd"/>
      <w:r w:rsidRPr="00222562">
        <w:rPr>
          <w:rFonts w:cs="David Transparent" w:hint="cs"/>
          <w:color w:val="FF0000"/>
          <w:szCs w:val="28"/>
          <w:rtl/>
        </w:rPr>
        <w:t xml:space="preserve"> בלבד</w:t>
      </w:r>
      <w:r>
        <w:rPr>
          <w:rFonts w:cs="David Transparent" w:hint="cs"/>
          <w:color w:val="FF0000"/>
          <w:szCs w:val="28"/>
          <w:rtl/>
        </w:rPr>
        <w:t xml:space="preserve"> !</w:t>
      </w:r>
    </w:p>
    <w:p w:rsidR="00891746" w:rsidRPr="00515E53" w:rsidRDefault="00891746" w:rsidP="00891746">
      <w:pPr>
        <w:autoSpaceDE w:val="0"/>
        <w:autoSpaceDN w:val="0"/>
        <w:adjustRightInd w:val="0"/>
        <w:rPr>
          <w:b/>
          <w:bCs/>
          <w:rtl/>
          <w:lang w:val="en-GB"/>
        </w:rPr>
      </w:pPr>
    </w:p>
    <w:tbl>
      <w:tblPr>
        <w:bidiVisual/>
        <w:tblW w:w="9813"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7797"/>
      </w:tblGrid>
      <w:tr w:rsidR="003B0CF4" w:rsidTr="003B0CF4">
        <w:tc>
          <w:tcPr>
            <w:tcW w:w="2016" w:type="dxa"/>
          </w:tcPr>
          <w:p w:rsidR="003B0CF4" w:rsidRDefault="003B0CF4" w:rsidP="00FD08AD">
            <w:pPr>
              <w:jc w:val="center"/>
              <w:rPr>
                <w:rFonts w:cs="David Transparent"/>
                <w:b/>
                <w:bCs/>
                <w:szCs w:val="22"/>
                <w:rtl/>
              </w:rPr>
            </w:pPr>
          </w:p>
          <w:p w:rsidR="003B0CF4" w:rsidRDefault="003B0CF4" w:rsidP="00FD08AD">
            <w:pPr>
              <w:jc w:val="center"/>
              <w:rPr>
                <w:rFonts w:cs="David Transparent"/>
                <w:b/>
                <w:bCs/>
                <w:szCs w:val="22"/>
                <w:rtl/>
              </w:rPr>
            </w:pPr>
            <w:r>
              <w:rPr>
                <w:rFonts w:cs="David Transparent"/>
                <w:b/>
                <w:bCs/>
                <w:szCs w:val="22"/>
                <w:rtl/>
              </w:rPr>
              <w:t>פרק בעלון</w:t>
            </w:r>
          </w:p>
          <w:p w:rsidR="003B0CF4" w:rsidRDefault="003B0CF4" w:rsidP="00FD08AD">
            <w:pPr>
              <w:jc w:val="center"/>
              <w:rPr>
                <w:rFonts w:cs="David Transparent"/>
                <w:b/>
                <w:bCs/>
                <w:szCs w:val="22"/>
                <w:rtl/>
              </w:rPr>
            </w:pPr>
          </w:p>
        </w:tc>
        <w:tc>
          <w:tcPr>
            <w:tcW w:w="7797" w:type="dxa"/>
          </w:tcPr>
          <w:p w:rsidR="003B0CF4" w:rsidRDefault="003B0CF4" w:rsidP="00FD08AD">
            <w:pPr>
              <w:jc w:val="center"/>
              <w:rPr>
                <w:rFonts w:cs="David Transparent"/>
                <w:b/>
                <w:bCs/>
                <w:szCs w:val="22"/>
                <w:rtl/>
              </w:rPr>
            </w:pPr>
          </w:p>
          <w:p w:rsidR="003B0CF4" w:rsidRDefault="003B0CF4" w:rsidP="00FD08AD">
            <w:pPr>
              <w:jc w:val="center"/>
              <w:rPr>
                <w:rFonts w:cs="David Transparent"/>
                <w:b/>
                <w:bCs/>
                <w:szCs w:val="22"/>
                <w:rtl/>
              </w:rPr>
            </w:pPr>
            <w:r>
              <w:rPr>
                <w:rFonts w:cs="David Transparent"/>
                <w:b/>
                <w:bCs/>
                <w:szCs w:val="22"/>
                <w:rtl/>
              </w:rPr>
              <w:t>טקסט חדש</w:t>
            </w:r>
          </w:p>
        </w:tc>
      </w:tr>
      <w:tr w:rsidR="003B0CF4" w:rsidTr="003B0CF4">
        <w:trPr>
          <w:trHeight w:val="340"/>
        </w:trPr>
        <w:tc>
          <w:tcPr>
            <w:tcW w:w="2016" w:type="dxa"/>
            <w:vAlign w:val="center"/>
          </w:tcPr>
          <w:p w:rsidR="003B0CF4" w:rsidRPr="00EC741E" w:rsidRDefault="003B0CF4" w:rsidP="00EC741E">
            <w:pPr>
              <w:autoSpaceDE w:val="0"/>
              <w:autoSpaceDN w:val="0"/>
              <w:bidi w:val="0"/>
              <w:adjustRightInd w:val="0"/>
              <w:ind w:right="140"/>
              <w:rPr>
                <w:rFonts w:ascii="Arial" w:eastAsia="MS Mincho" w:hAnsi="Arial" w:cs="Arial"/>
                <w:b/>
                <w:bCs/>
                <w:sz w:val="20"/>
                <w:szCs w:val="20"/>
                <w:lang w:val="en-GB" w:eastAsia="ja-JP" w:bidi="ar-SA"/>
              </w:rPr>
            </w:pPr>
            <w:r w:rsidRPr="00EC741E">
              <w:rPr>
                <w:rFonts w:ascii="Arial" w:eastAsia="MS Mincho" w:hAnsi="Arial" w:cs="Arial"/>
                <w:b/>
                <w:bCs/>
                <w:sz w:val="20"/>
                <w:szCs w:val="20"/>
                <w:lang w:val="en-GB" w:eastAsia="ja-JP" w:bidi="ar-SA"/>
              </w:rPr>
              <w:t>4.2 Posology and method of administration</w:t>
            </w:r>
          </w:p>
          <w:p w:rsidR="003B0CF4" w:rsidRPr="00A158CE" w:rsidRDefault="003B0CF4" w:rsidP="00ED0874">
            <w:pPr>
              <w:bidi w:val="0"/>
              <w:jc w:val="both"/>
              <w:rPr>
                <w:rFonts w:ascii="Arial" w:hAnsi="Arial" w:cs="Arial"/>
                <w:b/>
                <w:bCs/>
                <w:sz w:val="20"/>
                <w:szCs w:val="20"/>
                <w:lang w:val="en-GB" w:eastAsia="en-US" w:bidi="ar-SA"/>
              </w:rPr>
            </w:pPr>
          </w:p>
        </w:tc>
        <w:tc>
          <w:tcPr>
            <w:tcW w:w="7797" w:type="dxa"/>
            <w:vAlign w:val="center"/>
          </w:tcPr>
          <w:p w:rsidR="003B0CF4" w:rsidRPr="00523A8D" w:rsidRDefault="003B0CF4" w:rsidP="00523A8D">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B0CF4" w:rsidRPr="00523A8D" w:rsidRDefault="003B0CF4" w:rsidP="00523A8D">
            <w:pPr>
              <w:bidi w:val="0"/>
              <w:rPr>
                <w:rFonts w:ascii="Arial" w:eastAsia="MS Mincho" w:hAnsi="Arial" w:cs="Arial"/>
                <w:i/>
                <w:iCs/>
                <w:sz w:val="20"/>
                <w:szCs w:val="20"/>
                <w:u w:val="single"/>
                <w:lang w:val="en-GB" w:eastAsia="ja-JP" w:bidi="ar-SA"/>
              </w:rPr>
            </w:pPr>
            <w:r w:rsidRPr="00523A8D">
              <w:rPr>
                <w:rFonts w:ascii="Arial" w:eastAsia="MS Mincho" w:hAnsi="Arial" w:cs="Arial"/>
                <w:i/>
                <w:iCs/>
                <w:sz w:val="20"/>
                <w:szCs w:val="20"/>
                <w:highlight w:val="yellow"/>
                <w:u w:val="single"/>
                <w:lang w:val="en-GB" w:eastAsia="ja-JP" w:bidi="ar-SA"/>
              </w:rPr>
              <w:t>Renal insufficiency</w:t>
            </w:r>
            <w:r w:rsidRPr="00523A8D">
              <w:rPr>
                <w:rFonts w:ascii="Arial" w:eastAsia="MS Mincho" w:hAnsi="Arial" w:cs="Arial"/>
                <w:i/>
                <w:iCs/>
                <w:sz w:val="20"/>
                <w:szCs w:val="20"/>
                <w:u w:val="single"/>
                <w:lang w:val="en-GB" w:eastAsia="ja-JP" w:bidi="ar-SA"/>
              </w:rPr>
              <w:t xml:space="preserve"> </w:t>
            </w:r>
          </w:p>
          <w:p w:rsidR="003B0CF4" w:rsidRPr="00523A8D" w:rsidRDefault="003B0CF4" w:rsidP="00523A8D">
            <w:pPr>
              <w:bidi w:val="0"/>
              <w:rPr>
                <w:rFonts w:ascii="Arial" w:hAnsi="Arial" w:cs="Arial"/>
                <w:color w:val="000000"/>
                <w:sz w:val="20"/>
                <w:szCs w:val="20"/>
                <w:highlight w:val="yellow"/>
                <w:lang w:eastAsia="en-US"/>
              </w:rPr>
            </w:pPr>
            <w:r w:rsidRPr="00523A8D">
              <w:rPr>
                <w:rFonts w:ascii="Arial" w:hAnsi="Arial" w:cs="Arial"/>
                <w:color w:val="000000"/>
                <w:sz w:val="20"/>
                <w:szCs w:val="20"/>
                <w:highlight w:val="yellow"/>
                <w:lang w:eastAsia="en-US"/>
              </w:rPr>
              <w:t xml:space="preserve">In patients with renal insufficiency, as a precaution, it is recommended that the dosing be started at </w:t>
            </w:r>
            <w:proofErr w:type="spellStart"/>
            <w:r w:rsidRPr="00523A8D">
              <w:rPr>
                <w:rFonts w:ascii="Arial" w:hAnsi="Arial" w:cs="Arial"/>
                <w:color w:val="000000"/>
                <w:sz w:val="20"/>
                <w:szCs w:val="20"/>
                <w:highlight w:val="yellow"/>
                <w:lang w:eastAsia="en-US"/>
              </w:rPr>
              <w:t>Xatral</w:t>
            </w:r>
            <w:proofErr w:type="spellEnd"/>
            <w:r w:rsidRPr="00523A8D">
              <w:rPr>
                <w:rFonts w:ascii="Arial" w:hAnsi="Arial" w:cs="Arial"/>
                <w:color w:val="000000"/>
                <w:sz w:val="20"/>
                <w:szCs w:val="20"/>
                <w:highlight w:val="yellow"/>
                <w:lang w:eastAsia="en-US"/>
              </w:rPr>
              <w:t xml:space="preserve"> 2.5mg twice daily adjusted according to clinical response.</w:t>
            </w:r>
          </w:p>
          <w:p w:rsidR="003B0CF4" w:rsidRPr="00523A8D" w:rsidRDefault="003B0CF4" w:rsidP="00523A8D">
            <w:pPr>
              <w:autoSpaceDE w:val="0"/>
              <w:autoSpaceDN w:val="0"/>
              <w:bidi w:val="0"/>
              <w:adjustRightInd w:val="0"/>
              <w:rPr>
                <w:rFonts w:ascii="Arial" w:eastAsia="MS Mincho" w:hAnsi="Arial" w:cs="Arial"/>
                <w:sz w:val="23"/>
                <w:szCs w:val="23"/>
                <w:lang w:eastAsia="ja-JP" w:bidi="ar-SA"/>
              </w:rPr>
            </w:pPr>
          </w:p>
          <w:p w:rsidR="003B0CF4" w:rsidRPr="00523A8D" w:rsidRDefault="003B0CF4" w:rsidP="00523A8D">
            <w:pPr>
              <w:bidi w:val="0"/>
              <w:rPr>
                <w:rFonts w:ascii="Arial" w:eastAsia="MS Mincho" w:hAnsi="Arial" w:cs="Arial"/>
                <w:i/>
                <w:iCs/>
                <w:sz w:val="20"/>
                <w:szCs w:val="20"/>
                <w:u w:val="single"/>
                <w:lang w:val="en-GB" w:eastAsia="ja-JP" w:bidi="ar-SA"/>
              </w:rPr>
            </w:pPr>
            <w:r w:rsidRPr="00523A8D">
              <w:rPr>
                <w:rFonts w:ascii="Arial" w:eastAsia="MS Mincho" w:hAnsi="Arial" w:cs="Arial"/>
                <w:i/>
                <w:iCs/>
                <w:sz w:val="20"/>
                <w:szCs w:val="20"/>
                <w:highlight w:val="green"/>
                <w:u w:val="single"/>
                <w:shd w:val="clear" w:color="auto" w:fill="FFFF00"/>
                <w:lang w:val="en-GB" w:eastAsia="ja-JP" w:bidi="ar-SA"/>
              </w:rPr>
              <w:t>Hepatic i</w:t>
            </w:r>
            <w:r w:rsidRPr="00523A8D">
              <w:rPr>
                <w:rFonts w:ascii="Arial" w:eastAsia="MS Mincho" w:hAnsi="Arial" w:cs="Arial"/>
                <w:i/>
                <w:iCs/>
                <w:sz w:val="20"/>
                <w:szCs w:val="20"/>
                <w:highlight w:val="green"/>
                <w:u w:val="single"/>
                <w:lang w:val="en-GB" w:eastAsia="ja-JP" w:bidi="ar-SA"/>
              </w:rPr>
              <w:t>nsufficiency</w:t>
            </w:r>
            <w:r w:rsidRPr="00523A8D">
              <w:rPr>
                <w:rFonts w:ascii="Arial" w:eastAsia="MS Mincho" w:hAnsi="Arial" w:cs="Arial"/>
                <w:i/>
                <w:iCs/>
                <w:sz w:val="20"/>
                <w:szCs w:val="20"/>
                <w:u w:val="single"/>
                <w:lang w:val="en-GB" w:eastAsia="ja-JP" w:bidi="ar-SA"/>
              </w:rPr>
              <w:t xml:space="preserve"> </w:t>
            </w:r>
            <w:r w:rsidRPr="00523A8D">
              <w:rPr>
                <w:rFonts w:ascii="Arial" w:hAnsi="Arial" w:cs="Arial"/>
                <w:i/>
                <w:iCs/>
                <w:strike/>
                <w:color w:val="000000"/>
                <w:sz w:val="20"/>
                <w:szCs w:val="20"/>
                <w:u w:val="single"/>
                <w:lang w:val="en-GB" w:eastAsia="en-US"/>
              </w:rPr>
              <w:t xml:space="preserve">Patients with </w:t>
            </w:r>
            <w:r w:rsidRPr="00523A8D">
              <w:rPr>
                <w:rFonts w:ascii="Arial" w:hAnsi="Arial" w:cs="Arial"/>
                <w:strike/>
                <w:color w:val="000000"/>
                <w:sz w:val="20"/>
                <w:szCs w:val="20"/>
                <w:u w:val="single"/>
                <w:lang w:val="en-GB" w:eastAsia="en-US"/>
              </w:rPr>
              <w:t>liver failure</w:t>
            </w:r>
            <w:r w:rsidRPr="00523A8D">
              <w:rPr>
                <w:rFonts w:ascii="Arial" w:hAnsi="Arial" w:cs="Arial"/>
                <w:color w:val="000000"/>
                <w:sz w:val="20"/>
                <w:szCs w:val="20"/>
                <w:lang w:val="en-GB" w:eastAsia="en-US"/>
              </w:rPr>
              <w:t xml:space="preserve">: </w:t>
            </w:r>
            <w:r w:rsidRPr="00523A8D">
              <w:rPr>
                <w:rFonts w:ascii="Arial" w:hAnsi="Arial" w:cs="Arial"/>
                <w:color w:val="000000"/>
                <w:sz w:val="20"/>
                <w:szCs w:val="20"/>
                <w:highlight w:val="green"/>
                <w:lang w:val="en-GB" w:eastAsia="en-US"/>
              </w:rPr>
              <w:t>In patients with mild to moderate hepatic insufficiency</w:t>
            </w:r>
            <w:r w:rsidRPr="00523A8D">
              <w:rPr>
                <w:rFonts w:ascii="Arial" w:hAnsi="Arial" w:cs="Arial"/>
                <w:color w:val="000000"/>
                <w:sz w:val="20"/>
                <w:szCs w:val="20"/>
                <w:lang w:val="en-GB" w:eastAsia="en-US"/>
              </w:rPr>
              <w:t xml:space="preserve"> it is recommended that therapy be commence with one </w:t>
            </w:r>
            <w:proofErr w:type="spellStart"/>
            <w:r w:rsidRPr="00523A8D">
              <w:rPr>
                <w:rFonts w:ascii="Arial" w:hAnsi="Arial" w:cs="Arial"/>
                <w:color w:val="000000"/>
                <w:sz w:val="20"/>
                <w:szCs w:val="20"/>
                <w:lang w:val="en-GB" w:eastAsia="en-US"/>
              </w:rPr>
              <w:t>Xatral</w:t>
            </w:r>
            <w:proofErr w:type="spellEnd"/>
            <w:r w:rsidRPr="00523A8D">
              <w:rPr>
                <w:rFonts w:ascii="Arial" w:hAnsi="Arial" w:cs="Arial"/>
                <w:color w:val="000000"/>
                <w:sz w:val="13"/>
                <w:szCs w:val="13"/>
                <w:lang w:val="en-GB" w:eastAsia="en-US"/>
              </w:rPr>
              <w:t xml:space="preserve"> </w:t>
            </w:r>
            <w:r w:rsidRPr="00523A8D">
              <w:rPr>
                <w:rFonts w:ascii="Arial" w:hAnsi="Arial" w:cs="Arial"/>
                <w:color w:val="000000"/>
                <w:sz w:val="20"/>
                <w:szCs w:val="20"/>
                <w:lang w:val="en-GB" w:eastAsia="en-US"/>
              </w:rPr>
              <w:t>2.5 mg tablet per day and that the dosage then be increased on the basis of the patient’s individual response, without exceeding</w:t>
            </w:r>
            <w:r w:rsidRPr="00523A8D" w:rsidDel="00B35173">
              <w:rPr>
                <w:rFonts w:ascii="Arial" w:hAnsi="Arial" w:cs="Arial"/>
                <w:color w:val="000000"/>
                <w:sz w:val="20"/>
                <w:szCs w:val="20"/>
                <w:lang w:val="en-GB" w:eastAsia="en-US"/>
              </w:rPr>
              <w:t xml:space="preserve"> </w:t>
            </w:r>
            <w:r w:rsidRPr="00523A8D">
              <w:rPr>
                <w:rFonts w:ascii="Arial" w:hAnsi="Arial" w:cs="Arial"/>
                <w:color w:val="000000"/>
                <w:sz w:val="20"/>
                <w:szCs w:val="20"/>
                <w:lang w:val="en-GB" w:eastAsia="en-US"/>
              </w:rPr>
              <w:t xml:space="preserve">one </w:t>
            </w:r>
            <w:proofErr w:type="spellStart"/>
            <w:proofErr w:type="gramStart"/>
            <w:r w:rsidRPr="00523A8D">
              <w:rPr>
                <w:rFonts w:ascii="Arial" w:hAnsi="Arial" w:cs="Arial"/>
                <w:color w:val="000000"/>
                <w:sz w:val="20"/>
                <w:szCs w:val="20"/>
                <w:lang w:val="en-GB" w:eastAsia="en-US"/>
              </w:rPr>
              <w:t>Xatral</w:t>
            </w:r>
            <w:proofErr w:type="spellEnd"/>
            <w:r w:rsidRPr="00523A8D">
              <w:rPr>
                <w:rFonts w:ascii="Arial" w:hAnsi="Arial" w:cs="Arial"/>
                <w:color w:val="000000"/>
                <w:sz w:val="20"/>
                <w:szCs w:val="20"/>
                <w:vertAlign w:val="superscript"/>
                <w:lang w:val="en-GB" w:eastAsia="en-US"/>
              </w:rPr>
              <w:t xml:space="preserve"> </w:t>
            </w:r>
            <w:r w:rsidRPr="00523A8D">
              <w:rPr>
                <w:rFonts w:ascii="Arial" w:hAnsi="Arial" w:cs="Arial"/>
                <w:color w:val="000000"/>
                <w:sz w:val="13"/>
                <w:szCs w:val="13"/>
                <w:lang w:val="en-GB" w:eastAsia="en-US"/>
              </w:rPr>
              <w:t xml:space="preserve"> </w:t>
            </w:r>
            <w:r w:rsidRPr="00523A8D">
              <w:rPr>
                <w:rFonts w:ascii="Arial" w:hAnsi="Arial" w:cs="Arial"/>
                <w:color w:val="000000"/>
                <w:sz w:val="20"/>
                <w:szCs w:val="20"/>
                <w:lang w:val="en-GB" w:eastAsia="en-US"/>
              </w:rPr>
              <w:t>2.5</w:t>
            </w:r>
            <w:proofErr w:type="gramEnd"/>
            <w:r w:rsidRPr="00523A8D">
              <w:rPr>
                <w:rFonts w:ascii="Arial" w:hAnsi="Arial" w:cs="Arial"/>
                <w:color w:val="000000"/>
                <w:sz w:val="20"/>
                <w:szCs w:val="20"/>
                <w:lang w:val="en-GB" w:eastAsia="en-US"/>
              </w:rPr>
              <w:t xml:space="preserve"> mg tablet twice daily. </w:t>
            </w:r>
          </w:p>
          <w:p w:rsidR="003B0CF4" w:rsidRPr="00523A8D" w:rsidRDefault="003B0CF4" w:rsidP="00523A8D">
            <w:pPr>
              <w:autoSpaceDE w:val="0"/>
              <w:autoSpaceDN w:val="0"/>
              <w:bidi w:val="0"/>
              <w:adjustRightInd w:val="0"/>
              <w:rPr>
                <w:rFonts w:ascii="Arial" w:eastAsia="MS Mincho" w:hAnsi="Arial" w:cs="Arial"/>
                <w:sz w:val="20"/>
                <w:szCs w:val="20"/>
                <w:lang w:eastAsia="ja-JP" w:bidi="ar-SA"/>
              </w:rPr>
            </w:pPr>
          </w:p>
          <w:p w:rsidR="003B0CF4" w:rsidRPr="00523A8D" w:rsidRDefault="003B0CF4" w:rsidP="00523A8D">
            <w:pPr>
              <w:tabs>
                <w:tab w:val="left" w:pos="5234"/>
              </w:tabs>
              <w:bidi w:val="0"/>
              <w:rPr>
                <w:rFonts w:ascii="Arial" w:eastAsia="MS Mincho" w:hAnsi="Arial" w:cs="Arial"/>
                <w:i/>
                <w:iCs/>
                <w:sz w:val="20"/>
                <w:szCs w:val="20"/>
                <w:u w:val="single"/>
                <w:lang w:val="en-GB" w:eastAsia="ja-JP" w:bidi="ar-SA"/>
              </w:rPr>
            </w:pPr>
            <w:proofErr w:type="spellStart"/>
            <w:r w:rsidRPr="00523A8D">
              <w:rPr>
                <w:rFonts w:ascii="Arial" w:eastAsia="MS Mincho" w:hAnsi="Arial" w:cs="Arial"/>
                <w:i/>
                <w:iCs/>
                <w:sz w:val="20"/>
                <w:szCs w:val="20"/>
                <w:highlight w:val="yellow"/>
                <w:u w:val="single"/>
                <w:lang w:val="en-GB" w:eastAsia="ja-JP" w:bidi="ar-SA"/>
              </w:rPr>
              <w:t>Pediatric</w:t>
            </w:r>
            <w:proofErr w:type="spellEnd"/>
            <w:r w:rsidRPr="00523A8D">
              <w:rPr>
                <w:rFonts w:ascii="Arial" w:eastAsia="MS Mincho" w:hAnsi="Arial" w:cs="Arial"/>
                <w:i/>
                <w:iCs/>
                <w:sz w:val="20"/>
                <w:szCs w:val="20"/>
                <w:highlight w:val="yellow"/>
                <w:u w:val="single"/>
                <w:lang w:val="en-GB" w:eastAsia="ja-JP" w:bidi="ar-SA"/>
              </w:rPr>
              <w:t xml:space="preserve"> population</w:t>
            </w:r>
            <w:r w:rsidRPr="00523A8D">
              <w:rPr>
                <w:rFonts w:ascii="Arial" w:eastAsia="MS Mincho" w:hAnsi="Arial" w:cs="Arial"/>
                <w:i/>
                <w:iCs/>
                <w:sz w:val="20"/>
                <w:szCs w:val="20"/>
                <w:highlight w:val="yellow"/>
                <w:lang w:val="en-GB" w:eastAsia="ja-JP" w:bidi="ar-SA"/>
              </w:rPr>
              <w:tab/>
            </w:r>
          </w:p>
          <w:p w:rsidR="003B0CF4" w:rsidRDefault="003B0CF4" w:rsidP="00523A8D">
            <w:pPr>
              <w:autoSpaceDE w:val="0"/>
              <w:autoSpaceDN w:val="0"/>
              <w:bidi w:val="0"/>
              <w:adjustRightInd w:val="0"/>
              <w:rPr>
                <w:rFonts w:ascii="Arial" w:eastAsia="MS Mincho" w:hAnsi="Arial" w:cs="Arial"/>
                <w:sz w:val="20"/>
                <w:szCs w:val="20"/>
                <w:lang w:eastAsia="ja-JP" w:bidi="ar-SA"/>
              </w:rPr>
            </w:pPr>
            <w:r w:rsidRPr="00523A8D">
              <w:rPr>
                <w:rFonts w:ascii="Arial" w:eastAsia="MS Mincho" w:hAnsi="Arial" w:cs="Arial"/>
                <w:sz w:val="20"/>
                <w:szCs w:val="20"/>
                <w:highlight w:val="yellow"/>
                <w:lang w:eastAsia="ja-JP" w:bidi="ar-SA"/>
              </w:rPr>
              <w:t xml:space="preserve">Efficacy of </w:t>
            </w:r>
            <w:proofErr w:type="spellStart"/>
            <w:r w:rsidRPr="00523A8D">
              <w:rPr>
                <w:rFonts w:ascii="Arial" w:eastAsia="MS Mincho" w:hAnsi="Arial" w:cs="Arial"/>
                <w:sz w:val="20"/>
                <w:szCs w:val="20"/>
                <w:highlight w:val="yellow"/>
                <w:lang w:eastAsia="ja-JP" w:bidi="ar-SA"/>
              </w:rPr>
              <w:t>Xatral</w:t>
            </w:r>
            <w:proofErr w:type="spellEnd"/>
            <w:r w:rsidRPr="00523A8D">
              <w:rPr>
                <w:rFonts w:ascii="Arial" w:eastAsia="MS Mincho" w:hAnsi="Arial" w:cs="Arial"/>
                <w:sz w:val="20"/>
                <w:szCs w:val="20"/>
                <w:highlight w:val="yellow"/>
                <w:lang w:eastAsia="ja-JP" w:bidi="ar-SA"/>
              </w:rPr>
              <w:t xml:space="preserve"> has not been demonstrated in children aged 2 to 16 years (see section 5.1). Therefore, </w:t>
            </w:r>
            <w:proofErr w:type="spellStart"/>
            <w:r w:rsidRPr="00523A8D">
              <w:rPr>
                <w:rFonts w:ascii="Arial" w:eastAsia="MS Mincho" w:hAnsi="Arial" w:cs="Arial"/>
                <w:sz w:val="20"/>
                <w:szCs w:val="20"/>
                <w:highlight w:val="yellow"/>
                <w:lang w:eastAsia="ja-JP" w:bidi="ar-SA"/>
              </w:rPr>
              <w:t>Xatral</w:t>
            </w:r>
            <w:proofErr w:type="spellEnd"/>
            <w:r w:rsidRPr="00523A8D">
              <w:rPr>
                <w:rFonts w:ascii="Arial" w:eastAsia="MS Mincho" w:hAnsi="Arial" w:cs="Arial"/>
                <w:sz w:val="20"/>
                <w:szCs w:val="20"/>
                <w:highlight w:val="yellow"/>
                <w:lang w:eastAsia="ja-JP" w:bidi="ar-SA"/>
              </w:rPr>
              <w:t xml:space="preserve"> is not indicated for use in the pediatric population</w:t>
            </w:r>
          </w:p>
          <w:p w:rsidR="003B0CF4" w:rsidRPr="00523A8D" w:rsidRDefault="003B0CF4" w:rsidP="00523A8D">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B0CF4" w:rsidRPr="00523A8D" w:rsidRDefault="003B0CF4" w:rsidP="00523A8D">
            <w:pPr>
              <w:autoSpaceDE w:val="0"/>
              <w:autoSpaceDN w:val="0"/>
              <w:bidi w:val="0"/>
              <w:adjustRightInd w:val="0"/>
              <w:rPr>
                <w:rFonts w:ascii="Arial" w:hAnsi="Arial" w:cs="Arial"/>
                <w:b/>
                <w:bCs/>
                <w:sz w:val="20"/>
                <w:szCs w:val="20"/>
                <w:lang w:eastAsia="en-US"/>
              </w:rPr>
            </w:pPr>
          </w:p>
        </w:tc>
      </w:tr>
      <w:tr w:rsidR="003B0CF4" w:rsidTr="003B0CF4">
        <w:trPr>
          <w:trHeight w:val="340"/>
        </w:trPr>
        <w:tc>
          <w:tcPr>
            <w:tcW w:w="2016" w:type="dxa"/>
            <w:vAlign w:val="center"/>
          </w:tcPr>
          <w:p w:rsidR="003B0CF4" w:rsidRPr="00584D4E" w:rsidRDefault="003B0CF4" w:rsidP="00584D4E">
            <w:pPr>
              <w:autoSpaceDE w:val="0"/>
              <w:autoSpaceDN w:val="0"/>
              <w:bidi w:val="0"/>
              <w:adjustRightInd w:val="0"/>
              <w:rPr>
                <w:rFonts w:ascii="Arial" w:eastAsia="MS Mincho" w:hAnsi="Arial" w:cs="Arial"/>
                <w:b/>
                <w:bCs/>
                <w:sz w:val="20"/>
                <w:szCs w:val="20"/>
                <w:lang w:eastAsia="ja-JP" w:bidi="ar-SA"/>
              </w:rPr>
            </w:pPr>
            <w:r w:rsidRPr="00584D4E">
              <w:rPr>
                <w:rFonts w:ascii="Arial" w:eastAsia="MS Mincho" w:hAnsi="Arial" w:cs="Arial"/>
                <w:b/>
                <w:bCs/>
                <w:sz w:val="20"/>
                <w:szCs w:val="20"/>
                <w:lang w:eastAsia="ja-JP" w:bidi="ar-SA"/>
              </w:rPr>
              <w:t>4.3 Contraindications:</w:t>
            </w:r>
          </w:p>
          <w:p w:rsidR="003B0CF4" w:rsidRPr="00EE76CA" w:rsidRDefault="003B0CF4" w:rsidP="00A158CE">
            <w:pPr>
              <w:bidi w:val="0"/>
              <w:spacing w:line="480" w:lineRule="auto"/>
              <w:rPr>
                <w:rFonts w:ascii="Arial" w:hAnsi="Arial" w:cs="Arial"/>
                <w:b/>
                <w:bCs/>
              </w:rPr>
            </w:pPr>
          </w:p>
        </w:tc>
        <w:tc>
          <w:tcPr>
            <w:tcW w:w="7797" w:type="dxa"/>
            <w:vAlign w:val="center"/>
          </w:tcPr>
          <w:p w:rsidR="003B0CF4" w:rsidRPr="00523A8D" w:rsidRDefault="003B0CF4" w:rsidP="006078F0">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B0CF4" w:rsidRPr="006078F0" w:rsidRDefault="003B0CF4" w:rsidP="006078F0">
            <w:pPr>
              <w:autoSpaceDE w:val="0"/>
              <w:autoSpaceDN w:val="0"/>
              <w:bidi w:val="0"/>
              <w:adjustRightInd w:val="0"/>
              <w:rPr>
                <w:rFonts w:ascii="Arial" w:eastAsia="MS Mincho" w:hAnsi="Arial" w:cs="Arial"/>
                <w:sz w:val="23"/>
                <w:szCs w:val="23"/>
                <w:lang w:val="en-GB" w:eastAsia="ja-JP" w:bidi="ar-SA"/>
              </w:rPr>
            </w:pPr>
            <w:r w:rsidRPr="006078F0">
              <w:rPr>
                <w:rFonts w:ascii="Arial" w:eastAsia="MS Mincho" w:hAnsi="Arial" w:cs="Arial"/>
                <w:sz w:val="20"/>
                <w:szCs w:val="20"/>
                <w:lang w:val="en-GB" w:eastAsia="ja-JP" w:bidi="ar-SA"/>
              </w:rPr>
              <w:t xml:space="preserve">Severe </w:t>
            </w:r>
            <w:r w:rsidRPr="006078F0">
              <w:rPr>
                <w:rFonts w:ascii="Arial" w:eastAsia="MS Mincho" w:hAnsi="Arial" w:cs="Arial"/>
                <w:sz w:val="20"/>
                <w:szCs w:val="20"/>
                <w:highlight w:val="yellow"/>
                <w:lang w:val="en-GB" w:eastAsia="ja-JP" w:bidi="ar-SA"/>
              </w:rPr>
              <w:t>hepatic insufficiency</w:t>
            </w:r>
            <w:r w:rsidRPr="006078F0">
              <w:rPr>
                <w:rFonts w:ascii="Arial" w:eastAsia="MS Mincho" w:hAnsi="Arial" w:cs="Arial"/>
                <w:sz w:val="20"/>
                <w:szCs w:val="20"/>
                <w:lang w:val="en-GB" w:eastAsia="ja-JP" w:bidi="ar-SA"/>
              </w:rPr>
              <w:t xml:space="preserve"> </w:t>
            </w:r>
            <w:r w:rsidRPr="006078F0">
              <w:rPr>
                <w:rFonts w:ascii="Arial" w:eastAsia="MS Mincho" w:hAnsi="Arial" w:cs="Arial"/>
                <w:strike/>
                <w:color w:val="00B050"/>
                <w:sz w:val="20"/>
                <w:szCs w:val="20"/>
                <w:lang w:val="en-GB" w:eastAsia="ja-JP" w:bidi="ar-SA"/>
              </w:rPr>
              <w:t>liver failure (class C in the Child-Pugh classification);</w:t>
            </w:r>
            <w:r w:rsidRPr="006078F0">
              <w:rPr>
                <w:rFonts w:ascii="Arial" w:eastAsia="MS Mincho" w:hAnsi="Arial" w:cs="Arial"/>
                <w:color w:val="00B050"/>
                <w:sz w:val="20"/>
                <w:szCs w:val="20"/>
                <w:lang w:val="en-GB" w:eastAsia="ja-JP" w:bidi="ar-SA"/>
              </w:rPr>
              <w:t xml:space="preserve"> </w:t>
            </w:r>
          </w:p>
          <w:p w:rsidR="003B0CF4" w:rsidRDefault="003B0CF4" w:rsidP="006078F0">
            <w:pPr>
              <w:bidi w:val="0"/>
              <w:rPr>
                <w:rFonts w:ascii="Arial" w:eastAsia="MS Mincho" w:hAnsi="Arial" w:cs="Arial"/>
                <w:b/>
                <w:bCs/>
                <w:lang w:eastAsia="ja-JP" w:bidi="ar-SA"/>
              </w:rPr>
            </w:pPr>
            <w:r w:rsidRPr="00523A8D">
              <w:rPr>
                <w:rFonts w:ascii="Arial" w:eastAsia="MS Mincho" w:hAnsi="Arial" w:cs="Arial"/>
                <w:b/>
                <w:bCs/>
                <w:lang w:val="en-GB" w:eastAsia="ja-JP" w:bidi="ar-SA"/>
              </w:rPr>
              <w:t>…………………….</w:t>
            </w:r>
          </w:p>
          <w:p w:rsidR="003B0CF4" w:rsidRPr="00A665BB" w:rsidRDefault="003B0CF4" w:rsidP="00A665BB">
            <w:pPr>
              <w:autoSpaceDE w:val="0"/>
              <w:autoSpaceDN w:val="0"/>
              <w:bidi w:val="0"/>
              <w:adjustRightInd w:val="0"/>
              <w:rPr>
                <w:rFonts w:ascii="Arial" w:eastAsia="MS Mincho" w:hAnsi="Arial" w:cs="Arial"/>
                <w:sz w:val="20"/>
                <w:szCs w:val="20"/>
                <w:highlight w:val="yellow"/>
                <w:lang w:val="en-GB" w:eastAsia="ja-JP" w:bidi="ar-SA"/>
              </w:rPr>
            </w:pPr>
            <w:r w:rsidRPr="00A665BB">
              <w:rPr>
                <w:rFonts w:ascii="Arial" w:eastAsia="MS Mincho" w:hAnsi="Arial" w:cs="Arial"/>
                <w:sz w:val="20"/>
                <w:szCs w:val="20"/>
                <w:highlight w:val="yellow"/>
                <w:lang w:val="en-GB" w:eastAsia="ja-JP" w:bidi="ar-SA"/>
              </w:rPr>
              <w:t>In combination with potent CYP3A4 inhibitors (see Section 4.5).</w:t>
            </w:r>
          </w:p>
          <w:p w:rsidR="003B0CF4" w:rsidRPr="006078F0" w:rsidRDefault="003B0CF4" w:rsidP="006078F0">
            <w:pPr>
              <w:autoSpaceDE w:val="0"/>
              <w:autoSpaceDN w:val="0"/>
              <w:bidi w:val="0"/>
              <w:adjustRightInd w:val="0"/>
              <w:rPr>
                <w:rFonts w:ascii="Arial" w:hAnsi="Arial" w:cs="Arial"/>
                <w:b/>
                <w:bCs/>
                <w:sz w:val="20"/>
                <w:szCs w:val="20"/>
                <w:lang w:val="en-GB" w:eastAsia="en-US"/>
              </w:rPr>
            </w:pPr>
          </w:p>
        </w:tc>
      </w:tr>
      <w:tr w:rsidR="003B0CF4" w:rsidTr="003B0CF4">
        <w:trPr>
          <w:trHeight w:val="340"/>
        </w:trPr>
        <w:tc>
          <w:tcPr>
            <w:tcW w:w="2016" w:type="dxa"/>
            <w:vAlign w:val="center"/>
          </w:tcPr>
          <w:p w:rsidR="003B0CF4" w:rsidRPr="003A4271" w:rsidRDefault="003B0CF4" w:rsidP="003A4271">
            <w:pPr>
              <w:autoSpaceDE w:val="0"/>
              <w:autoSpaceDN w:val="0"/>
              <w:bidi w:val="0"/>
              <w:adjustRightInd w:val="0"/>
              <w:rPr>
                <w:rFonts w:ascii="Arial" w:eastAsia="MS Mincho" w:hAnsi="Arial" w:cs="Arial"/>
                <w:sz w:val="20"/>
                <w:szCs w:val="20"/>
                <w:lang w:val="en-GB" w:eastAsia="ja-JP" w:bidi="ar-SA"/>
              </w:rPr>
            </w:pPr>
            <w:r w:rsidRPr="003A4271">
              <w:rPr>
                <w:rFonts w:ascii="Arial" w:eastAsia="MS Mincho" w:hAnsi="Arial" w:cs="Arial"/>
                <w:b/>
                <w:bCs/>
                <w:sz w:val="20"/>
                <w:szCs w:val="20"/>
                <w:lang w:val="en-GB" w:eastAsia="ja-JP" w:bidi="ar-SA"/>
              </w:rPr>
              <w:t xml:space="preserve">4.4 Special warnings and precautions for use: </w:t>
            </w:r>
          </w:p>
          <w:p w:rsidR="003B0CF4" w:rsidRPr="003A4271" w:rsidRDefault="003B0CF4" w:rsidP="003A4271">
            <w:pPr>
              <w:numPr>
                <w:ilvl w:val="0"/>
                <w:numId w:val="15"/>
              </w:numPr>
              <w:autoSpaceDE w:val="0"/>
              <w:autoSpaceDN w:val="0"/>
              <w:bidi w:val="0"/>
              <w:adjustRightInd w:val="0"/>
              <w:rPr>
                <w:rFonts w:ascii="Arial" w:eastAsia="MS Mincho" w:hAnsi="Arial" w:cs="Arial"/>
                <w:sz w:val="20"/>
                <w:szCs w:val="20"/>
                <w:lang w:val="en-GB" w:eastAsia="ja-JP" w:bidi="ar-SA"/>
              </w:rPr>
            </w:pPr>
          </w:p>
          <w:p w:rsidR="003B0CF4" w:rsidRPr="003A4271" w:rsidRDefault="003B0CF4" w:rsidP="00A158CE">
            <w:pPr>
              <w:bidi w:val="0"/>
              <w:spacing w:line="480" w:lineRule="auto"/>
              <w:rPr>
                <w:rFonts w:ascii="Arial" w:hAnsi="Arial" w:cs="Arial"/>
                <w:b/>
                <w:bCs/>
                <w:lang w:val="en-GB"/>
              </w:rPr>
            </w:pPr>
          </w:p>
        </w:tc>
        <w:tc>
          <w:tcPr>
            <w:tcW w:w="7797" w:type="dxa"/>
            <w:vAlign w:val="center"/>
          </w:tcPr>
          <w:p w:rsidR="003B0CF4" w:rsidRPr="003A4271" w:rsidRDefault="003B0CF4" w:rsidP="003A4271">
            <w:pPr>
              <w:autoSpaceDE w:val="0"/>
              <w:autoSpaceDN w:val="0"/>
              <w:bidi w:val="0"/>
              <w:adjustRightInd w:val="0"/>
              <w:rPr>
                <w:rFonts w:ascii="Arial" w:eastAsia="MS Mincho" w:hAnsi="Arial" w:cs="Arial"/>
                <w:sz w:val="20"/>
                <w:szCs w:val="20"/>
                <w:lang w:eastAsia="ja-JP" w:bidi="ar-SA"/>
              </w:rPr>
            </w:pPr>
            <w:r w:rsidRPr="003A4271">
              <w:rPr>
                <w:rFonts w:ascii="Arial" w:eastAsia="MS Mincho" w:hAnsi="Arial" w:cs="Arial"/>
                <w:sz w:val="20"/>
                <w:szCs w:val="20"/>
                <w:lang w:eastAsia="ja-JP" w:bidi="ar-SA"/>
              </w:rPr>
              <w:lastRenderedPageBreak/>
              <w:t xml:space="preserve">As with all alpha-1 blockers, </w:t>
            </w:r>
            <w:r w:rsidRPr="003A4271">
              <w:rPr>
                <w:rFonts w:ascii="Arial" w:eastAsia="MS Mincho" w:hAnsi="Arial" w:cs="Arial"/>
                <w:sz w:val="20"/>
                <w:szCs w:val="20"/>
                <w:highlight w:val="green"/>
                <w:lang w:eastAsia="ja-JP" w:bidi="ar-SA"/>
              </w:rPr>
              <w:t>in</w:t>
            </w:r>
            <w:r w:rsidRPr="003A4271">
              <w:rPr>
                <w:rFonts w:ascii="Arial" w:eastAsia="MS Mincho" w:hAnsi="Arial" w:cs="Arial"/>
                <w:sz w:val="20"/>
                <w:szCs w:val="20"/>
                <w:lang w:eastAsia="ja-JP" w:bidi="ar-SA"/>
              </w:rPr>
              <w:t xml:space="preserve"> some patients </w:t>
            </w:r>
            <w:r w:rsidRPr="003A4271">
              <w:rPr>
                <w:rFonts w:ascii="Arial" w:eastAsia="MS Mincho" w:hAnsi="Arial" w:cs="Arial"/>
                <w:strike/>
                <w:sz w:val="20"/>
                <w:szCs w:val="20"/>
                <w:lang w:eastAsia="ja-JP" w:bidi="ar-SA"/>
              </w:rPr>
              <w:t>and,</w:t>
            </w:r>
            <w:r w:rsidRPr="003A4271">
              <w:rPr>
                <w:rFonts w:ascii="Arial" w:eastAsia="MS Mincho" w:hAnsi="Arial" w:cs="Arial"/>
                <w:sz w:val="20"/>
                <w:szCs w:val="20"/>
                <w:lang w:eastAsia="ja-JP" w:bidi="ar-SA"/>
              </w:rPr>
              <w:t xml:space="preserve"> in particular patients receiving anti -hypertensive medications, </w:t>
            </w:r>
            <w:r w:rsidRPr="003A4271">
              <w:rPr>
                <w:rFonts w:ascii="Arial" w:eastAsia="MS Mincho" w:hAnsi="Arial" w:cs="Arial"/>
                <w:sz w:val="20"/>
                <w:szCs w:val="20"/>
                <w:highlight w:val="yellow"/>
                <w:lang w:eastAsia="ja-JP" w:bidi="ar-SA"/>
              </w:rPr>
              <w:t>or nitrates</w:t>
            </w:r>
            <w:r w:rsidRPr="003A4271">
              <w:rPr>
                <w:rFonts w:ascii="Arial" w:eastAsia="MS Mincho" w:hAnsi="Arial" w:cs="Arial"/>
                <w:sz w:val="20"/>
                <w:szCs w:val="20"/>
                <w:lang w:eastAsia="ja-JP" w:bidi="ar-SA"/>
              </w:rPr>
              <w:t xml:space="preserve"> </w:t>
            </w:r>
            <w:r w:rsidRPr="003A4271">
              <w:rPr>
                <w:rFonts w:ascii="Arial" w:eastAsia="MS Mincho" w:hAnsi="Arial" w:cs="Arial"/>
                <w:strike/>
                <w:sz w:val="20"/>
                <w:szCs w:val="20"/>
                <w:lang w:eastAsia="ja-JP" w:bidi="ar-SA"/>
              </w:rPr>
              <w:t>may experience</w:t>
            </w:r>
            <w:r w:rsidRPr="003A4271">
              <w:rPr>
                <w:rFonts w:ascii="Arial" w:eastAsia="MS Mincho" w:hAnsi="Arial" w:cs="Arial"/>
                <w:sz w:val="20"/>
                <w:szCs w:val="20"/>
                <w:lang w:eastAsia="ja-JP" w:bidi="ar-SA"/>
              </w:rPr>
              <w:t xml:space="preserve"> postural hypotension </w:t>
            </w:r>
            <w:r w:rsidRPr="003A4271">
              <w:rPr>
                <w:rFonts w:ascii="Arial" w:eastAsia="MS Mincho" w:hAnsi="Arial" w:cs="Arial"/>
                <w:strike/>
                <w:sz w:val="20"/>
                <w:szCs w:val="20"/>
                <w:lang w:eastAsia="ja-JP" w:bidi="ar-SA"/>
              </w:rPr>
              <w:t>within a few hours following administration</w:t>
            </w:r>
            <w:r w:rsidRPr="003A4271" w:rsidDel="00B35173">
              <w:rPr>
                <w:rFonts w:ascii="Arial" w:eastAsia="MS Mincho" w:hAnsi="Arial" w:cs="Arial"/>
                <w:strike/>
                <w:sz w:val="20"/>
                <w:szCs w:val="20"/>
                <w:lang w:eastAsia="ja-JP" w:bidi="ar-SA"/>
              </w:rPr>
              <w:t xml:space="preserve"> </w:t>
            </w:r>
            <w:r w:rsidRPr="003A4271">
              <w:rPr>
                <w:rFonts w:ascii="Arial" w:eastAsia="MS Mincho" w:hAnsi="Arial" w:cs="Arial"/>
                <w:strike/>
                <w:sz w:val="20"/>
                <w:szCs w:val="20"/>
                <w:lang w:eastAsia="ja-JP" w:bidi="ar-SA"/>
              </w:rPr>
              <w:t>possibly</w:t>
            </w:r>
            <w:r w:rsidRPr="003A4271">
              <w:rPr>
                <w:rFonts w:ascii="Arial" w:eastAsia="MS Mincho" w:hAnsi="Arial" w:cs="Arial"/>
                <w:sz w:val="20"/>
                <w:szCs w:val="20"/>
                <w:lang w:eastAsia="ja-JP" w:bidi="ar-SA"/>
              </w:rPr>
              <w:t xml:space="preserve"> with </w:t>
            </w:r>
            <w:r w:rsidRPr="003A4271">
              <w:rPr>
                <w:rFonts w:ascii="Arial" w:eastAsia="MS Mincho" w:hAnsi="Arial" w:cs="Arial"/>
                <w:sz w:val="20"/>
                <w:szCs w:val="20"/>
                <w:highlight w:val="green"/>
                <w:lang w:eastAsia="ja-JP" w:bidi="ar-SA"/>
              </w:rPr>
              <w:t>or without</w:t>
            </w:r>
            <w:r w:rsidRPr="003A4271">
              <w:rPr>
                <w:rFonts w:ascii="Arial" w:eastAsia="MS Mincho" w:hAnsi="Arial" w:cs="Arial"/>
                <w:sz w:val="20"/>
                <w:szCs w:val="20"/>
                <w:lang w:eastAsia="ja-JP" w:bidi="ar-SA"/>
              </w:rPr>
              <w:t xml:space="preserve"> symptoms (dizziness, fatigue, sweating) </w:t>
            </w:r>
            <w:r w:rsidRPr="003A4271">
              <w:rPr>
                <w:rFonts w:ascii="Arial" w:eastAsia="MS Mincho" w:hAnsi="Arial" w:cs="Arial"/>
                <w:sz w:val="20"/>
                <w:szCs w:val="20"/>
                <w:highlight w:val="green"/>
                <w:lang w:eastAsia="ja-JP" w:bidi="ar-SA"/>
              </w:rPr>
              <w:t>may develop within a few hours following administration.</w:t>
            </w:r>
            <w:r w:rsidRPr="003A4271">
              <w:rPr>
                <w:rFonts w:ascii="Arial" w:eastAsia="MS Mincho" w:hAnsi="Arial" w:cs="Arial"/>
                <w:sz w:val="20"/>
                <w:szCs w:val="20"/>
                <w:lang w:eastAsia="ja-JP" w:bidi="ar-SA"/>
              </w:rPr>
              <w:t xml:space="preserve"> In such </w:t>
            </w:r>
            <w:r w:rsidRPr="003A4271">
              <w:rPr>
                <w:rFonts w:ascii="Arial" w:eastAsia="MS Mincho" w:hAnsi="Arial" w:cs="Arial"/>
                <w:sz w:val="20"/>
                <w:szCs w:val="20"/>
                <w:lang w:eastAsia="ja-JP" w:bidi="ar-SA"/>
              </w:rPr>
              <w:lastRenderedPageBreak/>
              <w:t xml:space="preserve">cases, the patient should lie down until the symptoms have completely </w:t>
            </w:r>
            <w:r w:rsidRPr="003A4271">
              <w:rPr>
                <w:rFonts w:ascii="Arial" w:eastAsia="MS Mincho" w:hAnsi="Arial" w:cs="Arial"/>
                <w:sz w:val="20"/>
                <w:szCs w:val="20"/>
                <w:highlight w:val="green"/>
                <w:lang w:eastAsia="ja-JP" w:bidi="ar-SA"/>
              </w:rPr>
              <w:t>disappeared</w:t>
            </w:r>
            <w:r w:rsidRPr="003A4271">
              <w:rPr>
                <w:rFonts w:ascii="Arial" w:eastAsia="MS Mincho" w:hAnsi="Arial" w:cs="Arial"/>
                <w:sz w:val="20"/>
                <w:szCs w:val="20"/>
                <w:lang w:eastAsia="ja-JP" w:bidi="ar-SA"/>
              </w:rPr>
              <w:t xml:space="preserve"> </w:t>
            </w:r>
            <w:r w:rsidRPr="003A4271">
              <w:rPr>
                <w:rFonts w:ascii="Arial" w:eastAsia="MS Mincho" w:hAnsi="Arial" w:cs="Arial"/>
                <w:strike/>
                <w:sz w:val="20"/>
                <w:szCs w:val="20"/>
                <w:lang w:eastAsia="ja-JP" w:bidi="ar-SA"/>
              </w:rPr>
              <w:t>subsided</w:t>
            </w:r>
            <w:r w:rsidRPr="003A4271">
              <w:rPr>
                <w:rFonts w:ascii="Arial" w:eastAsia="MS Mincho" w:hAnsi="Arial" w:cs="Arial"/>
                <w:sz w:val="20"/>
                <w:szCs w:val="20"/>
                <w:lang w:eastAsia="ja-JP" w:bidi="ar-SA"/>
              </w:rPr>
              <w:t xml:space="preserve">. These effects are </w:t>
            </w:r>
            <w:r w:rsidRPr="003A4271">
              <w:rPr>
                <w:rFonts w:ascii="Arial" w:eastAsia="MS Mincho" w:hAnsi="Arial" w:cs="Arial"/>
                <w:strike/>
                <w:sz w:val="20"/>
                <w:szCs w:val="20"/>
                <w:lang w:eastAsia="ja-JP" w:bidi="ar-SA"/>
              </w:rPr>
              <w:t xml:space="preserve">usually </w:t>
            </w:r>
            <w:r w:rsidRPr="003A4271">
              <w:rPr>
                <w:rFonts w:ascii="Arial" w:eastAsia="MS Mincho" w:hAnsi="Arial" w:cs="Arial"/>
                <w:sz w:val="20"/>
                <w:szCs w:val="20"/>
                <w:lang w:eastAsia="ja-JP" w:bidi="ar-SA"/>
              </w:rPr>
              <w:t>transient, occur at the beginning of treatment and do not usually prevent the continuation of treatment.</w:t>
            </w:r>
          </w:p>
          <w:p w:rsidR="003B0CF4" w:rsidRPr="003A4271" w:rsidRDefault="003B0CF4" w:rsidP="003A4271">
            <w:pPr>
              <w:autoSpaceDE w:val="0"/>
              <w:autoSpaceDN w:val="0"/>
              <w:bidi w:val="0"/>
              <w:adjustRightInd w:val="0"/>
              <w:rPr>
                <w:rFonts w:ascii="Arial" w:eastAsia="MS Mincho" w:hAnsi="Arial" w:cs="Arial"/>
                <w:sz w:val="20"/>
                <w:szCs w:val="20"/>
                <w:lang w:eastAsia="ja-JP" w:bidi="ar-SA"/>
              </w:rPr>
            </w:pPr>
          </w:p>
          <w:p w:rsidR="003B0CF4" w:rsidRPr="003A4271" w:rsidRDefault="003B0CF4" w:rsidP="003A4271">
            <w:pPr>
              <w:autoSpaceDE w:val="0"/>
              <w:autoSpaceDN w:val="0"/>
              <w:bidi w:val="0"/>
              <w:adjustRightInd w:val="0"/>
              <w:rPr>
                <w:rFonts w:ascii="Arial" w:eastAsia="MS Mincho" w:hAnsi="Arial" w:cs="Arial"/>
                <w:sz w:val="20"/>
                <w:szCs w:val="20"/>
                <w:lang w:eastAsia="ja-JP" w:bidi="ar-SA"/>
              </w:rPr>
            </w:pPr>
            <w:r w:rsidRPr="003A4271">
              <w:rPr>
                <w:rFonts w:ascii="Arial" w:hAnsi="Arial" w:cs="Arial"/>
                <w:sz w:val="20"/>
                <w:szCs w:val="20"/>
                <w:lang w:val="en-GB" w:eastAsia="en-US" w:bidi="ar-SA"/>
              </w:rPr>
              <w:t>Pronounced drop in blood pressure has been reported in post-marketing surveillance in patients with pre-existing risk factors (such as underlying cardiac diseases and/or concomitant treatment with anti-hypertensive medication).</w:t>
            </w:r>
            <w:r w:rsidRPr="003A4271">
              <w:rPr>
                <w:rFonts w:ascii="TimesNewRomanPS-BoldMT" w:hAnsi="TimesNewRomanPS-BoldMT" w:cs="TimesNewRomanPS-BoldMT"/>
                <w:b/>
                <w:bCs/>
                <w:color w:val="FF0101"/>
                <w:sz w:val="22"/>
                <w:szCs w:val="22"/>
                <w:lang w:eastAsia="en-US"/>
              </w:rPr>
              <w:t xml:space="preserve"> </w:t>
            </w:r>
            <w:r w:rsidRPr="003A4271">
              <w:rPr>
                <w:rFonts w:ascii="Arial" w:eastAsia="MS Mincho" w:hAnsi="Arial" w:cs="Arial"/>
                <w:sz w:val="20"/>
                <w:szCs w:val="20"/>
                <w:highlight w:val="yellow"/>
                <w:lang w:eastAsia="ja-JP" w:bidi="ar-SA"/>
              </w:rPr>
              <w:t>The risk of developing hypotension and related adverse reactions may be greater in elderly patients.</w:t>
            </w:r>
          </w:p>
          <w:p w:rsidR="003B0CF4" w:rsidRDefault="003B0CF4" w:rsidP="00DC5374">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C287A" w:rsidRPr="003C287A" w:rsidRDefault="003C287A" w:rsidP="003C287A">
            <w:pPr>
              <w:autoSpaceDE w:val="0"/>
              <w:autoSpaceDN w:val="0"/>
              <w:bidi w:val="0"/>
              <w:adjustRightInd w:val="0"/>
              <w:ind w:right="140"/>
              <w:jc w:val="both"/>
              <w:rPr>
                <w:rFonts w:ascii="Arial" w:eastAsia="MS Mincho" w:hAnsi="Arial" w:cs="Arial"/>
                <w:sz w:val="20"/>
                <w:szCs w:val="20"/>
                <w:lang w:val="en-GB" w:eastAsia="ja-JP" w:bidi="ar-SA"/>
              </w:rPr>
            </w:pPr>
            <w:proofErr w:type="spellStart"/>
            <w:r w:rsidRPr="003C287A">
              <w:rPr>
                <w:rFonts w:ascii="Arial" w:eastAsia="MS Mincho" w:hAnsi="Arial" w:cs="Arial"/>
                <w:sz w:val="20"/>
                <w:szCs w:val="20"/>
                <w:highlight w:val="green"/>
                <w:lang w:val="en-GB" w:eastAsia="ja-JP" w:bidi="ar-SA"/>
              </w:rPr>
              <w:t>Alfuzosin</w:t>
            </w:r>
            <w:proofErr w:type="spellEnd"/>
            <w:r w:rsidRPr="003C287A">
              <w:rPr>
                <w:rFonts w:ascii="Arial" w:eastAsia="MS Mincho" w:hAnsi="Arial" w:cs="Arial"/>
                <w:sz w:val="20"/>
                <w:szCs w:val="20"/>
                <w:highlight w:val="green"/>
                <w:lang w:val="en-GB" w:eastAsia="ja-JP" w:bidi="ar-SA"/>
              </w:rPr>
              <w:t xml:space="preserve"> should be administered carefully</w:t>
            </w:r>
            <w:r w:rsidRPr="003C287A">
              <w:rPr>
                <w:rFonts w:ascii="Arial" w:eastAsia="MS Mincho" w:hAnsi="Arial" w:cs="Arial"/>
                <w:sz w:val="20"/>
                <w:szCs w:val="20"/>
                <w:highlight w:val="green"/>
                <w:vertAlign w:val="superscript"/>
                <w:lang w:val="en-GB" w:eastAsia="ja-JP" w:bidi="ar-SA"/>
              </w:rPr>
              <w:t xml:space="preserve"> </w:t>
            </w:r>
            <w:r w:rsidRPr="003C287A">
              <w:rPr>
                <w:rFonts w:ascii="Arial" w:eastAsia="MS Mincho" w:hAnsi="Arial" w:cs="Arial"/>
                <w:sz w:val="20"/>
                <w:szCs w:val="20"/>
                <w:highlight w:val="green"/>
                <w:lang w:val="en-GB" w:eastAsia="ja-JP" w:bidi="ar-SA"/>
              </w:rPr>
              <w:t xml:space="preserve">to patients being treated with </w:t>
            </w:r>
            <w:proofErr w:type="spellStart"/>
            <w:r w:rsidRPr="003C287A">
              <w:rPr>
                <w:rFonts w:ascii="Arial" w:eastAsia="MS Mincho" w:hAnsi="Arial" w:cs="Arial"/>
                <w:sz w:val="20"/>
                <w:szCs w:val="20"/>
                <w:highlight w:val="green"/>
                <w:lang w:val="en-GB" w:eastAsia="ja-JP" w:bidi="ar-SA"/>
              </w:rPr>
              <w:t>antihypertensives</w:t>
            </w:r>
            <w:proofErr w:type="spellEnd"/>
            <w:r w:rsidRPr="003C287A">
              <w:rPr>
                <w:rFonts w:ascii="Arial" w:eastAsia="MS Mincho" w:hAnsi="Arial" w:cs="Arial"/>
                <w:sz w:val="20"/>
                <w:szCs w:val="20"/>
                <w:highlight w:val="green"/>
                <w:lang w:val="en-GB" w:eastAsia="ja-JP" w:bidi="ar-SA"/>
              </w:rPr>
              <w:t xml:space="preserve"> </w:t>
            </w:r>
            <w:r w:rsidRPr="003C287A">
              <w:rPr>
                <w:rFonts w:ascii="Arial" w:eastAsia="MS Mincho" w:hAnsi="Arial" w:cs="Arial"/>
                <w:sz w:val="20"/>
                <w:szCs w:val="20"/>
                <w:highlight w:val="yellow"/>
                <w:lang w:val="en-GB" w:eastAsia="ja-JP" w:bidi="ar-SA"/>
              </w:rPr>
              <w:t xml:space="preserve">or </w:t>
            </w:r>
            <w:proofErr w:type="spellStart"/>
            <w:r w:rsidRPr="003C287A">
              <w:rPr>
                <w:rFonts w:ascii="Arial" w:eastAsia="MS Mincho" w:hAnsi="Arial" w:cs="Arial"/>
                <w:sz w:val="20"/>
                <w:szCs w:val="20"/>
                <w:highlight w:val="yellow"/>
                <w:lang w:val="en-GB" w:eastAsia="ja-JP" w:bidi="ar-SA"/>
              </w:rPr>
              <w:t>nitrate</w:t>
            </w:r>
            <w:r w:rsidRPr="003C287A">
              <w:rPr>
                <w:rFonts w:ascii="Arial" w:eastAsia="MS Mincho" w:hAnsi="Arial" w:cs="Arial"/>
                <w:sz w:val="20"/>
                <w:szCs w:val="20"/>
                <w:highlight w:val="green"/>
                <w:lang w:val="en-GB" w:eastAsia="ja-JP" w:bidi="ar-SA"/>
              </w:rPr>
              <w:t>.Blood</w:t>
            </w:r>
            <w:proofErr w:type="spellEnd"/>
            <w:r w:rsidRPr="003C287A">
              <w:rPr>
                <w:rFonts w:ascii="Arial" w:eastAsia="MS Mincho" w:hAnsi="Arial" w:cs="Arial"/>
                <w:sz w:val="20"/>
                <w:szCs w:val="20"/>
                <w:highlight w:val="green"/>
                <w:lang w:val="en-GB" w:eastAsia="ja-JP" w:bidi="ar-SA"/>
              </w:rPr>
              <w:t xml:space="preserve"> pressure should be monitored regularly especially at the beginning of treatment.</w:t>
            </w:r>
          </w:p>
          <w:p w:rsidR="003C287A" w:rsidRDefault="003C287A" w:rsidP="003C287A">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C287A" w:rsidRPr="003C287A" w:rsidRDefault="003C287A" w:rsidP="003C287A">
            <w:pPr>
              <w:pStyle w:val="Default"/>
              <w:rPr>
                <w:rFonts w:eastAsia="MS Mincho"/>
                <w:color w:val="auto"/>
                <w:sz w:val="20"/>
                <w:szCs w:val="20"/>
                <w:highlight w:val="yellow"/>
                <w:lang w:eastAsia="ja-JP" w:bidi="ar-SA"/>
              </w:rPr>
            </w:pPr>
            <w:proofErr w:type="spellStart"/>
            <w:r w:rsidRPr="0002024B">
              <w:rPr>
                <w:b/>
                <w:bCs/>
                <w:sz w:val="20"/>
                <w:szCs w:val="20"/>
                <w:lang w:val="en-GB"/>
              </w:rPr>
              <w:t>Xatral</w:t>
            </w:r>
            <w:proofErr w:type="spellEnd"/>
            <w:r w:rsidRPr="00561560">
              <w:rPr>
                <w:b/>
                <w:bCs/>
                <w:sz w:val="13"/>
                <w:szCs w:val="13"/>
                <w:lang w:val="en-GB"/>
              </w:rPr>
              <w:t xml:space="preserve"> </w:t>
            </w:r>
            <w:r w:rsidRPr="00D15F44">
              <w:rPr>
                <w:b/>
                <w:bCs/>
                <w:sz w:val="20"/>
                <w:szCs w:val="20"/>
                <w:lang w:val="en-GB"/>
              </w:rPr>
              <w:t xml:space="preserve">2.5mg </w:t>
            </w:r>
            <w:r w:rsidRPr="0002024B">
              <w:rPr>
                <w:b/>
                <w:bCs/>
                <w:sz w:val="20"/>
                <w:szCs w:val="20"/>
                <w:lang w:val="en-GB"/>
              </w:rPr>
              <w:t>tablets</w:t>
            </w:r>
            <w:r w:rsidRPr="0002024B">
              <w:rPr>
                <w:sz w:val="20"/>
                <w:szCs w:val="20"/>
                <w:lang w:val="en-GB"/>
              </w:rPr>
              <w:t xml:space="preserve"> contain lactose and are therefore </w:t>
            </w:r>
            <w:r w:rsidRPr="003C287A">
              <w:rPr>
                <w:strike/>
                <w:color w:val="FF0000"/>
                <w:sz w:val="20"/>
                <w:szCs w:val="20"/>
                <w:lang w:val="en-GB"/>
              </w:rPr>
              <w:t>not recommended in</w:t>
            </w:r>
            <w:r w:rsidRPr="003C287A">
              <w:rPr>
                <w:color w:val="FF0000"/>
                <w:sz w:val="20"/>
                <w:szCs w:val="20"/>
                <w:lang w:val="en-GB"/>
              </w:rPr>
              <w:t xml:space="preserve"> </w:t>
            </w:r>
            <w:r w:rsidRPr="0002024B">
              <w:rPr>
                <w:sz w:val="20"/>
                <w:szCs w:val="20"/>
                <w:lang w:val="en-GB"/>
              </w:rPr>
              <w:t xml:space="preserve">patients </w:t>
            </w:r>
            <w:r w:rsidRPr="003C287A">
              <w:rPr>
                <w:strike/>
                <w:color w:val="00B050"/>
                <w:sz w:val="20"/>
                <w:szCs w:val="20"/>
                <w:lang w:val="en-GB"/>
              </w:rPr>
              <w:t>who are lactose intolerant</w:t>
            </w:r>
            <w:r w:rsidRPr="00953C7D">
              <w:rPr>
                <w:strike/>
                <w:color w:val="auto"/>
                <w:sz w:val="20"/>
                <w:szCs w:val="20"/>
                <w:lang w:val="en-GB"/>
              </w:rPr>
              <w:t>.</w:t>
            </w:r>
            <w:r w:rsidRPr="00CB1F1A">
              <w:rPr>
                <w:sz w:val="20"/>
                <w:szCs w:val="20"/>
                <w:lang w:val="en-GB"/>
              </w:rPr>
              <w:t xml:space="preserve"> </w:t>
            </w:r>
            <w:proofErr w:type="gramStart"/>
            <w:r w:rsidRPr="003C287A">
              <w:rPr>
                <w:rFonts w:eastAsia="MS Mincho"/>
                <w:color w:val="auto"/>
                <w:sz w:val="20"/>
                <w:szCs w:val="20"/>
                <w:highlight w:val="green"/>
                <w:lang w:eastAsia="ja-JP" w:bidi="ar-SA"/>
              </w:rPr>
              <w:t>with</w:t>
            </w:r>
            <w:proofErr w:type="gramEnd"/>
            <w:r w:rsidRPr="003C287A">
              <w:rPr>
                <w:rFonts w:eastAsia="MS Mincho"/>
                <w:color w:val="auto"/>
                <w:sz w:val="20"/>
                <w:szCs w:val="20"/>
                <w:highlight w:val="green"/>
                <w:lang w:eastAsia="ja-JP" w:bidi="ar-SA"/>
              </w:rPr>
              <w:t xml:space="preserve"> galactose intolerance, Lapp lactase deficiency, or glucose-galactose malabsorption syndrome (rare hereditary diseases) </w:t>
            </w:r>
            <w:r w:rsidRPr="003C287A">
              <w:rPr>
                <w:rFonts w:eastAsia="MS Mincho"/>
                <w:color w:val="auto"/>
                <w:sz w:val="20"/>
                <w:szCs w:val="20"/>
                <w:highlight w:val="yellow"/>
                <w:lang w:eastAsia="ja-JP" w:bidi="ar-SA"/>
              </w:rPr>
              <w:t>should not take this medicine.</w:t>
            </w:r>
          </w:p>
          <w:p w:rsidR="003C287A" w:rsidRDefault="003C287A" w:rsidP="003C287A">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236AEA" w:rsidRDefault="00236AEA" w:rsidP="00236AEA">
            <w:pPr>
              <w:autoSpaceDE w:val="0"/>
              <w:autoSpaceDN w:val="0"/>
              <w:bidi w:val="0"/>
              <w:adjustRightInd w:val="0"/>
              <w:rPr>
                <w:rFonts w:ascii="Arial" w:eastAsia="MS Mincho" w:hAnsi="Arial" w:cs="Arial"/>
                <w:sz w:val="20"/>
                <w:szCs w:val="20"/>
                <w:lang w:eastAsia="ja-JP" w:bidi="ar-SA"/>
              </w:rPr>
            </w:pPr>
            <w:r w:rsidRPr="00236AEA">
              <w:rPr>
                <w:rFonts w:ascii="Arial" w:eastAsia="MS Mincho" w:hAnsi="Arial" w:cs="Arial"/>
                <w:sz w:val="20"/>
                <w:szCs w:val="20"/>
                <w:highlight w:val="yellow"/>
                <w:lang w:eastAsia="ja-JP" w:bidi="ar-SA"/>
              </w:rPr>
              <w:t xml:space="preserve">Use with PDE-5 inhibitors: Co-administration of </w:t>
            </w:r>
            <w:proofErr w:type="spellStart"/>
            <w:r w:rsidRPr="00236AEA">
              <w:rPr>
                <w:rFonts w:ascii="Arial" w:eastAsia="MS Mincho" w:hAnsi="Arial" w:cs="Arial"/>
                <w:sz w:val="20"/>
                <w:szCs w:val="20"/>
                <w:highlight w:val="yellow"/>
                <w:lang w:eastAsia="ja-JP" w:bidi="ar-SA"/>
              </w:rPr>
              <w:t>Xatral</w:t>
            </w:r>
            <w:proofErr w:type="spellEnd"/>
            <w:r w:rsidRPr="00236AEA">
              <w:rPr>
                <w:rFonts w:ascii="Arial" w:eastAsia="MS Mincho" w:hAnsi="Arial" w:cs="Arial"/>
                <w:sz w:val="20"/>
                <w:szCs w:val="20"/>
                <w:highlight w:val="yellow"/>
                <w:lang w:eastAsia="ja-JP" w:bidi="ar-SA"/>
              </w:rPr>
              <w:t xml:space="preserve"> and phosphodiesterase type-5 inhibitors (for example: sildenafil, </w:t>
            </w:r>
            <w:proofErr w:type="spellStart"/>
            <w:r w:rsidRPr="00236AEA">
              <w:rPr>
                <w:rFonts w:ascii="Arial" w:eastAsia="MS Mincho" w:hAnsi="Arial" w:cs="Arial"/>
                <w:sz w:val="20"/>
                <w:szCs w:val="20"/>
                <w:highlight w:val="yellow"/>
                <w:lang w:eastAsia="ja-JP" w:bidi="ar-SA"/>
              </w:rPr>
              <w:t>tadalafil</w:t>
            </w:r>
            <w:proofErr w:type="spellEnd"/>
            <w:r w:rsidRPr="00236AEA">
              <w:rPr>
                <w:rFonts w:ascii="Arial" w:eastAsia="MS Mincho" w:hAnsi="Arial" w:cs="Arial"/>
                <w:sz w:val="20"/>
                <w:szCs w:val="20"/>
                <w:highlight w:val="yellow"/>
                <w:lang w:eastAsia="ja-JP" w:bidi="ar-SA"/>
              </w:rPr>
              <w:t xml:space="preserve"> and </w:t>
            </w:r>
            <w:proofErr w:type="spellStart"/>
            <w:r w:rsidRPr="00236AEA">
              <w:rPr>
                <w:rFonts w:ascii="Arial" w:eastAsia="MS Mincho" w:hAnsi="Arial" w:cs="Arial"/>
                <w:sz w:val="20"/>
                <w:szCs w:val="20"/>
                <w:highlight w:val="yellow"/>
                <w:lang w:eastAsia="ja-JP" w:bidi="ar-SA"/>
              </w:rPr>
              <w:t>vardenafil</w:t>
            </w:r>
            <w:proofErr w:type="spellEnd"/>
            <w:r w:rsidRPr="00236AEA">
              <w:rPr>
                <w:rFonts w:ascii="Arial" w:eastAsia="MS Mincho" w:hAnsi="Arial" w:cs="Arial"/>
                <w:sz w:val="20"/>
                <w:szCs w:val="20"/>
                <w:highlight w:val="yellow"/>
                <w:lang w:eastAsia="ja-JP" w:bidi="ar-SA"/>
              </w:rPr>
              <w:t>) may induce symptomatic hypotension in some patients (see Section 4.5). In order to decrease the risk of onset of orthostatic hypotension, patients should receive alpha-blocking therapy to stabilize their condition before initiating treatment with a phosphodiesterase type-5 inhibitor. Moreover, it is recommended to start treatment with a phosphodiesterase type-5 inhibitor using the lowest possible dose.</w:t>
            </w:r>
          </w:p>
          <w:p w:rsidR="001D25D9" w:rsidRPr="002C6956" w:rsidRDefault="00236AEA" w:rsidP="002C6956">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tc>
      </w:tr>
      <w:tr w:rsidR="001D25D9" w:rsidTr="003B0CF4">
        <w:trPr>
          <w:trHeight w:val="340"/>
        </w:trPr>
        <w:tc>
          <w:tcPr>
            <w:tcW w:w="2016" w:type="dxa"/>
            <w:vAlign w:val="center"/>
          </w:tcPr>
          <w:p w:rsidR="001D25D9" w:rsidRPr="001D25D9" w:rsidRDefault="001D25D9" w:rsidP="001D25D9">
            <w:pPr>
              <w:autoSpaceDE w:val="0"/>
              <w:autoSpaceDN w:val="0"/>
              <w:bidi w:val="0"/>
              <w:adjustRightInd w:val="0"/>
              <w:ind w:right="140"/>
              <w:rPr>
                <w:rFonts w:ascii="Arial" w:eastAsia="MS Mincho" w:hAnsi="Arial" w:cs="Arial"/>
                <w:b/>
                <w:bCs/>
                <w:sz w:val="20"/>
                <w:szCs w:val="20"/>
                <w:lang w:val="en-GB" w:eastAsia="ja-JP" w:bidi="ar-SA"/>
              </w:rPr>
            </w:pPr>
            <w:r w:rsidRPr="001D25D9">
              <w:rPr>
                <w:rFonts w:ascii="Arial" w:eastAsia="MS Mincho" w:hAnsi="Arial" w:cs="Arial"/>
                <w:b/>
                <w:bCs/>
                <w:sz w:val="20"/>
                <w:szCs w:val="20"/>
                <w:lang w:val="en-GB" w:eastAsia="ja-JP" w:bidi="ar-SA"/>
              </w:rPr>
              <w:lastRenderedPageBreak/>
              <w:t>4.5 Interaction with other medicinal products and other forms of interaction</w:t>
            </w:r>
          </w:p>
          <w:p w:rsidR="001D25D9" w:rsidRPr="003A4271" w:rsidRDefault="001D25D9" w:rsidP="003A4271">
            <w:pPr>
              <w:autoSpaceDE w:val="0"/>
              <w:autoSpaceDN w:val="0"/>
              <w:bidi w:val="0"/>
              <w:adjustRightInd w:val="0"/>
              <w:rPr>
                <w:rFonts w:ascii="Arial" w:eastAsia="MS Mincho" w:hAnsi="Arial" w:cs="Arial"/>
                <w:b/>
                <w:bCs/>
                <w:sz w:val="20"/>
                <w:szCs w:val="20"/>
                <w:lang w:val="en-GB" w:eastAsia="ja-JP" w:bidi="ar-SA"/>
              </w:rPr>
            </w:pPr>
          </w:p>
        </w:tc>
        <w:tc>
          <w:tcPr>
            <w:tcW w:w="7797" w:type="dxa"/>
            <w:vAlign w:val="center"/>
          </w:tcPr>
          <w:p w:rsidR="00F762E2" w:rsidRPr="00F762E2" w:rsidRDefault="00F762E2" w:rsidP="00F762E2">
            <w:pPr>
              <w:autoSpaceDE w:val="0"/>
              <w:autoSpaceDN w:val="0"/>
              <w:bidi w:val="0"/>
              <w:adjustRightInd w:val="0"/>
              <w:rPr>
                <w:rFonts w:ascii="Arial" w:eastAsia="MS Mincho" w:hAnsi="Arial" w:cs="Arial"/>
                <w:b/>
                <w:bCs/>
                <w:i/>
                <w:iCs/>
                <w:sz w:val="20"/>
                <w:szCs w:val="20"/>
                <w:highlight w:val="yellow"/>
                <w:u w:val="single"/>
                <w:lang w:val="en-GB" w:eastAsia="ja-JP" w:bidi="ar-SA"/>
              </w:rPr>
            </w:pPr>
            <w:r w:rsidRPr="00F762E2">
              <w:rPr>
                <w:rFonts w:ascii="Arial" w:eastAsia="MS Mincho" w:hAnsi="Arial" w:cs="Arial"/>
                <w:b/>
                <w:bCs/>
                <w:i/>
                <w:iCs/>
                <w:sz w:val="20"/>
                <w:szCs w:val="20"/>
                <w:highlight w:val="yellow"/>
                <w:u w:val="single"/>
                <w:lang w:val="en-GB" w:eastAsia="ja-JP" w:bidi="ar-SA"/>
              </w:rPr>
              <w:t>Drugs inducing</w:t>
            </w:r>
            <w:r w:rsidRPr="00F762E2">
              <w:rPr>
                <w:rFonts w:ascii="Arial" w:hAnsi="Arial" w:cs="Arial"/>
                <w:color w:val="000000"/>
                <w:sz w:val="20"/>
                <w:szCs w:val="20"/>
                <w:highlight w:val="yellow"/>
                <w:lang w:eastAsia="en-US"/>
              </w:rPr>
              <w:t xml:space="preserve"> </w:t>
            </w:r>
            <w:r w:rsidRPr="00F762E2">
              <w:rPr>
                <w:rFonts w:ascii="Arial" w:eastAsia="MS Mincho" w:hAnsi="Arial" w:cs="Arial"/>
                <w:b/>
                <w:bCs/>
                <w:i/>
                <w:iCs/>
                <w:sz w:val="20"/>
                <w:szCs w:val="20"/>
                <w:highlight w:val="yellow"/>
                <w:u w:val="single"/>
                <w:lang w:val="en-GB" w:eastAsia="ja-JP" w:bidi="ar-SA"/>
              </w:rPr>
              <w:t xml:space="preserve">orthostatic hypotension </w:t>
            </w:r>
          </w:p>
          <w:p w:rsidR="00F762E2" w:rsidRPr="00F762E2" w:rsidRDefault="00F762E2" w:rsidP="00F762E2">
            <w:pPr>
              <w:autoSpaceDE w:val="0"/>
              <w:autoSpaceDN w:val="0"/>
              <w:bidi w:val="0"/>
              <w:adjustRightInd w:val="0"/>
              <w:rPr>
                <w:rFonts w:ascii="Arial" w:eastAsia="MS Mincho" w:hAnsi="Arial" w:cs="Arial"/>
                <w:b/>
                <w:bCs/>
                <w:i/>
                <w:iCs/>
                <w:sz w:val="20"/>
                <w:szCs w:val="20"/>
                <w:highlight w:val="yellow"/>
                <w:u w:val="single"/>
                <w:lang w:val="en-GB" w:eastAsia="ja-JP" w:bidi="ar-SA"/>
              </w:rPr>
            </w:pPr>
          </w:p>
          <w:p w:rsidR="00F762E2" w:rsidRPr="00F762E2" w:rsidRDefault="00F762E2" w:rsidP="00F762E2">
            <w:pPr>
              <w:autoSpaceDE w:val="0"/>
              <w:autoSpaceDN w:val="0"/>
              <w:bidi w:val="0"/>
              <w:adjustRightInd w:val="0"/>
              <w:ind w:right="140"/>
              <w:rPr>
                <w:rFonts w:ascii="Arial" w:eastAsia="MS Mincho" w:hAnsi="Arial" w:cs="Arial"/>
                <w:sz w:val="20"/>
                <w:szCs w:val="20"/>
                <w:lang w:val="en-GB" w:eastAsia="ja-JP" w:bidi="ar-SA"/>
              </w:rPr>
            </w:pPr>
            <w:r w:rsidRPr="00F762E2">
              <w:rPr>
                <w:rFonts w:ascii="Arial" w:eastAsia="MS Mincho" w:hAnsi="Arial" w:cs="Arial"/>
                <w:sz w:val="20"/>
                <w:szCs w:val="20"/>
                <w:highlight w:val="yellow"/>
                <w:lang w:val="en-GB" w:eastAsia="ja-JP" w:bidi="ar-SA"/>
              </w:rPr>
              <w:t xml:space="preserve">In addition to antihypertensive agents, numerous drugs may cause </w:t>
            </w:r>
            <w:r w:rsidRPr="00F762E2">
              <w:rPr>
                <w:rFonts w:ascii="Arial" w:eastAsia="MS Mincho" w:hAnsi="Arial" w:cs="Arial"/>
                <w:sz w:val="20"/>
                <w:szCs w:val="20"/>
                <w:highlight w:val="yellow"/>
                <w:lang w:eastAsia="ja-JP" w:bidi="ar-SA"/>
              </w:rPr>
              <w:t>orthostatic</w:t>
            </w:r>
            <w:r w:rsidRPr="00F762E2">
              <w:rPr>
                <w:rFonts w:ascii="Arial" w:eastAsia="MS Mincho" w:hAnsi="Arial" w:cs="Arial"/>
                <w:sz w:val="20"/>
                <w:szCs w:val="20"/>
                <w:highlight w:val="yellow"/>
                <w:lang w:val="en-GB" w:eastAsia="ja-JP" w:bidi="ar-SA"/>
              </w:rPr>
              <w:t xml:space="preserve"> hypotension. This notably concerns nitrates, phosphodiesterase type-5 inhibitors, </w:t>
            </w:r>
            <w:proofErr w:type="gramStart"/>
            <w:r w:rsidRPr="00F762E2">
              <w:rPr>
                <w:rFonts w:ascii="Arial" w:eastAsia="MS Mincho" w:hAnsi="Arial" w:cs="Arial"/>
                <w:sz w:val="20"/>
                <w:szCs w:val="20"/>
                <w:highlight w:val="yellow"/>
                <w:lang w:val="en-GB" w:eastAsia="ja-JP" w:bidi="ar-SA"/>
              </w:rPr>
              <w:t>alpha</w:t>
            </w:r>
            <w:proofErr w:type="gramEnd"/>
            <w:r w:rsidRPr="00F762E2">
              <w:rPr>
                <w:rFonts w:ascii="Arial" w:eastAsia="MS Mincho" w:hAnsi="Arial" w:cs="Arial"/>
                <w:sz w:val="20"/>
                <w:szCs w:val="20"/>
                <w:highlight w:val="yellow"/>
                <w:lang w:val="en-GB" w:eastAsia="ja-JP" w:bidi="ar-SA"/>
              </w:rPr>
              <w:t>-blocking agents for urological purposes, imipramine antidepressants and phenothiazine neuroleptics, dopamine agonists, and levodopa. Concomitant use could therefore increase the frequency and intensity of this undesirable effect. Refer to the interactions specific to each class, with the corresponding obligations.</w:t>
            </w:r>
          </w:p>
          <w:p w:rsidR="00F762E2" w:rsidRPr="00F762E2" w:rsidRDefault="00F762E2" w:rsidP="00F762E2">
            <w:pPr>
              <w:autoSpaceDE w:val="0"/>
              <w:autoSpaceDN w:val="0"/>
              <w:bidi w:val="0"/>
              <w:adjustRightInd w:val="0"/>
              <w:ind w:right="140"/>
              <w:rPr>
                <w:rFonts w:ascii="Arial" w:eastAsia="MS Mincho" w:hAnsi="Arial" w:cs="Arial"/>
                <w:sz w:val="20"/>
                <w:szCs w:val="20"/>
                <w:lang w:val="en-GB" w:eastAsia="ja-JP" w:bidi="ar-SA"/>
              </w:rPr>
            </w:pPr>
          </w:p>
          <w:p w:rsidR="00F762E2" w:rsidRPr="00F762E2" w:rsidRDefault="00F762E2" w:rsidP="00F762E2">
            <w:pPr>
              <w:autoSpaceDE w:val="0"/>
              <w:autoSpaceDN w:val="0"/>
              <w:bidi w:val="0"/>
              <w:adjustRightInd w:val="0"/>
              <w:ind w:right="780"/>
              <w:rPr>
                <w:rFonts w:ascii="Arial" w:eastAsia="MS Mincho" w:hAnsi="Arial" w:cs="Arial"/>
                <w:i/>
                <w:iCs/>
                <w:sz w:val="20"/>
                <w:szCs w:val="20"/>
                <w:highlight w:val="yellow"/>
                <w:u w:val="single"/>
                <w:lang w:val="en-GB" w:eastAsia="ja-JP" w:bidi="ar-SA"/>
              </w:rPr>
            </w:pPr>
            <w:r w:rsidRPr="00F762E2">
              <w:rPr>
                <w:rFonts w:ascii="Arial" w:eastAsia="MS Mincho" w:hAnsi="Arial" w:cs="Arial"/>
                <w:b/>
                <w:bCs/>
                <w:i/>
                <w:iCs/>
                <w:sz w:val="20"/>
                <w:szCs w:val="20"/>
                <w:u w:val="single"/>
                <w:lang w:val="en-GB" w:eastAsia="ja-JP" w:bidi="ar-SA"/>
              </w:rPr>
              <w:t xml:space="preserve">Contraindicated combination </w:t>
            </w:r>
            <w:r w:rsidRPr="00F762E2">
              <w:rPr>
                <w:rFonts w:ascii="Arial" w:eastAsia="MS Mincho" w:hAnsi="Arial" w:cs="Arial"/>
                <w:i/>
                <w:iCs/>
                <w:sz w:val="20"/>
                <w:szCs w:val="20"/>
                <w:highlight w:val="yellow"/>
                <w:u w:val="single"/>
                <w:lang w:val="en-GB" w:eastAsia="ja-JP" w:bidi="ar-SA"/>
              </w:rPr>
              <w:t>(see section 4.3)</w:t>
            </w:r>
          </w:p>
          <w:p w:rsidR="00F762E2" w:rsidRPr="00F762E2" w:rsidRDefault="00F762E2" w:rsidP="00F762E2">
            <w:pPr>
              <w:autoSpaceDE w:val="0"/>
              <w:autoSpaceDN w:val="0"/>
              <w:bidi w:val="0"/>
              <w:adjustRightInd w:val="0"/>
              <w:ind w:left="840" w:right="780"/>
              <w:rPr>
                <w:rFonts w:ascii="Arial" w:eastAsia="MS Mincho" w:hAnsi="Arial" w:cs="Arial"/>
                <w:i/>
                <w:iCs/>
                <w:sz w:val="20"/>
                <w:szCs w:val="20"/>
                <w:highlight w:val="yellow"/>
                <w:u w:val="single"/>
                <w:lang w:val="en-GB" w:eastAsia="ja-JP" w:bidi="ar-SA"/>
              </w:rPr>
            </w:pPr>
          </w:p>
          <w:p w:rsidR="00F762E2" w:rsidRPr="00F762E2" w:rsidRDefault="00F762E2" w:rsidP="00F762E2">
            <w:pPr>
              <w:autoSpaceDE w:val="0"/>
              <w:autoSpaceDN w:val="0"/>
              <w:bidi w:val="0"/>
              <w:adjustRightInd w:val="0"/>
              <w:ind w:right="920"/>
              <w:rPr>
                <w:rFonts w:ascii="Arial" w:eastAsia="MS Mincho" w:hAnsi="Arial" w:cs="Arial"/>
                <w:b/>
                <w:bCs/>
                <w:sz w:val="20"/>
                <w:szCs w:val="20"/>
                <w:highlight w:val="yellow"/>
                <w:lang w:val="en-GB" w:eastAsia="ja-JP" w:bidi="ar-SA"/>
              </w:rPr>
            </w:pPr>
            <w:r w:rsidRPr="00F762E2">
              <w:rPr>
                <w:rFonts w:ascii="Arial" w:eastAsia="MS Mincho" w:hAnsi="Arial" w:cs="Arial"/>
                <w:b/>
                <w:bCs/>
                <w:sz w:val="20"/>
                <w:szCs w:val="20"/>
                <w:highlight w:val="yellow"/>
                <w:lang w:val="en-GB" w:eastAsia="ja-JP" w:bidi="ar-SA"/>
              </w:rPr>
              <w:t>+ Potent CYP3A4 inhibitors (</w:t>
            </w:r>
            <w:proofErr w:type="spellStart"/>
            <w:r w:rsidRPr="00F762E2">
              <w:rPr>
                <w:rFonts w:ascii="Arial" w:eastAsia="MS Mincho" w:hAnsi="Arial" w:cs="Arial"/>
                <w:b/>
                <w:bCs/>
                <w:sz w:val="20"/>
                <w:szCs w:val="20"/>
                <w:highlight w:val="yellow"/>
                <w:lang w:val="en-GB" w:eastAsia="ja-JP" w:bidi="ar-SA"/>
              </w:rPr>
              <w:t>boceprevir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clarithromycine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cobicistat</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erythromycine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itraconazole</w:t>
            </w:r>
            <w:proofErr w:type="spellEnd"/>
            <w:r w:rsidRPr="00F762E2">
              <w:rPr>
                <w:rFonts w:ascii="Arial" w:eastAsia="MS Mincho" w:hAnsi="Arial" w:cs="Arial"/>
                <w:b/>
                <w:bCs/>
                <w:sz w:val="20"/>
                <w:szCs w:val="20"/>
                <w:highlight w:val="yellow"/>
                <w:lang w:val="en-GB" w:eastAsia="ja-JP" w:bidi="ar-SA"/>
              </w:rPr>
              <w:t xml:space="preserve">, ketoconazole, </w:t>
            </w:r>
            <w:proofErr w:type="spellStart"/>
            <w:r w:rsidRPr="00F762E2">
              <w:rPr>
                <w:rFonts w:ascii="Arial" w:eastAsia="MS Mincho" w:hAnsi="Arial" w:cs="Arial"/>
                <w:b/>
                <w:bCs/>
                <w:sz w:val="20"/>
                <w:szCs w:val="20"/>
                <w:highlight w:val="yellow"/>
                <w:lang w:val="en-GB" w:eastAsia="ja-JP" w:bidi="ar-SA"/>
              </w:rPr>
              <w:t>nelfinavir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posaconazole</w:t>
            </w:r>
            <w:proofErr w:type="spellEnd"/>
            <w:r w:rsidRPr="00F762E2">
              <w:rPr>
                <w:rFonts w:ascii="Arial" w:eastAsia="MS Mincho" w:hAnsi="Arial" w:cs="Arial"/>
                <w:b/>
                <w:bCs/>
                <w:sz w:val="20"/>
                <w:szCs w:val="20"/>
                <w:highlight w:val="yellow"/>
                <w:lang w:val="en-GB" w:eastAsia="ja-JP" w:bidi="ar-SA"/>
              </w:rPr>
              <w:t xml:space="preserve">, ritonavir, </w:t>
            </w:r>
            <w:proofErr w:type="spellStart"/>
            <w:r w:rsidRPr="00F762E2">
              <w:rPr>
                <w:rFonts w:ascii="Arial" w:eastAsia="MS Mincho" w:hAnsi="Arial" w:cs="Arial"/>
                <w:b/>
                <w:bCs/>
                <w:sz w:val="20"/>
                <w:szCs w:val="20"/>
                <w:highlight w:val="yellow"/>
                <w:lang w:val="en-GB" w:eastAsia="ja-JP" w:bidi="ar-SA"/>
              </w:rPr>
              <w:t>telaprevir</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telithromycine</w:t>
            </w:r>
            <w:proofErr w:type="spellEnd"/>
            <w:r w:rsidRPr="00F762E2">
              <w:rPr>
                <w:rFonts w:ascii="Arial" w:eastAsia="MS Mincho" w:hAnsi="Arial" w:cs="Arial"/>
                <w:b/>
                <w:bCs/>
                <w:sz w:val="20"/>
                <w:szCs w:val="20"/>
                <w:highlight w:val="yellow"/>
                <w:lang w:val="en-GB" w:eastAsia="ja-JP" w:bidi="ar-SA"/>
              </w:rPr>
              <w:t xml:space="preserve">, </w:t>
            </w:r>
            <w:proofErr w:type="spellStart"/>
            <w:r w:rsidRPr="00F762E2">
              <w:rPr>
                <w:rFonts w:ascii="Arial" w:eastAsia="MS Mincho" w:hAnsi="Arial" w:cs="Arial"/>
                <w:b/>
                <w:bCs/>
                <w:sz w:val="20"/>
                <w:szCs w:val="20"/>
                <w:highlight w:val="yellow"/>
                <w:lang w:val="en-GB" w:eastAsia="ja-JP" w:bidi="ar-SA"/>
              </w:rPr>
              <w:t>voriconazole</w:t>
            </w:r>
            <w:proofErr w:type="spellEnd"/>
            <w:r w:rsidRPr="00F762E2">
              <w:rPr>
                <w:rFonts w:ascii="Arial" w:eastAsia="MS Mincho" w:hAnsi="Arial" w:cs="Arial"/>
                <w:b/>
                <w:bCs/>
                <w:sz w:val="20"/>
                <w:szCs w:val="20"/>
                <w:highlight w:val="yellow"/>
                <w:lang w:val="en-GB" w:eastAsia="ja-JP" w:bidi="ar-SA"/>
              </w:rPr>
              <w:t xml:space="preserve">) </w:t>
            </w:r>
          </w:p>
          <w:p w:rsidR="001D25D9" w:rsidRDefault="00F762E2" w:rsidP="00F762E2">
            <w:pPr>
              <w:autoSpaceDE w:val="0"/>
              <w:autoSpaceDN w:val="0"/>
              <w:bidi w:val="0"/>
              <w:adjustRightInd w:val="0"/>
              <w:rPr>
                <w:rFonts w:ascii="Arial" w:eastAsia="MS Mincho" w:hAnsi="Arial" w:cs="Arial"/>
                <w:sz w:val="20"/>
                <w:szCs w:val="20"/>
                <w:lang w:val="en-GB" w:eastAsia="ja-JP" w:bidi="ar-SA"/>
              </w:rPr>
            </w:pPr>
            <w:r w:rsidRPr="00F762E2">
              <w:rPr>
                <w:rFonts w:ascii="Arial" w:eastAsia="MS Mincho" w:hAnsi="Arial" w:cs="Arial"/>
                <w:sz w:val="20"/>
                <w:szCs w:val="20"/>
                <w:highlight w:val="yellow"/>
                <w:lang w:val="en-GB" w:eastAsia="ja-JP" w:bidi="ar-SA"/>
              </w:rPr>
              <w:t xml:space="preserve">Risk of increased plasma </w:t>
            </w:r>
            <w:proofErr w:type="spellStart"/>
            <w:r w:rsidRPr="00F762E2">
              <w:rPr>
                <w:rFonts w:ascii="Arial" w:eastAsia="MS Mincho" w:hAnsi="Arial" w:cs="Arial"/>
                <w:sz w:val="20"/>
                <w:szCs w:val="20"/>
                <w:highlight w:val="yellow"/>
                <w:lang w:val="en-GB" w:eastAsia="ja-JP" w:bidi="ar-SA"/>
              </w:rPr>
              <w:t>alfuzosin</w:t>
            </w:r>
            <w:proofErr w:type="spellEnd"/>
            <w:r w:rsidRPr="00F762E2">
              <w:rPr>
                <w:rFonts w:ascii="Arial" w:eastAsia="MS Mincho" w:hAnsi="Arial" w:cs="Arial"/>
                <w:sz w:val="20"/>
                <w:szCs w:val="20"/>
                <w:highlight w:val="yellow"/>
                <w:lang w:val="en-GB" w:eastAsia="ja-JP" w:bidi="ar-SA"/>
              </w:rPr>
              <w:t xml:space="preserve"> concentrations and increased undesirable effects</w:t>
            </w:r>
            <w:r>
              <w:rPr>
                <w:rFonts w:ascii="Arial" w:eastAsia="MS Mincho" w:hAnsi="Arial" w:cs="Arial"/>
                <w:sz w:val="20"/>
                <w:szCs w:val="20"/>
                <w:lang w:val="en-GB" w:eastAsia="ja-JP" w:bidi="ar-SA"/>
              </w:rPr>
              <w:t>.</w:t>
            </w:r>
          </w:p>
          <w:p w:rsidR="00F762E2" w:rsidRDefault="00F762E2" w:rsidP="00F762E2">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BD73D6" w:rsidRPr="00BD73D6" w:rsidRDefault="00BD73D6" w:rsidP="00BD73D6">
            <w:pPr>
              <w:autoSpaceDE w:val="0"/>
              <w:autoSpaceDN w:val="0"/>
              <w:bidi w:val="0"/>
              <w:adjustRightInd w:val="0"/>
              <w:rPr>
                <w:rFonts w:ascii="Arial" w:eastAsia="MS Mincho" w:hAnsi="Arial" w:cs="Arial"/>
                <w:sz w:val="20"/>
                <w:szCs w:val="20"/>
                <w:lang w:val="en-GB" w:eastAsia="ja-JP" w:bidi="ar-SA"/>
              </w:rPr>
            </w:pPr>
            <w:r w:rsidRPr="00BD73D6">
              <w:rPr>
                <w:rFonts w:ascii="Arial" w:eastAsia="MS Mincho" w:hAnsi="Arial" w:cs="Arial"/>
                <w:b/>
                <w:bCs/>
                <w:sz w:val="20"/>
                <w:szCs w:val="20"/>
                <w:u w:val="single"/>
                <w:lang w:val="en-GB" w:eastAsia="ja-JP" w:bidi="ar-SA"/>
              </w:rPr>
              <w:t xml:space="preserve">Combinations to be taken into consideration </w:t>
            </w:r>
          </w:p>
          <w:p w:rsidR="00BD73D6" w:rsidRPr="00BD73D6" w:rsidRDefault="00BD73D6" w:rsidP="00BD73D6">
            <w:pPr>
              <w:autoSpaceDE w:val="0"/>
              <w:autoSpaceDN w:val="0"/>
              <w:bidi w:val="0"/>
              <w:adjustRightInd w:val="0"/>
              <w:ind w:left="840"/>
              <w:rPr>
                <w:rFonts w:ascii="Arial" w:eastAsia="MS Mincho" w:hAnsi="Arial" w:cs="Arial"/>
                <w:b/>
                <w:bCs/>
                <w:sz w:val="20"/>
                <w:szCs w:val="20"/>
                <w:lang w:val="en-GB" w:eastAsia="ja-JP" w:bidi="ar-SA"/>
              </w:rPr>
            </w:pPr>
          </w:p>
          <w:p w:rsidR="00BD73D6" w:rsidRPr="00BD73D6" w:rsidRDefault="00BD73D6" w:rsidP="00BD73D6">
            <w:pPr>
              <w:autoSpaceDE w:val="0"/>
              <w:autoSpaceDN w:val="0"/>
              <w:bidi w:val="0"/>
              <w:adjustRightInd w:val="0"/>
              <w:rPr>
                <w:rFonts w:ascii="Arial" w:eastAsia="MS Mincho" w:hAnsi="Arial" w:cs="Arial"/>
                <w:sz w:val="20"/>
                <w:szCs w:val="20"/>
                <w:lang w:val="en-GB" w:eastAsia="ja-JP" w:bidi="ar-SA"/>
              </w:rPr>
            </w:pPr>
            <w:r w:rsidRPr="00BD73D6">
              <w:rPr>
                <w:rFonts w:ascii="Arial" w:eastAsia="MS Mincho" w:hAnsi="Arial" w:cs="Arial"/>
                <w:b/>
                <w:bCs/>
                <w:sz w:val="20"/>
                <w:szCs w:val="20"/>
                <w:lang w:val="en-GB" w:eastAsia="ja-JP" w:bidi="ar-SA"/>
              </w:rPr>
              <w:t xml:space="preserve">+ </w:t>
            </w:r>
            <w:proofErr w:type="spellStart"/>
            <w:r w:rsidRPr="00BD73D6">
              <w:rPr>
                <w:rFonts w:ascii="Arial" w:eastAsia="MS Mincho" w:hAnsi="Arial" w:cs="Arial"/>
                <w:b/>
                <w:bCs/>
                <w:sz w:val="20"/>
                <w:szCs w:val="20"/>
                <w:lang w:val="en-GB" w:eastAsia="ja-JP" w:bidi="ar-SA"/>
              </w:rPr>
              <w:t>Antihypertensives</w:t>
            </w:r>
            <w:proofErr w:type="spellEnd"/>
            <w:r w:rsidRPr="00BD73D6">
              <w:rPr>
                <w:rFonts w:ascii="Arial" w:eastAsia="MS Mincho" w:hAnsi="Arial" w:cs="Arial"/>
                <w:b/>
                <w:bCs/>
                <w:sz w:val="20"/>
                <w:szCs w:val="20"/>
                <w:lang w:val="en-GB" w:eastAsia="ja-JP" w:bidi="ar-SA"/>
              </w:rPr>
              <w:t xml:space="preserve"> </w:t>
            </w:r>
            <w:r w:rsidRPr="00BD73D6">
              <w:rPr>
                <w:rFonts w:ascii="Arial" w:eastAsia="MS Mincho" w:hAnsi="Arial" w:cs="Arial"/>
                <w:b/>
                <w:bCs/>
                <w:sz w:val="20"/>
                <w:szCs w:val="20"/>
                <w:highlight w:val="yellow"/>
                <w:lang w:val="en-GB" w:eastAsia="ja-JP" w:bidi="ar-SA"/>
              </w:rPr>
              <w:t>except alpha-blockers</w:t>
            </w:r>
          </w:p>
          <w:p w:rsidR="00BD73D6" w:rsidRPr="00BD73D6" w:rsidRDefault="00BD73D6" w:rsidP="00BD73D6">
            <w:pPr>
              <w:autoSpaceDE w:val="0"/>
              <w:autoSpaceDN w:val="0"/>
              <w:bidi w:val="0"/>
              <w:adjustRightInd w:val="0"/>
              <w:rPr>
                <w:rFonts w:ascii="Arial" w:eastAsia="MS Mincho" w:hAnsi="Arial" w:cs="Arial"/>
                <w:sz w:val="20"/>
                <w:szCs w:val="20"/>
                <w:lang w:val="en-GB" w:eastAsia="ja-JP" w:bidi="ar-SA"/>
              </w:rPr>
            </w:pPr>
            <w:r>
              <w:rPr>
                <w:rFonts w:ascii="Arial" w:eastAsia="MS Mincho" w:hAnsi="Arial" w:cs="Arial"/>
                <w:sz w:val="20"/>
                <w:szCs w:val="20"/>
                <w:lang w:val="en-GB" w:eastAsia="ja-JP" w:bidi="ar-SA"/>
              </w:rPr>
              <w:t xml:space="preserve">   </w:t>
            </w:r>
            <w:r w:rsidRPr="00BD73D6">
              <w:rPr>
                <w:rFonts w:ascii="Arial" w:eastAsia="MS Mincho" w:hAnsi="Arial" w:cs="Arial"/>
                <w:sz w:val="20"/>
                <w:szCs w:val="20"/>
                <w:lang w:val="en-GB" w:eastAsia="ja-JP" w:bidi="ar-SA"/>
              </w:rPr>
              <w:t xml:space="preserve">Enhanced hypotensive effect. Higher risk of </w:t>
            </w:r>
            <w:r w:rsidRPr="00BD73D6">
              <w:rPr>
                <w:rFonts w:ascii="Arial" w:eastAsia="MS Mincho" w:hAnsi="Arial" w:cs="Arial"/>
                <w:strike/>
                <w:sz w:val="20"/>
                <w:szCs w:val="20"/>
                <w:lang w:val="en-GB" w:eastAsia="ja-JP" w:bidi="ar-SA"/>
              </w:rPr>
              <w:t>postural</w:t>
            </w:r>
            <w:r w:rsidRPr="00BD73D6">
              <w:rPr>
                <w:rFonts w:ascii="Arial" w:eastAsia="MS Mincho" w:hAnsi="Arial" w:cs="Arial"/>
                <w:sz w:val="20"/>
                <w:szCs w:val="20"/>
                <w:lang w:val="en-GB" w:eastAsia="ja-JP" w:bidi="ar-SA"/>
              </w:rPr>
              <w:t xml:space="preserve"> </w:t>
            </w:r>
            <w:r w:rsidRPr="00BD73D6">
              <w:rPr>
                <w:rFonts w:ascii="Arial" w:eastAsia="MS Mincho" w:hAnsi="Arial" w:cs="Arial"/>
                <w:sz w:val="20"/>
                <w:szCs w:val="20"/>
                <w:highlight w:val="green"/>
                <w:lang w:eastAsia="ja-JP" w:bidi="ar-SA"/>
              </w:rPr>
              <w:t>orthostatic</w:t>
            </w:r>
            <w:r w:rsidRPr="00BD73D6">
              <w:rPr>
                <w:rFonts w:ascii="Arial" w:eastAsia="MS Mincho" w:hAnsi="Arial" w:cs="Arial"/>
                <w:sz w:val="20"/>
                <w:szCs w:val="20"/>
                <w:highlight w:val="green"/>
                <w:lang w:val="en-GB" w:eastAsia="ja-JP" w:bidi="ar-SA"/>
              </w:rPr>
              <w:t xml:space="preserve"> </w:t>
            </w:r>
            <w:r w:rsidRPr="00BD73D6">
              <w:rPr>
                <w:rFonts w:ascii="Arial" w:eastAsia="MS Mincho" w:hAnsi="Arial" w:cs="Arial"/>
                <w:sz w:val="20"/>
                <w:szCs w:val="20"/>
                <w:lang w:val="en-GB" w:eastAsia="ja-JP" w:bidi="ar-SA"/>
              </w:rPr>
              <w:t>hypotension.</w:t>
            </w:r>
          </w:p>
          <w:p w:rsidR="00BD73D6" w:rsidRPr="00BD73D6" w:rsidRDefault="00BD73D6" w:rsidP="00BD73D6">
            <w:pPr>
              <w:autoSpaceDE w:val="0"/>
              <w:autoSpaceDN w:val="0"/>
              <w:bidi w:val="0"/>
              <w:adjustRightInd w:val="0"/>
              <w:ind w:left="840"/>
              <w:rPr>
                <w:rFonts w:ascii="Arial" w:eastAsia="MS Mincho" w:hAnsi="Arial" w:cs="Arial"/>
                <w:sz w:val="20"/>
                <w:szCs w:val="20"/>
                <w:lang w:val="en-GB" w:eastAsia="ja-JP" w:bidi="ar-SA"/>
              </w:rPr>
            </w:pPr>
          </w:p>
          <w:p w:rsidR="00BD73D6" w:rsidRPr="00BD73D6" w:rsidRDefault="00BD73D6" w:rsidP="00BD73D6">
            <w:pPr>
              <w:autoSpaceDE w:val="0"/>
              <w:autoSpaceDN w:val="0"/>
              <w:bidi w:val="0"/>
              <w:adjustRightInd w:val="0"/>
              <w:rPr>
                <w:rFonts w:ascii="Arial" w:hAnsi="Arial" w:cs="Arial"/>
                <w:color w:val="000000"/>
                <w:sz w:val="20"/>
                <w:szCs w:val="20"/>
                <w:highlight w:val="yellow"/>
                <w:lang w:eastAsia="en-US"/>
              </w:rPr>
            </w:pPr>
            <w:r w:rsidRPr="00BD73D6">
              <w:rPr>
                <w:rFonts w:ascii="Arial" w:hAnsi="Arial" w:cs="Arial"/>
                <w:b/>
                <w:bCs/>
                <w:color w:val="000000"/>
                <w:sz w:val="20"/>
                <w:szCs w:val="20"/>
                <w:lang w:eastAsia="en-US"/>
              </w:rPr>
              <w:t xml:space="preserve"> </w:t>
            </w:r>
            <w:r w:rsidRPr="00BD73D6">
              <w:rPr>
                <w:rFonts w:ascii="Arial" w:hAnsi="Arial" w:cs="Arial"/>
                <w:b/>
                <w:bCs/>
                <w:color w:val="000000"/>
                <w:sz w:val="20"/>
                <w:szCs w:val="20"/>
                <w:highlight w:val="yellow"/>
                <w:lang w:eastAsia="en-US"/>
              </w:rPr>
              <w:t xml:space="preserve">+ </w:t>
            </w:r>
            <w:proofErr w:type="spellStart"/>
            <w:r w:rsidRPr="00BD73D6">
              <w:rPr>
                <w:rFonts w:ascii="Arial" w:hAnsi="Arial" w:cs="Arial"/>
                <w:b/>
                <w:bCs/>
                <w:color w:val="000000"/>
                <w:sz w:val="20"/>
                <w:szCs w:val="20"/>
                <w:highlight w:val="yellow"/>
                <w:lang w:eastAsia="en-US"/>
              </w:rPr>
              <w:t>Dapoxetine</w:t>
            </w:r>
            <w:proofErr w:type="spellEnd"/>
            <w:r w:rsidRPr="00BD73D6">
              <w:rPr>
                <w:rFonts w:ascii="Arial" w:hAnsi="Arial" w:cs="Arial"/>
                <w:b/>
                <w:bCs/>
                <w:color w:val="000000"/>
                <w:sz w:val="20"/>
                <w:szCs w:val="20"/>
                <w:highlight w:val="yellow"/>
                <w:lang w:eastAsia="en-US"/>
              </w:rPr>
              <w:t xml:space="preserve"> </w:t>
            </w:r>
          </w:p>
          <w:p w:rsidR="00BD73D6" w:rsidRPr="00BD73D6" w:rsidRDefault="00BD73D6" w:rsidP="00BD73D6">
            <w:pPr>
              <w:autoSpaceDE w:val="0"/>
              <w:autoSpaceDN w:val="0"/>
              <w:bidi w:val="0"/>
              <w:adjustRightInd w:val="0"/>
              <w:rPr>
                <w:rFonts w:ascii="Arial" w:eastAsia="MS Mincho" w:hAnsi="Arial" w:cs="Arial"/>
                <w:sz w:val="20"/>
                <w:szCs w:val="20"/>
                <w:highlight w:val="yellow"/>
                <w:lang w:val="en-GB" w:eastAsia="ja-JP" w:bidi="ar-SA"/>
              </w:rPr>
            </w:pPr>
            <w:r>
              <w:rPr>
                <w:rFonts w:ascii="Arial" w:eastAsia="MS Mincho" w:hAnsi="Arial" w:cs="Arial"/>
                <w:sz w:val="20"/>
                <w:szCs w:val="20"/>
                <w:highlight w:val="yellow"/>
                <w:lang w:val="en-GB" w:eastAsia="ja-JP" w:bidi="ar-SA"/>
              </w:rPr>
              <w:t xml:space="preserve">    </w:t>
            </w:r>
            <w:r w:rsidRPr="00BD73D6">
              <w:rPr>
                <w:rFonts w:ascii="Arial" w:eastAsia="MS Mincho" w:hAnsi="Arial" w:cs="Arial"/>
                <w:sz w:val="20"/>
                <w:szCs w:val="20"/>
                <w:highlight w:val="yellow"/>
                <w:lang w:val="en-GB" w:eastAsia="ja-JP" w:bidi="ar-SA"/>
              </w:rPr>
              <w:t>Risk of increased undesirable effects, particularly dizziness or syncope.</w:t>
            </w:r>
          </w:p>
          <w:p w:rsidR="00BD73D6" w:rsidRPr="00BD73D6" w:rsidRDefault="00BD73D6" w:rsidP="00BD73D6">
            <w:pPr>
              <w:autoSpaceDE w:val="0"/>
              <w:autoSpaceDN w:val="0"/>
              <w:bidi w:val="0"/>
              <w:adjustRightInd w:val="0"/>
              <w:ind w:left="840"/>
              <w:rPr>
                <w:rFonts w:ascii="Arial" w:eastAsia="MS Mincho" w:hAnsi="Arial" w:cs="Arial"/>
                <w:strike/>
                <w:sz w:val="20"/>
                <w:szCs w:val="20"/>
                <w:highlight w:val="cyan"/>
                <w:lang w:val="en-GB" w:eastAsia="ja-JP" w:bidi="ar-SA"/>
              </w:rPr>
            </w:pPr>
          </w:p>
          <w:p w:rsidR="00BD73D6" w:rsidRPr="00BD73D6" w:rsidRDefault="00BD73D6" w:rsidP="00BD73D6">
            <w:pPr>
              <w:autoSpaceDE w:val="0"/>
              <w:autoSpaceDN w:val="0"/>
              <w:bidi w:val="0"/>
              <w:adjustRightInd w:val="0"/>
              <w:rPr>
                <w:rFonts w:ascii="Arial" w:hAnsi="Arial" w:cs="Arial"/>
                <w:b/>
                <w:bCs/>
                <w:strike/>
                <w:sz w:val="20"/>
                <w:szCs w:val="20"/>
                <w:lang w:eastAsia="en-US"/>
              </w:rPr>
            </w:pPr>
            <w:r w:rsidRPr="00BD73D6">
              <w:rPr>
                <w:rFonts w:ascii="Arial" w:hAnsi="Arial" w:cs="Arial"/>
                <w:b/>
                <w:bCs/>
                <w:strike/>
                <w:sz w:val="20"/>
                <w:szCs w:val="20"/>
                <w:lang w:eastAsia="en-US"/>
              </w:rPr>
              <w:t>+</w:t>
            </w:r>
            <w:r w:rsidRPr="00BD73D6">
              <w:rPr>
                <w:rFonts w:ascii="Arial" w:hAnsi="Arial" w:cs="Arial"/>
                <w:strike/>
                <w:sz w:val="20"/>
                <w:szCs w:val="20"/>
                <w:lang w:eastAsia="en-US"/>
              </w:rPr>
              <w:t xml:space="preserve"> Potent CYP3A4 inhibitors such as</w:t>
            </w:r>
            <w:r w:rsidRPr="00BD73D6">
              <w:rPr>
                <w:rFonts w:ascii="Arial" w:hAnsi="Arial" w:cs="Arial"/>
                <w:b/>
                <w:bCs/>
                <w:strike/>
                <w:sz w:val="20"/>
                <w:szCs w:val="20"/>
                <w:lang w:eastAsia="en-US"/>
              </w:rPr>
              <w:t xml:space="preserve"> Ketoconazole, </w:t>
            </w:r>
            <w:proofErr w:type="spellStart"/>
            <w:r w:rsidRPr="00BD73D6">
              <w:rPr>
                <w:rFonts w:ascii="Arial" w:hAnsi="Arial" w:cs="Arial"/>
                <w:b/>
                <w:bCs/>
                <w:strike/>
                <w:sz w:val="20"/>
                <w:szCs w:val="20"/>
                <w:lang w:eastAsia="en-US"/>
              </w:rPr>
              <w:t>itraconazole</w:t>
            </w:r>
            <w:proofErr w:type="spellEnd"/>
            <w:r w:rsidRPr="00BD73D6">
              <w:rPr>
                <w:rFonts w:ascii="Arial" w:hAnsi="Arial" w:cs="Arial"/>
                <w:b/>
                <w:bCs/>
                <w:strike/>
                <w:sz w:val="20"/>
                <w:szCs w:val="20"/>
                <w:lang w:eastAsia="en-US"/>
              </w:rPr>
              <w:t xml:space="preserve"> ,ritonavir, clarithromycin, erythromycin </w:t>
            </w:r>
          </w:p>
          <w:p w:rsidR="00BD73D6" w:rsidRPr="00BD73D6" w:rsidRDefault="00BD73D6" w:rsidP="00BD73D6">
            <w:pPr>
              <w:bidi w:val="0"/>
              <w:jc w:val="both"/>
              <w:rPr>
                <w:rFonts w:ascii="Arial" w:eastAsia="MS Mincho" w:hAnsi="Arial" w:cs="Arial"/>
                <w:strike/>
                <w:sz w:val="20"/>
                <w:szCs w:val="20"/>
                <w:lang w:eastAsia="ja-JP" w:bidi="ar-SA"/>
              </w:rPr>
            </w:pPr>
            <w:r w:rsidRPr="00BD73D6">
              <w:rPr>
                <w:rFonts w:ascii="Arial" w:eastAsia="MS Mincho" w:hAnsi="Arial" w:cs="Arial"/>
                <w:strike/>
                <w:sz w:val="20"/>
                <w:szCs w:val="20"/>
                <w:lang w:eastAsia="ja-JP" w:bidi="ar-SA"/>
              </w:rPr>
              <w:t xml:space="preserve"> Risk of increased plasma </w:t>
            </w:r>
            <w:proofErr w:type="spellStart"/>
            <w:r w:rsidRPr="00BD73D6">
              <w:rPr>
                <w:rFonts w:ascii="Arial" w:eastAsia="MS Mincho" w:hAnsi="Arial" w:cs="Arial"/>
                <w:strike/>
                <w:sz w:val="20"/>
                <w:szCs w:val="20"/>
                <w:lang w:eastAsia="ja-JP" w:bidi="ar-SA"/>
              </w:rPr>
              <w:t>alfuzosin</w:t>
            </w:r>
            <w:proofErr w:type="spellEnd"/>
            <w:r w:rsidRPr="00BD73D6">
              <w:rPr>
                <w:rFonts w:ascii="Arial" w:eastAsia="MS Mincho" w:hAnsi="Arial" w:cs="Arial"/>
                <w:strike/>
                <w:sz w:val="20"/>
                <w:szCs w:val="20"/>
                <w:lang w:eastAsia="ja-JP" w:bidi="ar-SA"/>
              </w:rPr>
              <w:t xml:space="preserve"> concentrations and increased undesirable effects</w:t>
            </w:r>
          </w:p>
          <w:p w:rsidR="00BD73D6" w:rsidRDefault="00BD73D6" w:rsidP="00BD73D6">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F762E2" w:rsidRPr="003A4271" w:rsidRDefault="00F762E2" w:rsidP="00F762E2">
            <w:pPr>
              <w:autoSpaceDE w:val="0"/>
              <w:autoSpaceDN w:val="0"/>
              <w:bidi w:val="0"/>
              <w:adjustRightInd w:val="0"/>
              <w:rPr>
                <w:rFonts w:ascii="Arial" w:eastAsia="MS Mincho" w:hAnsi="Arial" w:cs="Arial"/>
                <w:sz w:val="20"/>
                <w:szCs w:val="20"/>
                <w:lang w:eastAsia="ja-JP" w:bidi="ar-SA"/>
              </w:rPr>
            </w:pPr>
          </w:p>
        </w:tc>
      </w:tr>
      <w:tr w:rsidR="003B0CF4" w:rsidTr="003B0CF4">
        <w:trPr>
          <w:trHeight w:val="340"/>
        </w:trPr>
        <w:tc>
          <w:tcPr>
            <w:tcW w:w="2016" w:type="dxa"/>
            <w:vAlign w:val="center"/>
          </w:tcPr>
          <w:p w:rsidR="003B0CF4" w:rsidRPr="008E6E67" w:rsidRDefault="003B0CF4" w:rsidP="008E6E67">
            <w:pPr>
              <w:autoSpaceDE w:val="0"/>
              <w:autoSpaceDN w:val="0"/>
              <w:bidi w:val="0"/>
              <w:adjustRightInd w:val="0"/>
              <w:rPr>
                <w:rFonts w:ascii="Arial" w:eastAsia="MS Mincho" w:hAnsi="Arial" w:cs="Arial"/>
                <w:b/>
                <w:bCs/>
                <w:sz w:val="20"/>
                <w:szCs w:val="20"/>
                <w:lang w:val="en-GB" w:eastAsia="ja-JP" w:bidi="ar-SA"/>
              </w:rPr>
            </w:pPr>
            <w:r w:rsidRPr="008E6E67">
              <w:rPr>
                <w:rFonts w:ascii="Arial" w:eastAsia="MS Mincho" w:hAnsi="Arial" w:cs="Arial"/>
                <w:b/>
                <w:bCs/>
                <w:sz w:val="20"/>
                <w:szCs w:val="20"/>
                <w:lang w:val="en-GB" w:eastAsia="ja-JP" w:bidi="ar-SA"/>
              </w:rPr>
              <w:t>4.9 Overdose:</w:t>
            </w:r>
          </w:p>
          <w:p w:rsidR="003B0CF4" w:rsidRPr="003A4271" w:rsidRDefault="003B0CF4" w:rsidP="003A4271">
            <w:pPr>
              <w:autoSpaceDE w:val="0"/>
              <w:autoSpaceDN w:val="0"/>
              <w:bidi w:val="0"/>
              <w:adjustRightInd w:val="0"/>
              <w:rPr>
                <w:rFonts w:ascii="Arial" w:eastAsia="MS Mincho" w:hAnsi="Arial" w:cs="Arial"/>
                <w:b/>
                <w:bCs/>
                <w:sz w:val="20"/>
                <w:szCs w:val="20"/>
                <w:lang w:val="en-GB" w:eastAsia="ja-JP" w:bidi="ar-SA"/>
              </w:rPr>
            </w:pPr>
          </w:p>
        </w:tc>
        <w:tc>
          <w:tcPr>
            <w:tcW w:w="7797" w:type="dxa"/>
            <w:vAlign w:val="center"/>
          </w:tcPr>
          <w:p w:rsidR="003B0CF4" w:rsidRPr="008E6E67" w:rsidRDefault="003B0CF4" w:rsidP="008E6E67">
            <w:pPr>
              <w:autoSpaceDE w:val="0"/>
              <w:autoSpaceDN w:val="0"/>
              <w:bidi w:val="0"/>
              <w:adjustRightInd w:val="0"/>
              <w:ind w:right="340"/>
              <w:rPr>
                <w:rFonts w:ascii="Arial" w:eastAsia="MS Mincho" w:hAnsi="Arial" w:cs="Arial"/>
                <w:sz w:val="20"/>
                <w:szCs w:val="20"/>
                <w:lang w:val="en-GB" w:eastAsia="ja-JP" w:bidi="ar-SA"/>
              </w:rPr>
            </w:pPr>
            <w:r w:rsidRPr="008E6E67">
              <w:rPr>
                <w:rFonts w:ascii="Arial" w:eastAsia="MS Mincho" w:hAnsi="Arial" w:cs="Arial"/>
                <w:sz w:val="20"/>
                <w:szCs w:val="20"/>
                <w:lang w:val="en-GB" w:eastAsia="ja-JP" w:bidi="ar-SA"/>
              </w:rPr>
              <w:t xml:space="preserve">In the event of overdose, the patient should be hospitalized and kept lying down. Standard treatment for hypotension should be instituted. </w:t>
            </w:r>
          </w:p>
          <w:p w:rsidR="003B0CF4" w:rsidRPr="008E6E67" w:rsidRDefault="003B0CF4" w:rsidP="008E6E67">
            <w:pPr>
              <w:autoSpaceDE w:val="0"/>
              <w:autoSpaceDN w:val="0"/>
              <w:bidi w:val="0"/>
              <w:adjustRightInd w:val="0"/>
              <w:ind w:right="340"/>
              <w:rPr>
                <w:rFonts w:ascii="Arial" w:eastAsia="MS Mincho" w:hAnsi="Arial" w:cs="Arial"/>
                <w:sz w:val="20"/>
                <w:szCs w:val="20"/>
                <w:lang w:val="en-GB" w:eastAsia="ja-JP" w:bidi="ar-SA"/>
              </w:rPr>
            </w:pPr>
          </w:p>
          <w:p w:rsidR="003B0CF4" w:rsidRPr="008E6E67" w:rsidRDefault="003B0CF4" w:rsidP="008E6E67">
            <w:pPr>
              <w:bidi w:val="0"/>
              <w:rPr>
                <w:rFonts w:ascii="Arial" w:hAnsi="Arial" w:cs="Arial"/>
                <w:color w:val="000000"/>
                <w:sz w:val="20"/>
                <w:szCs w:val="20"/>
                <w:highlight w:val="yellow"/>
                <w:lang w:eastAsia="en-US"/>
              </w:rPr>
            </w:pPr>
            <w:r w:rsidRPr="008E6E67">
              <w:rPr>
                <w:rFonts w:ascii="Arial" w:hAnsi="Arial" w:cs="Arial"/>
                <w:color w:val="000000"/>
                <w:sz w:val="20"/>
                <w:szCs w:val="20"/>
                <w:highlight w:val="yellow"/>
                <w:lang w:eastAsia="en-US"/>
              </w:rPr>
              <w:t>In case of significant hypotension, the appropriate corrective treatment may be</w:t>
            </w:r>
            <w:r>
              <w:rPr>
                <w:rFonts w:ascii="Arial" w:hAnsi="Arial" w:cs="Arial"/>
                <w:color w:val="000000"/>
                <w:sz w:val="20"/>
                <w:szCs w:val="20"/>
                <w:highlight w:val="yellow"/>
                <w:lang w:eastAsia="en-US"/>
              </w:rPr>
              <w:t xml:space="preserve"> </w:t>
            </w:r>
            <w:r w:rsidRPr="008E6E67">
              <w:rPr>
                <w:rFonts w:ascii="Arial" w:hAnsi="Arial" w:cs="Arial"/>
                <w:color w:val="000000"/>
                <w:sz w:val="20"/>
                <w:szCs w:val="20"/>
                <w:highlight w:val="yellow"/>
                <w:lang w:eastAsia="en-US"/>
              </w:rPr>
              <w:t xml:space="preserve">a </w:t>
            </w:r>
            <w:r w:rsidRPr="008E6E67">
              <w:rPr>
                <w:rFonts w:ascii="Arial" w:hAnsi="Arial" w:cs="Arial"/>
                <w:color w:val="000000"/>
                <w:sz w:val="20"/>
                <w:szCs w:val="20"/>
                <w:highlight w:val="yellow"/>
                <w:lang w:eastAsia="en-US"/>
              </w:rPr>
              <w:lastRenderedPageBreak/>
              <w:t xml:space="preserve">vasoconstrictor that acts directly on vascular muscle </w:t>
            </w:r>
            <w:proofErr w:type="spellStart"/>
            <w:r w:rsidRPr="008E6E67">
              <w:rPr>
                <w:rFonts w:ascii="Arial" w:hAnsi="Arial" w:cs="Arial"/>
                <w:color w:val="000000"/>
                <w:sz w:val="20"/>
                <w:szCs w:val="20"/>
                <w:highlight w:val="yellow"/>
                <w:lang w:eastAsia="en-US"/>
              </w:rPr>
              <w:t>fibres</w:t>
            </w:r>
            <w:proofErr w:type="spellEnd"/>
            <w:r w:rsidRPr="008E6E67">
              <w:rPr>
                <w:rFonts w:ascii="Arial" w:hAnsi="Arial" w:cs="Arial"/>
                <w:color w:val="000000"/>
                <w:sz w:val="20"/>
                <w:szCs w:val="20"/>
                <w:highlight w:val="yellow"/>
                <w:lang w:eastAsia="en-US"/>
              </w:rPr>
              <w:t>.</w:t>
            </w:r>
          </w:p>
          <w:p w:rsidR="003B0CF4" w:rsidRPr="008E6E67" w:rsidRDefault="003B0CF4" w:rsidP="008E6E67">
            <w:pPr>
              <w:autoSpaceDE w:val="0"/>
              <w:autoSpaceDN w:val="0"/>
              <w:bidi w:val="0"/>
              <w:adjustRightInd w:val="0"/>
              <w:ind w:right="340"/>
              <w:rPr>
                <w:rFonts w:ascii="Arial" w:eastAsia="MS Mincho" w:hAnsi="Arial" w:cs="Arial"/>
                <w:sz w:val="20"/>
                <w:szCs w:val="20"/>
                <w:lang w:eastAsia="ja-JP" w:bidi="ar-SA"/>
              </w:rPr>
            </w:pPr>
          </w:p>
          <w:p w:rsidR="003B0CF4" w:rsidRPr="008E6E67" w:rsidRDefault="003B0CF4" w:rsidP="008E6E67">
            <w:pPr>
              <w:autoSpaceDE w:val="0"/>
              <w:autoSpaceDN w:val="0"/>
              <w:bidi w:val="0"/>
              <w:adjustRightInd w:val="0"/>
              <w:rPr>
                <w:rFonts w:ascii="Arial" w:eastAsia="MS Mincho" w:hAnsi="Arial" w:cs="Arial"/>
                <w:sz w:val="20"/>
                <w:szCs w:val="20"/>
                <w:lang w:val="en-GB" w:eastAsia="ja-JP" w:bidi="ar-SA"/>
              </w:rPr>
            </w:pPr>
            <w:r w:rsidRPr="008E6E67">
              <w:rPr>
                <w:rFonts w:ascii="Arial" w:eastAsia="MS Mincho" w:hAnsi="Arial" w:cs="Arial"/>
                <w:sz w:val="20"/>
                <w:szCs w:val="20"/>
                <w:lang w:val="en-GB" w:eastAsia="ja-JP" w:bidi="ar-SA"/>
              </w:rPr>
              <w:t xml:space="preserve">As </w:t>
            </w:r>
            <w:proofErr w:type="spellStart"/>
            <w:r w:rsidRPr="008E6E67">
              <w:rPr>
                <w:rFonts w:ascii="Arial" w:eastAsia="MS Mincho" w:hAnsi="Arial" w:cs="Arial"/>
                <w:sz w:val="20"/>
                <w:szCs w:val="20"/>
                <w:lang w:val="en-GB" w:eastAsia="ja-JP" w:bidi="ar-SA"/>
              </w:rPr>
              <w:t>alfuzosin</w:t>
            </w:r>
            <w:proofErr w:type="spellEnd"/>
            <w:r w:rsidRPr="008E6E67">
              <w:rPr>
                <w:rFonts w:ascii="Arial" w:eastAsia="MS Mincho" w:hAnsi="Arial" w:cs="Arial"/>
                <w:sz w:val="20"/>
                <w:szCs w:val="20"/>
                <w:lang w:val="en-GB" w:eastAsia="ja-JP" w:bidi="ar-SA"/>
              </w:rPr>
              <w:t xml:space="preserve"> is highly protein bound, it is not easily dialyzable. </w:t>
            </w:r>
          </w:p>
          <w:p w:rsidR="003B0CF4" w:rsidRPr="008E6E67" w:rsidRDefault="003B0CF4" w:rsidP="003A4271">
            <w:pPr>
              <w:autoSpaceDE w:val="0"/>
              <w:autoSpaceDN w:val="0"/>
              <w:bidi w:val="0"/>
              <w:adjustRightInd w:val="0"/>
              <w:rPr>
                <w:rFonts w:ascii="Arial" w:eastAsia="MS Mincho" w:hAnsi="Arial" w:cs="Arial"/>
                <w:sz w:val="20"/>
                <w:szCs w:val="20"/>
                <w:lang w:val="en-GB" w:eastAsia="ja-JP" w:bidi="ar-SA"/>
              </w:rPr>
            </w:pPr>
          </w:p>
        </w:tc>
      </w:tr>
      <w:tr w:rsidR="003B0CF4" w:rsidTr="003B0CF4">
        <w:trPr>
          <w:trHeight w:val="340"/>
        </w:trPr>
        <w:tc>
          <w:tcPr>
            <w:tcW w:w="2016" w:type="dxa"/>
            <w:vAlign w:val="center"/>
          </w:tcPr>
          <w:p w:rsidR="003B0CF4" w:rsidRPr="005D3A10" w:rsidRDefault="003B0CF4" w:rsidP="005D3A10">
            <w:pPr>
              <w:autoSpaceDE w:val="0"/>
              <w:autoSpaceDN w:val="0"/>
              <w:bidi w:val="0"/>
              <w:adjustRightInd w:val="0"/>
              <w:rPr>
                <w:rFonts w:ascii="Arial" w:eastAsia="MS Mincho" w:hAnsi="Arial" w:cs="Arial"/>
                <w:b/>
                <w:bCs/>
                <w:sz w:val="20"/>
                <w:szCs w:val="20"/>
                <w:lang w:val="en-GB" w:eastAsia="ja-JP" w:bidi="ar-SA"/>
              </w:rPr>
            </w:pPr>
            <w:r w:rsidRPr="005D3A10">
              <w:rPr>
                <w:rFonts w:ascii="Arial" w:eastAsia="MS Mincho" w:hAnsi="Arial" w:cs="Arial"/>
                <w:b/>
                <w:bCs/>
                <w:sz w:val="20"/>
                <w:szCs w:val="20"/>
                <w:lang w:val="en-GB" w:eastAsia="ja-JP" w:bidi="ar-SA"/>
              </w:rPr>
              <w:lastRenderedPageBreak/>
              <w:t>5.2 Pharmacokinetic properties:</w:t>
            </w:r>
          </w:p>
          <w:p w:rsidR="003B0CF4" w:rsidRPr="005D3A10" w:rsidRDefault="003B0CF4" w:rsidP="005D3A10">
            <w:pPr>
              <w:autoSpaceDE w:val="0"/>
              <w:autoSpaceDN w:val="0"/>
              <w:bidi w:val="0"/>
              <w:adjustRightInd w:val="0"/>
              <w:rPr>
                <w:rFonts w:ascii="Arial" w:eastAsia="MS Mincho" w:hAnsi="Arial" w:cs="Arial"/>
                <w:b/>
                <w:bCs/>
                <w:sz w:val="20"/>
                <w:szCs w:val="20"/>
                <w:lang w:val="en-GB" w:eastAsia="ja-JP" w:bidi="ar-SA"/>
              </w:rPr>
            </w:pPr>
          </w:p>
          <w:p w:rsidR="003B0CF4" w:rsidRPr="008E6E67" w:rsidRDefault="003B0CF4" w:rsidP="008E6E67">
            <w:pPr>
              <w:autoSpaceDE w:val="0"/>
              <w:autoSpaceDN w:val="0"/>
              <w:bidi w:val="0"/>
              <w:adjustRightInd w:val="0"/>
              <w:rPr>
                <w:rFonts w:ascii="Arial" w:eastAsia="MS Mincho" w:hAnsi="Arial" w:cs="Arial"/>
                <w:b/>
                <w:bCs/>
                <w:sz w:val="20"/>
                <w:szCs w:val="20"/>
                <w:lang w:val="en-GB" w:eastAsia="ja-JP" w:bidi="ar-SA"/>
              </w:rPr>
            </w:pPr>
          </w:p>
        </w:tc>
        <w:tc>
          <w:tcPr>
            <w:tcW w:w="7797" w:type="dxa"/>
            <w:vAlign w:val="center"/>
          </w:tcPr>
          <w:p w:rsidR="003B0CF4" w:rsidRPr="00523A8D" w:rsidRDefault="003B0CF4" w:rsidP="005D3A10">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B0CF4" w:rsidRPr="005D3A10" w:rsidRDefault="003B0CF4" w:rsidP="005D3A10">
            <w:pPr>
              <w:bidi w:val="0"/>
              <w:jc w:val="both"/>
              <w:rPr>
                <w:rFonts w:ascii="Arial" w:hAnsi="Arial" w:cs="Arial"/>
                <w:sz w:val="20"/>
                <w:szCs w:val="20"/>
                <w:highlight w:val="yellow"/>
                <w:lang w:val="en-GB" w:eastAsia="en-US" w:bidi="ar-SA"/>
              </w:rPr>
            </w:pPr>
            <w:r w:rsidRPr="005D3A10">
              <w:rPr>
                <w:rFonts w:ascii="Arial" w:hAnsi="Arial" w:cs="Arial"/>
                <w:sz w:val="20"/>
                <w:szCs w:val="20"/>
                <w:highlight w:val="yellow"/>
                <w:lang w:val="en-GB" w:eastAsia="en-US" w:bidi="ar-SA"/>
              </w:rPr>
              <w:t>Paediatric Population</w:t>
            </w:r>
          </w:p>
          <w:p w:rsidR="003B0CF4" w:rsidRPr="005D3A10" w:rsidRDefault="003B0CF4" w:rsidP="005D3A10">
            <w:pPr>
              <w:bidi w:val="0"/>
              <w:jc w:val="both"/>
              <w:rPr>
                <w:rFonts w:ascii="Arial" w:hAnsi="Arial" w:cs="Arial"/>
                <w:sz w:val="20"/>
                <w:szCs w:val="20"/>
                <w:highlight w:val="yellow"/>
                <w:lang w:val="en-GB" w:eastAsia="en-US" w:bidi="ar-SA"/>
              </w:rPr>
            </w:pPr>
            <w:proofErr w:type="spellStart"/>
            <w:r w:rsidRPr="005D3A10">
              <w:rPr>
                <w:rFonts w:ascii="Arial" w:hAnsi="Arial" w:cs="Arial"/>
                <w:sz w:val="20"/>
                <w:szCs w:val="20"/>
                <w:highlight w:val="yellow"/>
                <w:lang w:val="en-GB" w:eastAsia="en-US" w:bidi="ar-SA"/>
              </w:rPr>
              <w:t>Xatral</w:t>
            </w:r>
            <w:proofErr w:type="spellEnd"/>
            <w:r w:rsidRPr="005D3A10">
              <w:rPr>
                <w:rFonts w:ascii="Arial" w:hAnsi="Arial" w:cs="Arial"/>
                <w:sz w:val="20"/>
                <w:szCs w:val="20"/>
                <w:highlight w:val="yellow"/>
                <w:lang w:val="en-GB" w:eastAsia="en-US" w:bidi="ar-SA"/>
              </w:rPr>
              <w:t xml:space="preserve"> XL is not indicated for use in the paediatric population (see section 4.2).</w:t>
            </w:r>
          </w:p>
          <w:p w:rsidR="003B0CF4" w:rsidRDefault="003B0CF4" w:rsidP="005D3A10">
            <w:pPr>
              <w:bidi w:val="0"/>
              <w:jc w:val="both"/>
              <w:rPr>
                <w:rFonts w:ascii="Arial" w:hAnsi="Arial" w:cs="Arial"/>
                <w:sz w:val="20"/>
                <w:szCs w:val="20"/>
                <w:lang w:val="en-GB" w:eastAsia="en-US" w:bidi="ar-SA"/>
              </w:rPr>
            </w:pPr>
            <w:r w:rsidRPr="005D3A10">
              <w:rPr>
                <w:rFonts w:ascii="Arial" w:hAnsi="Arial" w:cs="Arial"/>
                <w:sz w:val="20"/>
                <w:szCs w:val="20"/>
                <w:highlight w:val="yellow"/>
                <w:lang w:val="en-GB" w:eastAsia="en-US" w:bidi="ar-SA"/>
              </w:rPr>
              <w:t xml:space="preserve">Efficacy of </w:t>
            </w:r>
            <w:proofErr w:type="spellStart"/>
            <w:r w:rsidRPr="005D3A10">
              <w:rPr>
                <w:rFonts w:ascii="Arial" w:hAnsi="Arial" w:cs="Arial"/>
                <w:sz w:val="20"/>
                <w:szCs w:val="20"/>
                <w:highlight w:val="yellow"/>
                <w:lang w:val="en-GB" w:eastAsia="en-US" w:bidi="ar-SA"/>
              </w:rPr>
              <w:t>alfuzosin</w:t>
            </w:r>
            <w:proofErr w:type="spellEnd"/>
            <w:r w:rsidRPr="005D3A10">
              <w:rPr>
                <w:rFonts w:ascii="Arial" w:hAnsi="Arial" w:cs="Arial"/>
                <w:sz w:val="20"/>
                <w:szCs w:val="20"/>
                <w:highlight w:val="yellow"/>
                <w:lang w:val="en-GB" w:eastAsia="en-US" w:bidi="ar-SA"/>
              </w:rPr>
              <w:t xml:space="preserve"> hydrochloride was not demonstrated in the two studies conducted in 197 patients 2 to 16 years of age with elevated detrusor leak point pressure (LPP≥40 cm H2O) of neurologic origin. Patients were treated with </w:t>
            </w:r>
            <w:proofErr w:type="spellStart"/>
            <w:r w:rsidRPr="005D3A10">
              <w:rPr>
                <w:rFonts w:ascii="Arial" w:hAnsi="Arial" w:cs="Arial"/>
                <w:sz w:val="20"/>
                <w:szCs w:val="20"/>
                <w:highlight w:val="yellow"/>
                <w:lang w:val="en-GB" w:eastAsia="en-US" w:bidi="ar-SA"/>
              </w:rPr>
              <w:t>alfuzosin</w:t>
            </w:r>
            <w:proofErr w:type="spellEnd"/>
            <w:r w:rsidRPr="005D3A10">
              <w:rPr>
                <w:rFonts w:ascii="Arial" w:hAnsi="Arial" w:cs="Arial"/>
                <w:sz w:val="20"/>
                <w:szCs w:val="20"/>
                <w:highlight w:val="yellow"/>
                <w:lang w:val="en-GB" w:eastAsia="en-US" w:bidi="ar-SA"/>
              </w:rPr>
              <w:t xml:space="preserve"> hydrochloride 0.1 mg/kg/day or 0.2 mg/kg day using adapted paediatric formulations</w:t>
            </w:r>
            <w:r w:rsidRPr="005D3A10">
              <w:rPr>
                <w:rFonts w:ascii="Arial" w:hAnsi="Arial" w:cs="Arial"/>
                <w:sz w:val="20"/>
                <w:szCs w:val="20"/>
                <w:lang w:val="en-GB" w:eastAsia="en-US" w:bidi="ar-SA"/>
              </w:rPr>
              <w:t>.</w:t>
            </w:r>
          </w:p>
          <w:p w:rsidR="003B0CF4" w:rsidRPr="00523A8D" w:rsidRDefault="003B0CF4" w:rsidP="005D3A10">
            <w:pPr>
              <w:bidi w:val="0"/>
              <w:rPr>
                <w:rFonts w:ascii="Arial" w:eastAsia="MS Mincho" w:hAnsi="Arial" w:cs="Arial"/>
                <w:b/>
                <w:bCs/>
                <w:lang w:val="en-GB" w:eastAsia="ja-JP" w:bidi="ar-SA"/>
              </w:rPr>
            </w:pPr>
            <w:r w:rsidRPr="00523A8D">
              <w:rPr>
                <w:rFonts w:ascii="Arial" w:eastAsia="MS Mincho" w:hAnsi="Arial" w:cs="Arial"/>
                <w:b/>
                <w:bCs/>
                <w:lang w:val="en-GB" w:eastAsia="ja-JP" w:bidi="ar-SA"/>
              </w:rPr>
              <w:t>…………………….</w:t>
            </w:r>
          </w:p>
          <w:p w:rsidR="003B0CF4" w:rsidRPr="008E6E67" w:rsidRDefault="003B0CF4" w:rsidP="008E6E67">
            <w:pPr>
              <w:autoSpaceDE w:val="0"/>
              <w:autoSpaceDN w:val="0"/>
              <w:bidi w:val="0"/>
              <w:adjustRightInd w:val="0"/>
              <w:ind w:right="340"/>
              <w:rPr>
                <w:rFonts w:ascii="Arial" w:eastAsia="MS Mincho" w:hAnsi="Arial" w:cs="Arial"/>
                <w:sz w:val="20"/>
                <w:szCs w:val="20"/>
                <w:lang w:val="en-GB" w:eastAsia="ja-JP" w:bidi="ar-SA"/>
              </w:rPr>
            </w:pPr>
          </w:p>
        </w:tc>
      </w:tr>
    </w:tbl>
    <w:p w:rsidR="0042703F" w:rsidRDefault="0042703F" w:rsidP="0042703F">
      <w:pPr>
        <w:pBdr>
          <w:bottom w:val="dotted" w:sz="24" w:space="1" w:color="auto"/>
        </w:pBdr>
        <w:ind w:left="-143" w:right="-142"/>
        <w:rPr>
          <w:rFonts w:cs="David Transparent"/>
          <w:szCs w:val="28"/>
          <w:rtl/>
        </w:rPr>
      </w:pPr>
      <w:bookmarkStart w:id="0" w:name="_GoBack"/>
      <w:bookmarkEnd w:id="0"/>
    </w:p>
    <w:sectPr w:rsidR="0042703F">
      <w:pgSz w:w="11906" w:h="16838"/>
      <w:pgMar w:top="1440" w:right="1800" w:bottom="1440" w:left="180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6D" w:rsidRDefault="00E1336D" w:rsidP="00B1549B">
      <w:r>
        <w:separator/>
      </w:r>
    </w:p>
  </w:endnote>
  <w:endnote w:type="continuationSeparator" w:id="0">
    <w:p w:rsidR="00E1336D" w:rsidRDefault="00E1336D" w:rsidP="00B1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avid Transparent">
    <w:panose1 w:val="020E0502060401010101"/>
    <w:charset w:val="B1"/>
    <w:family w:val="swiss"/>
    <w:pitch w:val="variable"/>
    <w:sig w:usb0="00000801" w:usb1="00000000" w:usb2="00000000" w:usb3="00000000" w:csb0="0000002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6D" w:rsidRDefault="00E1336D" w:rsidP="00B1549B">
      <w:r>
        <w:separator/>
      </w:r>
    </w:p>
  </w:footnote>
  <w:footnote w:type="continuationSeparator" w:id="0">
    <w:p w:rsidR="00E1336D" w:rsidRDefault="00E1336D" w:rsidP="00B15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9AC280"/>
    <w:multiLevelType w:val="hybridMultilevel"/>
    <w:tmpl w:val="D326C47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8674E"/>
    <w:multiLevelType w:val="hybridMultilevel"/>
    <w:tmpl w:val="DE56247C"/>
    <w:lvl w:ilvl="0" w:tplc="74C41D36">
      <w:start w:val="2"/>
      <w:numFmt w:val="bullet"/>
      <w:lvlText w:val=""/>
      <w:lvlJc w:val="left"/>
      <w:pPr>
        <w:tabs>
          <w:tab w:val="num" w:pos="262"/>
        </w:tabs>
        <w:ind w:left="262" w:hanging="405"/>
      </w:pPr>
      <w:rPr>
        <w:rFonts w:ascii="Wingdings" w:hAnsi="Wingdings" w:cs="Miriam" w:hint="default"/>
        <w:sz w:val="40"/>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2">
    <w:nsid w:val="0F48743D"/>
    <w:multiLevelType w:val="hybridMultilevel"/>
    <w:tmpl w:val="657A974C"/>
    <w:lvl w:ilvl="0" w:tplc="44EEDE9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C2A45"/>
    <w:multiLevelType w:val="hybridMultilevel"/>
    <w:tmpl w:val="CC3CB73E"/>
    <w:lvl w:ilvl="0" w:tplc="F7981AB6">
      <w:start w:val="1"/>
      <w:numFmt w:val="bullet"/>
      <w:lvlText w:val=""/>
      <w:lvlJc w:val="left"/>
      <w:pPr>
        <w:tabs>
          <w:tab w:val="num" w:pos="310"/>
        </w:tabs>
        <w:ind w:left="2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8166BC"/>
    <w:multiLevelType w:val="hybridMultilevel"/>
    <w:tmpl w:val="DE56247C"/>
    <w:lvl w:ilvl="0" w:tplc="E25A1F48">
      <w:start w:val="2"/>
      <w:numFmt w:val="bullet"/>
      <w:lvlText w:val=""/>
      <w:lvlJc w:val="left"/>
      <w:pPr>
        <w:tabs>
          <w:tab w:val="num" w:pos="262"/>
        </w:tabs>
        <w:ind w:left="262" w:hanging="405"/>
      </w:pPr>
      <w:rPr>
        <w:rFonts w:ascii="Wingdings" w:hAnsi="Wingdings" w:cs="Miriam" w:hint="default"/>
        <w:sz w:val="36"/>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5">
    <w:nsid w:val="35682517"/>
    <w:multiLevelType w:val="hybridMultilevel"/>
    <w:tmpl w:val="33BC224E"/>
    <w:lvl w:ilvl="0" w:tplc="D7DA808C">
      <w:start w:val="2"/>
      <w:numFmt w:val="bullet"/>
      <w:lvlText w:val=""/>
      <w:lvlJc w:val="left"/>
      <w:pPr>
        <w:ind w:left="360" w:hanging="360"/>
      </w:pPr>
      <w:rPr>
        <w:rFonts w:ascii="Wingdings" w:eastAsia="Times New Roman" w:hAnsi="Wingdings" w:cs="Miriam"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973C9B"/>
    <w:multiLevelType w:val="hybridMultilevel"/>
    <w:tmpl w:val="444C96C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48EB93"/>
    <w:multiLevelType w:val="hybridMultilevel"/>
    <w:tmpl w:val="D883F5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8EC4F10"/>
    <w:multiLevelType w:val="hybridMultilevel"/>
    <w:tmpl w:val="02ACDC3C"/>
    <w:lvl w:ilvl="0" w:tplc="D7DA808C">
      <w:start w:val="2"/>
      <w:numFmt w:val="bullet"/>
      <w:lvlText w:val=""/>
      <w:lvlJc w:val="left"/>
      <w:pPr>
        <w:ind w:left="720" w:hanging="360"/>
      </w:pPr>
      <w:rPr>
        <w:rFonts w:ascii="Wingdings" w:eastAsia="Times New Roman" w:hAnsi="Wingdings" w:cs="Miriam"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152AD"/>
    <w:multiLevelType w:val="hybridMultilevel"/>
    <w:tmpl w:val="5212DFAA"/>
    <w:lvl w:ilvl="0" w:tplc="DE38B1C0">
      <w:start w:val="1"/>
      <w:numFmt w:val="decimal"/>
      <w:lvlText w:val="%1."/>
      <w:lvlJc w:val="left"/>
      <w:pPr>
        <w:ind w:left="360" w:hanging="360"/>
      </w:pPr>
      <w:rPr>
        <w:b/>
        <w:bCs/>
      </w:rPr>
    </w:lvl>
    <w:lvl w:ilvl="1" w:tplc="72B632AC">
      <w:start w:val="3"/>
      <w:numFmt w:val="bullet"/>
      <w:lvlText w:val="•"/>
      <w:lvlJc w:val="left"/>
      <w:pPr>
        <w:ind w:left="1440" w:hanging="720"/>
      </w:pPr>
      <w:rPr>
        <w:rFonts w:ascii="Arial" w:eastAsia="Calibr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8430EF"/>
    <w:multiLevelType w:val="hybridMultilevel"/>
    <w:tmpl w:val="4DBA45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B578B2"/>
    <w:multiLevelType w:val="hybridMultilevel"/>
    <w:tmpl w:val="1F100B88"/>
    <w:lvl w:ilvl="0" w:tplc="DD0CB92A">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540F4E"/>
    <w:multiLevelType w:val="hybridMultilevel"/>
    <w:tmpl w:val="DE56247C"/>
    <w:lvl w:ilvl="0" w:tplc="D7DA808C">
      <w:start w:val="2"/>
      <w:numFmt w:val="bullet"/>
      <w:lvlText w:val=""/>
      <w:lvlJc w:val="left"/>
      <w:pPr>
        <w:tabs>
          <w:tab w:val="num" w:pos="262"/>
        </w:tabs>
        <w:ind w:left="262" w:hanging="405"/>
      </w:pPr>
      <w:rPr>
        <w:rFonts w:ascii="Wingdings" w:eastAsia="Times New Roman" w:hAnsi="Wingdings" w:cs="Miriam" w:hint="default"/>
        <w:sz w:val="32"/>
      </w:rPr>
    </w:lvl>
    <w:lvl w:ilvl="1" w:tplc="040D0003" w:tentative="1">
      <w:start w:val="1"/>
      <w:numFmt w:val="bullet"/>
      <w:lvlText w:val="o"/>
      <w:lvlJc w:val="left"/>
      <w:pPr>
        <w:tabs>
          <w:tab w:val="num" w:pos="937"/>
        </w:tabs>
        <w:ind w:left="937" w:hanging="360"/>
      </w:pPr>
      <w:rPr>
        <w:rFonts w:ascii="Courier New" w:hAnsi="Courier New" w:hint="default"/>
      </w:rPr>
    </w:lvl>
    <w:lvl w:ilvl="2" w:tplc="040D0005" w:tentative="1">
      <w:start w:val="1"/>
      <w:numFmt w:val="bullet"/>
      <w:lvlText w:val=""/>
      <w:lvlJc w:val="left"/>
      <w:pPr>
        <w:tabs>
          <w:tab w:val="num" w:pos="1657"/>
        </w:tabs>
        <w:ind w:left="1657" w:hanging="360"/>
      </w:pPr>
      <w:rPr>
        <w:rFonts w:ascii="Wingdings" w:hAnsi="Wingdings" w:hint="default"/>
      </w:rPr>
    </w:lvl>
    <w:lvl w:ilvl="3" w:tplc="040D0001" w:tentative="1">
      <w:start w:val="1"/>
      <w:numFmt w:val="bullet"/>
      <w:lvlText w:val=""/>
      <w:lvlJc w:val="left"/>
      <w:pPr>
        <w:tabs>
          <w:tab w:val="num" w:pos="2377"/>
        </w:tabs>
        <w:ind w:left="2377" w:hanging="360"/>
      </w:pPr>
      <w:rPr>
        <w:rFonts w:ascii="Symbol" w:hAnsi="Symbol" w:hint="default"/>
      </w:rPr>
    </w:lvl>
    <w:lvl w:ilvl="4" w:tplc="040D0003" w:tentative="1">
      <w:start w:val="1"/>
      <w:numFmt w:val="bullet"/>
      <w:lvlText w:val="o"/>
      <w:lvlJc w:val="left"/>
      <w:pPr>
        <w:tabs>
          <w:tab w:val="num" w:pos="3097"/>
        </w:tabs>
        <w:ind w:left="3097" w:hanging="360"/>
      </w:pPr>
      <w:rPr>
        <w:rFonts w:ascii="Courier New" w:hAnsi="Courier New" w:hint="default"/>
      </w:rPr>
    </w:lvl>
    <w:lvl w:ilvl="5" w:tplc="040D0005" w:tentative="1">
      <w:start w:val="1"/>
      <w:numFmt w:val="bullet"/>
      <w:lvlText w:val=""/>
      <w:lvlJc w:val="left"/>
      <w:pPr>
        <w:tabs>
          <w:tab w:val="num" w:pos="3817"/>
        </w:tabs>
        <w:ind w:left="3817" w:hanging="360"/>
      </w:pPr>
      <w:rPr>
        <w:rFonts w:ascii="Wingdings" w:hAnsi="Wingdings" w:hint="default"/>
      </w:rPr>
    </w:lvl>
    <w:lvl w:ilvl="6" w:tplc="040D0001" w:tentative="1">
      <w:start w:val="1"/>
      <w:numFmt w:val="bullet"/>
      <w:lvlText w:val=""/>
      <w:lvlJc w:val="left"/>
      <w:pPr>
        <w:tabs>
          <w:tab w:val="num" w:pos="4537"/>
        </w:tabs>
        <w:ind w:left="4537" w:hanging="360"/>
      </w:pPr>
      <w:rPr>
        <w:rFonts w:ascii="Symbol" w:hAnsi="Symbol" w:hint="default"/>
      </w:rPr>
    </w:lvl>
    <w:lvl w:ilvl="7" w:tplc="040D0003" w:tentative="1">
      <w:start w:val="1"/>
      <w:numFmt w:val="bullet"/>
      <w:lvlText w:val="o"/>
      <w:lvlJc w:val="left"/>
      <w:pPr>
        <w:tabs>
          <w:tab w:val="num" w:pos="5257"/>
        </w:tabs>
        <w:ind w:left="5257" w:hanging="360"/>
      </w:pPr>
      <w:rPr>
        <w:rFonts w:ascii="Courier New" w:hAnsi="Courier New" w:hint="default"/>
      </w:rPr>
    </w:lvl>
    <w:lvl w:ilvl="8" w:tplc="040D0005" w:tentative="1">
      <w:start w:val="1"/>
      <w:numFmt w:val="bullet"/>
      <w:lvlText w:val=""/>
      <w:lvlJc w:val="left"/>
      <w:pPr>
        <w:tabs>
          <w:tab w:val="num" w:pos="5977"/>
        </w:tabs>
        <w:ind w:left="5977" w:hanging="360"/>
      </w:pPr>
      <w:rPr>
        <w:rFonts w:ascii="Wingdings" w:hAnsi="Wingdings" w:hint="default"/>
      </w:rPr>
    </w:lvl>
  </w:abstractNum>
  <w:abstractNum w:abstractNumId="13">
    <w:nsid w:val="7563209D"/>
    <w:multiLevelType w:val="hybridMultilevel"/>
    <w:tmpl w:val="D32AB36A"/>
    <w:lvl w:ilvl="0" w:tplc="F7981AB6">
      <w:start w:val="1"/>
      <w:numFmt w:val="bullet"/>
      <w:lvlText w:val=""/>
      <w:lvlJc w:val="left"/>
      <w:pPr>
        <w:tabs>
          <w:tab w:val="num" w:pos="510"/>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6814E8"/>
    <w:multiLevelType w:val="hybridMultilevel"/>
    <w:tmpl w:val="8BA821CC"/>
    <w:lvl w:ilvl="0" w:tplc="D7DA808C">
      <w:start w:val="2"/>
      <w:numFmt w:val="bullet"/>
      <w:lvlText w:val=""/>
      <w:lvlJc w:val="left"/>
      <w:pPr>
        <w:ind w:left="1211" w:hanging="360"/>
      </w:pPr>
      <w:rPr>
        <w:rFonts w:ascii="Wingdings" w:eastAsia="Times New Roman" w:hAnsi="Wingdings" w:cs="Miriam" w:hint="default"/>
        <w:sz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2"/>
  </w:num>
  <w:num w:numId="2">
    <w:abstractNumId w:val="4"/>
  </w:num>
  <w:num w:numId="3">
    <w:abstractNumId w:val="1"/>
  </w:num>
  <w:num w:numId="4">
    <w:abstractNumId w:val="11"/>
  </w:num>
  <w:num w:numId="5">
    <w:abstractNumId w:val="6"/>
  </w:num>
  <w:num w:numId="6">
    <w:abstractNumId w:val="2"/>
  </w:num>
  <w:num w:numId="7">
    <w:abstractNumId w:val="10"/>
  </w:num>
  <w:num w:numId="8">
    <w:abstractNumId w:val="9"/>
  </w:num>
  <w:num w:numId="9">
    <w:abstractNumId w:val="3"/>
  </w:num>
  <w:num w:numId="10">
    <w:abstractNumId w:val="14"/>
  </w:num>
  <w:num w:numId="11">
    <w:abstractNumId w:val="8"/>
  </w:num>
  <w:num w:numId="12">
    <w:abstractNumId w:val="5"/>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C1"/>
    <w:rsid w:val="00002D49"/>
    <w:rsid w:val="000076ED"/>
    <w:rsid w:val="0001346A"/>
    <w:rsid w:val="0002063F"/>
    <w:rsid w:val="000339C3"/>
    <w:rsid w:val="00035A2A"/>
    <w:rsid w:val="00054839"/>
    <w:rsid w:val="00056C7C"/>
    <w:rsid w:val="00060B97"/>
    <w:rsid w:val="00082C43"/>
    <w:rsid w:val="000A0A12"/>
    <w:rsid w:val="000B46A8"/>
    <w:rsid w:val="000B5E21"/>
    <w:rsid w:val="000C2B92"/>
    <w:rsid w:val="000C6F11"/>
    <w:rsid w:val="000C7B61"/>
    <w:rsid w:val="000D250E"/>
    <w:rsid w:val="000D3531"/>
    <w:rsid w:val="000F1FA9"/>
    <w:rsid w:val="000F32DF"/>
    <w:rsid w:val="000F6479"/>
    <w:rsid w:val="0012302B"/>
    <w:rsid w:val="00127531"/>
    <w:rsid w:val="00135040"/>
    <w:rsid w:val="00157636"/>
    <w:rsid w:val="00157D36"/>
    <w:rsid w:val="001664A4"/>
    <w:rsid w:val="00170AD1"/>
    <w:rsid w:val="0018475A"/>
    <w:rsid w:val="00186CB7"/>
    <w:rsid w:val="001A0694"/>
    <w:rsid w:val="001C3664"/>
    <w:rsid w:val="001D25D9"/>
    <w:rsid w:val="001D50A6"/>
    <w:rsid w:val="00213559"/>
    <w:rsid w:val="00224E06"/>
    <w:rsid w:val="00225409"/>
    <w:rsid w:val="00236AEA"/>
    <w:rsid w:val="002610EF"/>
    <w:rsid w:val="002672FF"/>
    <w:rsid w:val="00271CD9"/>
    <w:rsid w:val="00277A1A"/>
    <w:rsid w:val="00292F4D"/>
    <w:rsid w:val="002A47CD"/>
    <w:rsid w:val="002C6956"/>
    <w:rsid w:val="002D129D"/>
    <w:rsid w:val="002F1BC1"/>
    <w:rsid w:val="002F7D9E"/>
    <w:rsid w:val="0030147E"/>
    <w:rsid w:val="0030360B"/>
    <w:rsid w:val="003066E6"/>
    <w:rsid w:val="003161FA"/>
    <w:rsid w:val="00322582"/>
    <w:rsid w:val="00324101"/>
    <w:rsid w:val="00325C6E"/>
    <w:rsid w:val="00327316"/>
    <w:rsid w:val="00327FCB"/>
    <w:rsid w:val="003303A0"/>
    <w:rsid w:val="0034580E"/>
    <w:rsid w:val="003468D8"/>
    <w:rsid w:val="00347902"/>
    <w:rsid w:val="0036580C"/>
    <w:rsid w:val="0039362E"/>
    <w:rsid w:val="003A4271"/>
    <w:rsid w:val="003B0CF4"/>
    <w:rsid w:val="003B63BE"/>
    <w:rsid w:val="003C287A"/>
    <w:rsid w:val="003C3546"/>
    <w:rsid w:val="003D0F9D"/>
    <w:rsid w:val="003E28EC"/>
    <w:rsid w:val="00404856"/>
    <w:rsid w:val="00405879"/>
    <w:rsid w:val="00413869"/>
    <w:rsid w:val="00415F7E"/>
    <w:rsid w:val="004242FA"/>
    <w:rsid w:val="00425539"/>
    <w:rsid w:val="00426E70"/>
    <w:rsid w:val="0042703F"/>
    <w:rsid w:val="0042765B"/>
    <w:rsid w:val="004348E9"/>
    <w:rsid w:val="00436F24"/>
    <w:rsid w:val="004424BB"/>
    <w:rsid w:val="00443034"/>
    <w:rsid w:val="00455592"/>
    <w:rsid w:val="004649B0"/>
    <w:rsid w:val="00484236"/>
    <w:rsid w:val="00490CFF"/>
    <w:rsid w:val="004A35D6"/>
    <w:rsid w:val="004C6F9D"/>
    <w:rsid w:val="004F0982"/>
    <w:rsid w:val="00523A8D"/>
    <w:rsid w:val="00530333"/>
    <w:rsid w:val="00531D60"/>
    <w:rsid w:val="00535E87"/>
    <w:rsid w:val="00570884"/>
    <w:rsid w:val="005713C6"/>
    <w:rsid w:val="00571E09"/>
    <w:rsid w:val="005727C6"/>
    <w:rsid w:val="0057360D"/>
    <w:rsid w:val="00574091"/>
    <w:rsid w:val="00584A7C"/>
    <w:rsid w:val="00584D4E"/>
    <w:rsid w:val="005B6DB8"/>
    <w:rsid w:val="005D0FBF"/>
    <w:rsid w:val="005D3099"/>
    <w:rsid w:val="005D3A10"/>
    <w:rsid w:val="005E410F"/>
    <w:rsid w:val="005E4FEA"/>
    <w:rsid w:val="005F142F"/>
    <w:rsid w:val="005F692B"/>
    <w:rsid w:val="006078F0"/>
    <w:rsid w:val="00610A1A"/>
    <w:rsid w:val="00611D25"/>
    <w:rsid w:val="00630DFB"/>
    <w:rsid w:val="00633413"/>
    <w:rsid w:val="0064542F"/>
    <w:rsid w:val="006543F4"/>
    <w:rsid w:val="00664230"/>
    <w:rsid w:val="00667FFD"/>
    <w:rsid w:val="00685619"/>
    <w:rsid w:val="00694A2D"/>
    <w:rsid w:val="006A25C3"/>
    <w:rsid w:val="006A7C47"/>
    <w:rsid w:val="006B0488"/>
    <w:rsid w:val="006B3DF1"/>
    <w:rsid w:val="006D13E6"/>
    <w:rsid w:val="006E494E"/>
    <w:rsid w:val="006E74E4"/>
    <w:rsid w:val="006F519E"/>
    <w:rsid w:val="0070281C"/>
    <w:rsid w:val="0071068D"/>
    <w:rsid w:val="00715614"/>
    <w:rsid w:val="00717B56"/>
    <w:rsid w:val="00721886"/>
    <w:rsid w:val="007479CA"/>
    <w:rsid w:val="00750FEB"/>
    <w:rsid w:val="00753B31"/>
    <w:rsid w:val="00755D94"/>
    <w:rsid w:val="00756517"/>
    <w:rsid w:val="0076749B"/>
    <w:rsid w:val="00785ACD"/>
    <w:rsid w:val="00796514"/>
    <w:rsid w:val="007A3946"/>
    <w:rsid w:val="007A76E8"/>
    <w:rsid w:val="007B36D1"/>
    <w:rsid w:val="007C5ECD"/>
    <w:rsid w:val="007E1BB2"/>
    <w:rsid w:val="007E562E"/>
    <w:rsid w:val="007E5905"/>
    <w:rsid w:val="007E78C1"/>
    <w:rsid w:val="00802390"/>
    <w:rsid w:val="00856E23"/>
    <w:rsid w:val="00857FAA"/>
    <w:rsid w:val="00860DB4"/>
    <w:rsid w:val="00862146"/>
    <w:rsid w:val="008745CE"/>
    <w:rsid w:val="00874859"/>
    <w:rsid w:val="00874A43"/>
    <w:rsid w:val="008801B0"/>
    <w:rsid w:val="00886057"/>
    <w:rsid w:val="00891746"/>
    <w:rsid w:val="0089533E"/>
    <w:rsid w:val="008A2C84"/>
    <w:rsid w:val="008B060B"/>
    <w:rsid w:val="008C68A9"/>
    <w:rsid w:val="008D5FDD"/>
    <w:rsid w:val="008E0907"/>
    <w:rsid w:val="008E469A"/>
    <w:rsid w:val="008E476A"/>
    <w:rsid w:val="008E553E"/>
    <w:rsid w:val="008E6E67"/>
    <w:rsid w:val="009005CD"/>
    <w:rsid w:val="00906E9A"/>
    <w:rsid w:val="00926F75"/>
    <w:rsid w:val="00931252"/>
    <w:rsid w:val="009345E6"/>
    <w:rsid w:val="00945EC6"/>
    <w:rsid w:val="00952EE4"/>
    <w:rsid w:val="00955FEC"/>
    <w:rsid w:val="00984726"/>
    <w:rsid w:val="009B12B3"/>
    <w:rsid w:val="009C1685"/>
    <w:rsid w:val="009E46A6"/>
    <w:rsid w:val="009F5FC6"/>
    <w:rsid w:val="00A0194C"/>
    <w:rsid w:val="00A158CE"/>
    <w:rsid w:val="00A16E6E"/>
    <w:rsid w:val="00A22957"/>
    <w:rsid w:val="00A231EF"/>
    <w:rsid w:val="00A32AE3"/>
    <w:rsid w:val="00A544EC"/>
    <w:rsid w:val="00A55BDA"/>
    <w:rsid w:val="00A55EC8"/>
    <w:rsid w:val="00A665BB"/>
    <w:rsid w:val="00A77D70"/>
    <w:rsid w:val="00A91356"/>
    <w:rsid w:val="00AC779A"/>
    <w:rsid w:val="00AD3618"/>
    <w:rsid w:val="00AE369C"/>
    <w:rsid w:val="00AF1017"/>
    <w:rsid w:val="00AF42F0"/>
    <w:rsid w:val="00B1310A"/>
    <w:rsid w:val="00B1549B"/>
    <w:rsid w:val="00B22810"/>
    <w:rsid w:val="00B24B55"/>
    <w:rsid w:val="00B27688"/>
    <w:rsid w:val="00B30342"/>
    <w:rsid w:val="00B30F16"/>
    <w:rsid w:val="00B36B37"/>
    <w:rsid w:val="00B56EB6"/>
    <w:rsid w:val="00B671CF"/>
    <w:rsid w:val="00B67629"/>
    <w:rsid w:val="00B71F48"/>
    <w:rsid w:val="00B759BB"/>
    <w:rsid w:val="00B75B8F"/>
    <w:rsid w:val="00BA3086"/>
    <w:rsid w:val="00BA53A9"/>
    <w:rsid w:val="00BB053E"/>
    <w:rsid w:val="00BC6B8D"/>
    <w:rsid w:val="00BD160A"/>
    <w:rsid w:val="00BD2CD6"/>
    <w:rsid w:val="00BD3AF0"/>
    <w:rsid w:val="00BD73D6"/>
    <w:rsid w:val="00C01D04"/>
    <w:rsid w:val="00C40245"/>
    <w:rsid w:val="00C418F5"/>
    <w:rsid w:val="00C42833"/>
    <w:rsid w:val="00C5336E"/>
    <w:rsid w:val="00C54714"/>
    <w:rsid w:val="00C552BC"/>
    <w:rsid w:val="00C6220C"/>
    <w:rsid w:val="00C85D0A"/>
    <w:rsid w:val="00CB3C02"/>
    <w:rsid w:val="00CB6AE2"/>
    <w:rsid w:val="00CC2166"/>
    <w:rsid w:val="00CF1A8A"/>
    <w:rsid w:val="00D06BEA"/>
    <w:rsid w:val="00D10057"/>
    <w:rsid w:val="00D321F1"/>
    <w:rsid w:val="00D3321C"/>
    <w:rsid w:val="00D3452E"/>
    <w:rsid w:val="00D36A66"/>
    <w:rsid w:val="00D4481C"/>
    <w:rsid w:val="00D51358"/>
    <w:rsid w:val="00D620D8"/>
    <w:rsid w:val="00D679F8"/>
    <w:rsid w:val="00D719F9"/>
    <w:rsid w:val="00D72CFC"/>
    <w:rsid w:val="00DA1A23"/>
    <w:rsid w:val="00DA47D5"/>
    <w:rsid w:val="00DA4A6B"/>
    <w:rsid w:val="00DC5374"/>
    <w:rsid w:val="00DC6254"/>
    <w:rsid w:val="00DC6D14"/>
    <w:rsid w:val="00DD2BAF"/>
    <w:rsid w:val="00DE1A25"/>
    <w:rsid w:val="00E012D8"/>
    <w:rsid w:val="00E013A4"/>
    <w:rsid w:val="00E1336D"/>
    <w:rsid w:val="00E315AE"/>
    <w:rsid w:val="00E3625E"/>
    <w:rsid w:val="00E37AF3"/>
    <w:rsid w:val="00E62967"/>
    <w:rsid w:val="00E6587A"/>
    <w:rsid w:val="00E70133"/>
    <w:rsid w:val="00E72508"/>
    <w:rsid w:val="00E80FB8"/>
    <w:rsid w:val="00E96D0B"/>
    <w:rsid w:val="00EB3AAF"/>
    <w:rsid w:val="00EB642D"/>
    <w:rsid w:val="00EC741E"/>
    <w:rsid w:val="00ED0874"/>
    <w:rsid w:val="00ED3467"/>
    <w:rsid w:val="00ED5241"/>
    <w:rsid w:val="00EF6D1B"/>
    <w:rsid w:val="00F10572"/>
    <w:rsid w:val="00F2416B"/>
    <w:rsid w:val="00F25307"/>
    <w:rsid w:val="00F26C35"/>
    <w:rsid w:val="00F40680"/>
    <w:rsid w:val="00F424C1"/>
    <w:rsid w:val="00F470C1"/>
    <w:rsid w:val="00F47709"/>
    <w:rsid w:val="00F53167"/>
    <w:rsid w:val="00F55EF9"/>
    <w:rsid w:val="00F762E2"/>
    <w:rsid w:val="00F76792"/>
    <w:rsid w:val="00F86F3E"/>
    <w:rsid w:val="00F92F9C"/>
    <w:rsid w:val="00FB17E8"/>
    <w:rsid w:val="00FB1A51"/>
    <w:rsid w:val="00FD08AD"/>
    <w:rsid w:val="00FE33CE"/>
    <w:rsid w:val="00FE4441"/>
    <w:rsid w:val="00FE665E"/>
    <w:rsid w:val="00FF04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8CE"/>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rPr>
  </w:style>
  <w:style w:type="character" w:customStyle="1" w:styleId="a5">
    <w:name w:val="גוף טקסט תו"/>
    <w:link w:val="a4"/>
    <w:rsid w:val="00E72508"/>
    <w:rPr>
      <w:rFonts w:ascii="Verdana" w:hAnsi="Verdana"/>
      <w:b/>
      <w:bCs/>
      <w:lang w:eastAsia="he-IL"/>
    </w:rPr>
  </w:style>
  <w:style w:type="paragraph" w:styleId="a6">
    <w:name w:val="header"/>
    <w:basedOn w:val="a"/>
    <w:link w:val="a7"/>
    <w:rsid w:val="00B1549B"/>
    <w:pPr>
      <w:tabs>
        <w:tab w:val="center" w:pos="4320"/>
        <w:tab w:val="right" w:pos="8640"/>
      </w:tabs>
    </w:pPr>
  </w:style>
  <w:style w:type="character" w:customStyle="1" w:styleId="a7">
    <w:name w:val="כותרת עליונה תו"/>
    <w:basedOn w:val="a0"/>
    <w:link w:val="a6"/>
    <w:rsid w:val="00B1549B"/>
    <w:rPr>
      <w:rFonts w:cs="David"/>
      <w:sz w:val="24"/>
      <w:szCs w:val="24"/>
      <w:lang w:eastAsia="he-IL"/>
    </w:rPr>
  </w:style>
  <w:style w:type="paragraph" w:styleId="a8">
    <w:name w:val="footer"/>
    <w:basedOn w:val="a"/>
    <w:link w:val="a9"/>
    <w:rsid w:val="00B1549B"/>
    <w:pPr>
      <w:tabs>
        <w:tab w:val="center" w:pos="4320"/>
        <w:tab w:val="right" w:pos="8640"/>
      </w:tabs>
    </w:pPr>
  </w:style>
  <w:style w:type="character" w:customStyle="1" w:styleId="a9">
    <w:name w:val="כותרת תחתונה תו"/>
    <w:basedOn w:val="a0"/>
    <w:link w:val="a8"/>
    <w:rsid w:val="00B1549B"/>
    <w:rPr>
      <w:rFonts w:cs="David"/>
      <w:sz w:val="24"/>
      <w:szCs w:val="24"/>
      <w:lang w:eastAsia="he-IL"/>
    </w:rPr>
  </w:style>
  <w:style w:type="paragraph" w:customStyle="1" w:styleId="Default">
    <w:name w:val="Default"/>
    <w:rsid w:val="003C287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8CE"/>
    <w:pPr>
      <w:bidi/>
    </w:pPr>
    <w:rPr>
      <w:rFonts w:cs="David"/>
      <w:sz w:val="24"/>
      <w:szCs w:val="24"/>
      <w:lang w:eastAsia="he-IL"/>
    </w:rPr>
  </w:style>
  <w:style w:type="paragraph" w:styleId="1">
    <w:name w:val="heading 1"/>
    <w:basedOn w:val="a"/>
    <w:next w:val="a"/>
    <w:qFormat/>
    <w:pPr>
      <w:keepNext/>
      <w:jc w:val="center"/>
      <w:outlineLvl w:val="0"/>
    </w:pPr>
    <w:rPr>
      <w:rFonts w:cs="Courier New"/>
      <w:b/>
      <w:bCs/>
      <w:sz w:val="20"/>
      <w:szCs w:val="36"/>
      <w:u w:val="single"/>
      <w:lang w:eastAsia="en-US"/>
    </w:rPr>
  </w:style>
  <w:style w:type="paragraph" w:styleId="3">
    <w:name w:val="heading 3"/>
    <w:basedOn w:val="a"/>
    <w:next w:val="a"/>
    <w:qFormat/>
    <w:pPr>
      <w:keepNext/>
      <w:ind w:right="-993"/>
      <w:jc w:val="center"/>
      <w:outlineLvl w:val="2"/>
    </w:pPr>
    <w:rPr>
      <w:rFonts w:cs="Tahoma"/>
      <w:b/>
      <w:bCs/>
      <w:sz w:val="2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7D70"/>
    <w:rPr>
      <w:rFonts w:ascii="Tahoma" w:hAnsi="Tahoma" w:cs="Tahoma"/>
      <w:sz w:val="16"/>
      <w:szCs w:val="16"/>
    </w:rPr>
  </w:style>
  <w:style w:type="paragraph" w:customStyle="1" w:styleId="Absatz06">
    <w:name w:val="_Absatz /06"/>
    <w:basedOn w:val="a"/>
    <w:rsid w:val="003066E6"/>
    <w:pPr>
      <w:autoSpaceDE w:val="0"/>
      <w:autoSpaceDN w:val="0"/>
      <w:bidi w:val="0"/>
      <w:spacing w:after="120" w:line="260" w:lineRule="atLeast"/>
      <w:ind w:left="567"/>
      <w:jc w:val="both"/>
    </w:pPr>
    <w:rPr>
      <w:rFonts w:ascii="Arial" w:eastAsia="MS Mincho" w:hAnsi="Arial" w:cs="Arial"/>
      <w:sz w:val="20"/>
      <w:szCs w:val="20"/>
      <w:lang w:val="de-DE" w:eastAsia="de-DE" w:bidi="ar-SA"/>
    </w:rPr>
  </w:style>
  <w:style w:type="paragraph" w:styleId="a4">
    <w:name w:val="Body Text"/>
    <w:basedOn w:val="a"/>
    <w:link w:val="a5"/>
    <w:rsid w:val="00E72508"/>
    <w:pPr>
      <w:autoSpaceDE w:val="0"/>
      <w:autoSpaceDN w:val="0"/>
      <w:bidi w:val="0"/>
      <w:adjustRightInd w:val="0"/>
    </w:pPr>
    <w:rPr>
      <w:rFonts w:ascii="Verdana" w:hAnsi="Verdana" w:cs="Times New Roman"/>
      <w:b/>
      <w:bCs/>
      <w:sz w:val="20"/>
      <w:szCs w:val="20"/>
    </w:rPr>
  </w:style>
  <w:style w:type="character" w:customStyle="1" w:styleId="a5">
    <w:name w:val="גוף טקסט תו"/>
    <w:link w:val="a4"/>
    <w:rsid w:val="00E72508"/>
    <w:rPr>
      <w:rFonts w:ascii="Verdana" w:hAnsi="Verdana"/>
      <w:b/>
      <w:bCs/>
      <w:lang w:eastAsia="he-IL"/>
    </w:rPr>
  </w:style>
  <w:style w:type="paragraph" w:styleId="a6">
    <w:name w:val="header"/>
    <w:basedOn w:val="a"/>
    <w:link w:val="a7"/>
    <w:rsid w:val="00B1549B"/>
    <w:pPr>
      <w:tabs>
        <w:tab w:val="center" w:pos="4320"/>
        <w:tab w:val="right" w:pos="8640"/>
      </w:tabs>
    </w:pPr>
  </w:style>
  <w:style w:type="character" w:customStyle="1" w:styleId="a7">
    <w:name w:val="כותרת עליונה תו"/>
    <w:basedOn w:val="a0"/>
    <w:link w:val="a6"/>
    <w:rsid w:val="00B1549B"/>
    <w:rPr>
      <w:rFonts w:cs="David"/>
      <w:sz w:val="24"/>
      <w:szCs w:val="24"/>
      <w:lang w:eastAsia="he-IL"/>
    </w:rPr>
  </w:style>
  <w:style w:type="paragraph" w:styleId="a8">
    <w:name w:val="footer"/>
    <w:basedOn w:val="a"/>
    <w:link w:val="a9"/>
    <w:rsid w:val="00B1549B"/>
    <w:pPr>
      <w:tabs>
        <w:tab w:val="center" w:pos="4320"/>
        <w:tab w:val="right" w:pos="8640"/>
      </w:tabs>
    </w:pPr>
  </w:style>
  <w:style w:type="character" w:customStyle="1" w:styleId="a9">
    <w:name w:val="כותרת תחתונה תו"/>
    <w:basedOn w:val="a0"/>
    <w:link w:val="a8"/>
    <w:rsid w:val="00B1549B"/>
    <w:rPr>
      <w:rFonts w:cs="David"/>
      <w:sz w:val="24"/>
      <w:szCs w:val="24"/>
      <w:lang w:eastAsia="he-IL"/>
    </w:rPr>
  </w:style>
  <w:style w:type="paragraph" w:customStyle="1" w:styleId="Default">
    <w:name w:val="Default"/>
    <w:rsid w:val="003C287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89011">
      <w:bodyDiv w:val="1"/>
      <w:marLeft w:val="0"/>
      <w:marRight w:val="0"/>
      <w:marTop w:val="0"/>
      <w:marBottom w:val="0"/>
      <w:divBdr>
        <w:top w:val="none" w:sz="0" w:space="0" w:color="auto"/>
        <w:left w:val="none" w:sz="0" w:space="0" w:color="auto"/>
        <w:bottom w:val="none" w:sz="0" w:space="0" w:color="auto"/>
        <w:right w:val="none" w:sz="0" w:space="0" w:color="auto"/>
      </w:divBdr>
    </w:div>
    <w:div w:id="641690806">
      <w:bodyDiv w:val="1"/>
      <w:marLeft w:val="0"/>
      <w:marRight w:val="0"/>
      <w:marTop w:val="0"/>
      <w:marBottom w:val="0"/>
      <w:divBdr>
        <w:top w:val="none" w:sz="0" w:space="0" w:color="auto"/>
        <w:left w:val="none" w:sz="0" w:space="0" w:color="auto"/>
        <w:bottom w:val="none" w:sz="0" w:space="0" w:color="auto"/>
        <w:right w:val="none" w:sz="0" w:space="0" w:color="auto"/>
      </w:divBdr>
    </w:div>
    <w:div w:id="16214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toNumber xmlns="43f5c83f-d7ad-4276-a107-8019a824ecd5">166736316</AutoNumber>
    <REQUESTNUMBER xmlns="43f5c83f-d7ad-4276-a107-8019a824ecd5">101731,93299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91620,91620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החמרות בעלון לצרכן ובעלון לרופא-אינטרנט</UCOMMENTS>
    <OWNER xmlns="43f5c83f-d7ad-4276-a107-8019a824ecd5">722,722</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2756800,2908400</REGISTRATIONNUMBER>
    <SDCategories xmlns="43f5c83f-d7ad-4276-a107-8019a824ecd5" xsi:nil="true"/>
    <SDDocDate xmlns="43f5c83f-d7ad-4276-a107-8019a824ecd5">1903-03-03T06:00:01+00:00</SDDocDate>
    <DRAGOBJID xmlns="43f5c83f-d7ad-4276-a107-8019a824ecd5">2756800,2908400</DRAGOBJID>
    <mossuploaddate xmlns="43f5c83f-d7ad-4276-a107-8019a824ecd5">2015-02-15 15:34:33</mossuploaddate>
    <SDExternalEntityConnected xmlns="43f5c83f-d7ad-4276-a107-8019a824ecd5" xsi:nil="true"/>
  </documentManagement>
</p:properties>
</file>

<file path=customXml/itemProps1.xml><?xml version="1.0" encoding="utf-8"?>
<ds:datastoreItem xmlns:ds="http://schemas.openxmlformats.org/officeDocument/2006/customXml" ds:itemID="{6BB32AA6-E8FA-467E-B825-6946FFB22CB4}"/>
</file>

<file path=customXml/itemProps2.xml><?xml version="1.0" encoding="utf-8"?>
<ds:datastoreItem xmlns:ds="http://schemas.openxmlformats.org/officeDocument/2006/customXml" ds:itemID="{D144B3CF-30D7-43E8-8142-BD518C772303}"/>
</file>

<file path=customXml/itemProps3.xml><?xml version="1.0" encoding="utf-8"?>
<ds:datastoreItem xmlns:ds="http://schemas.openxmlformats.org/officeDocument/2006/customXml" ds:itemID="{F092E9C9-0614-4684-B775-93089FD5569E}"/>
</file>

<file path=customXml/itemProps4.xml><?xml version="1.0" encoding="utf-8"?>
<ds:datastoreItem xmlns:ds="http://schemas.openxmlformats.org/officeDocument/2006/customXml" ds:itemID="{410F337F-A2A9-499A-A67D-66E12CABA8A3}"/>
</file>

<file path=docProps/app.xml><?xml version="1.0" encoding="utf-8"?>
<Properties xmlns="http://schemas.openxmlformats.org/officeDocument/2006/extended-properties" xmlns:vt="http://schemas.openxmlformats.org/officeDocument/2006/docPropsVTypes">
  <Template>Normal</Template>
  <TotalTime>13</TotalTime>
  <Pages>4</Pages>
  <Words>1462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הודעה על החמרה  ( מידע בטיחות)  בעלון לצרכן</vt:lpstr>
    </vt:vector>
  </TitlesOfParts>
  <Company>Ministry of Health</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בעלון לצרכן ובעלון לרופא</dc:title>
  <dc:creator>g</dc:creator>
  <cp:lastModifiedBy>יעל צנציפר שטרייכמן ד'ר</cp:lastModifiedBy>
  <cp:revision>17</cp:revision>
  <cp:lastPrinted>2015-02-15T13:14:00Z</cp:lastPrinted>
  <dcterms:created xsi:type="dcterms:W3CDTF">2015-02-15T12:53:00Z</dcterms:created>
  <dcterms:modified xsi:type="dcterms:W3CDTF">2015-02-15T13:30:00Z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-20913120</vt:i4>
  </property>
  <property fmtid="{D5CDD505-2E9C-101B-9397-08002B2CF9AE}" pid="3" name="_NewReviewCycle">
    <vt:lpwstr/>
  </property>
  <property fmtid="{D5CDD505-2E9C-101B-9397-08002B2CF9AE}" pid="4" name="_EmailSubject">
    <vt:lpwstr>Xatral 2.5 mg   62.32.27568   and  Xatral SR 5mg  110.16.29084  -  החמרות בעלון לרופא ולצרכן - 10.12.14 </vt:lpwstr>
  </property>
  <property fmtid="{D5CDD505-2E9C-101B-9397-08002B2CF9AE}" pid="5" name="_AuthorEmail">
    <vt:lpwstr>Galia.Hochstadt@sanofi.com</vt:lpwstr>
  </property>
  <property fmtid="{D5CDD505-2E9C-101B-9397-08002B2CF9AE}" pid="6" name="_AuthorEmailDisplayName">
    <vt:lpwstr>Hochstadt, Galia PH/IL</vt:lpwstr>
  </property>
  <property fmtid="{D5CDD505-2E9C-101B-9397-08002B2CF9AE}" pid="7" name="_ReviewingToolsShownOnce">
    <vt:lpwstr/>
  </property>
  <property fmtid="{D5CDD505-2E9C-101B-9397-08002B2CF9AE}" pid="8" name="ARCHIVE_INDICATION">
    <vt:lpwstr>1</vt:lpwstr>
  </property>
  <property fmtid="{D5CDD505-2E9C-101B-9397-08002B2CF9AE}" pid="9" name="DOCM_CREATION_DATE">
    <vt:lpwstr>null</vt:lpwstr>
  </property>
  <property fmtid="{D5CDD505-2E9C-101B-9397-08002B2CF9AE}" pid="10" name="ContentTypeId">
    <vt:lpwstr>0x0101003087E69DB9DC9043B61CAF33AD2347EC02001CBDDCEF83C24E4BB60E8B2AD3F1B4C6</vt:lpwstr>
  </property>
</Properties>
</file>