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62" w:rsidRPr="003C4032" w:rsidRDefault="00A9463E" w:rsidP="003C4032">
      <w:pPr>
        <w:pStyle w:val="1"/>
        <w:rPr>
          <w:rFonts w:asciiTheme="minorBidi" w:hAnsiTheme="minorBidi" w:cstheme="minorBidi"/>
          <w:b w:val="0"/>
          <w:bCs w:val="0"/>
          <w:emboss/>
          <w:color w:val="C0C0C0"/>
          <w:sz w:val="32"/>
          <w:szCs w:val="32"/>
          <w:u w:val="none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>הודעה על החמרה  ( מידע בטיחות)  בעלון ל</w:t>
      </w:r>
      <w:r w:rsidR="00015456"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>רופא</w:t>
      </w:r>
      <w:r w:rsidR="00E41CF3"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 xml:space="preserve"> </w:t>
      </w:r>
    </w:p>
    <w:p w:rsidR="00A9463E" w:rsidRPr="003C4032" w:rsidRDefault="00E41CF3" w:rsidP="003C4032">
      <w:pPr>
        <w:pStyle w:val="1"/>
        <w:rPr>
          <w:rFonts w:asciiTheme="minorBidi" w:hAnsiTheme="minorBidi" w:cstheme="minorBidi"/>
          <w:emboss/>
          <w:color w:val="C0C0C0"/>
          <w:sz w:val="24"/>
          <w:szCs w:val="24"/>
          <w:u w:val="none"/>
          <w:shd w:val="clear" w:color="auto" w:fill="000000"/>
          <w:rtl/>
        </w:rPr>
      </w:pPr>
      <w:r w:rsidRPr="003C4032">
        <w:rPr>
          <w:rFonts w:asciiTheme="minorBidi" w:hAnsiTheme="minorBidi" w:cstheme="minorBidi"/>
          <w:b w:val="0"/>
          <w:bCs w:val="0"/>
          <w:emboss/>
          <w:color w:val="C0C0C0"/>
          <w:sz w:val="24"/>
          <w:szCs w:val="24"/>
          <w:u w:val="none"/>
          <w:shd w:val="clear" w:color="auto" w:fill="000000"/>
          <w:rtl/>
        </w:rPr>
        <w:t>(מעודכן 05.2013)</w:t>
      </w:r>
      <w:r w:rsidR="00A9463E" w:rsidRPr="003C4032">
        <w:rPr>
          <w:rFonts w:asciiTheme="minorBidi" w:hAnsiTheme="minorBidi" w:cstheme="minorBidi"/>
          <w:emboss/>
          <w:color w:val="C0C0C0"/>
          <w:sz w:val="24"/>
          <w:szCs w:val="24"/>
          <w:u w:val="none"/>
          <w:shd w:val="clear" w:color="auto" w:fill="000000"/>
          <w:rtl/>
        </w:rPr>
        <w:t xml:space="preserve"> </w:t>
      </w:r>
    </w:p>
    <w:p w:rsidR="003C4032" w:rsidRPr="003C4032" w:rsidRDefault="003C4032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9463E" w:rsidRDefault="00A9463E" w:rsidP="003A0AED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תאריך </w:t>
      </w:r>
      <w:r w:rsidR="003A0AED" w:rsidRPr="003A0AE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12.2014</w:t>
      </w:r>
    </w:p>
    <w:p w:rsidR="003A0AED" w:rsidRPr="003C4032" w:rsidRDefault="003A0AED" w:rsidP="003A0AED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3A0AED" w:rsidRDefault="00A9463E" w:rsidP="003A0AED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>שם תכשיר באנגלית</w:t>
      </w:r>
      <w:r w:rsidR="00410789"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ומספר הרישום</w:t>
      </w:r>
      <w:r w:rsidR="003A0AED"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</w:p>
    <w:p w:rsidR="003A0AED" w:rsidRDefault="00DA1744" w:rsidP="003A0AED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proofErr w:type="spellStart"/>
      <w:r w:rsidR="003A0AED" w:rsidRPr="003A0AED">
        <w:rPr>
          <w:rFonts w:asciiTheme="minorBidi" w:hAnsiTheme="minorBidi" w:cstheme="minorBidi"/>
          <w:b/>
          <w:bCs/>
          <w:sz w:val="22"/>
          <w:szCs w:val="22"/>
          <w:u w:val="single"/>
        </w:rPr>
        <w:t>Hycmatin</w:t>
      </w:r>
      <w:proofErr w:type="spellEnd"/>
      <w:r w:rsidR="003A0AED" w:rsidRPr="003A0AE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0.25mg (141-37-31862), </w:t>
      </w:r>
      <w:proofErr w:type="spellStart"/>
      <w:r w:rsidR="003A0AED" w:rsidRPr="003A0AED">
        <w:rPr>
          <w:rFonts w:asciiTheme="minorBidi" w:hAnsiTheme="minorBidi" w:cstheme="minorBidi"/>
          <w:b/>
          <w:bCs/>
          <w:sz w:val="22"/>
          <w:szCs w:val="22"/>
          <w:u w:val="single"/>
        </w:rPr>
        <w:t>Hycamtin</w:t>
      </w:r>
      <w:proofErr w:type="spellEnd"/>
      <w:r w:rsidR="003A0AED" w:rsidRPr="003A0AE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1mg (141-38-31863)</w:t>
      </w:r>
    </w:p>
    <w:p w:rsidR="003A0AED" w:rsidRPr="003A0AED" w:rsidRDefault="003A0AED" w:rsidP="003A0AED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EE3F64" w:rsidRDefault="00EF09EC" w:rsidP="003A0AED">
      <w:pPr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>שם בעל הרישום</w:t>
      </w:r>
      <w:r w:rsidR="00DA1744"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E04CAE" w:rsidRPr="003C4032">
        <w:rPr>
          <w:rFonts w:asciiTheme="minorBidi" w:hAnsiTheme="minorBidi" w:cstheme="minorBidi"/>
          <w:b/>
          <w:bCs/>
          <w:sz w:val="22"/>
          <w:szCs w:val="22"/>
          <w:u w:val="single"/>
        </w:rPr>
        <w:t>GlaxoSmithKline (ISRAEL) Ltd</w:t>
      </w:r>
      <w:r w:rsidR="00E04CAE" w:rsidRPr="003C4032">
        <w:rPr>
          <w:rFonts w:asciiTheme="minorBidi" w:hAnsiTheme="minorBidi" w:cstheme="minorBidi"/>
          <w:b/>
          <w:bCs/>
          <w:sz w:val="22"/>
          <w:szCs w:val="22"/>
        </w:rPr>
        <w:t xml:space="preserve"> : </w:t>
      </w:r>
    </w:p>
    <w:p w:rsidR="00964251" w:rsidRPr="003C4032" w:rsidRDefault="00964251" w:rsidP="003C4032">
      <w:pPr>
        <w:rPr>
          <w:rFonts w:asciiTheme="minorBidi" w:hAnsiTheme="minorBidi" w:cstheme="minorBidi"/>
          <w:color w:val="FF0000"/>
          <w:sz w:val="22"/>
          <w:szCs w:val="22"/>
          <w:rtl/>
        </w:rPr>
      </w:pPr>
    </w:p>
    <w:p w:rsidR="00F03688" w:rsidRPr="003C4032" w:rsidRDefault="00C02735" w:rsidP="003C4032">
      <w:pPr>
        <w:jc w:val="center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3C4032">
        <w:rPr>
          <w:rFonts w:asciiTheme="minorBidi" w:hAnsiTheme="minorBidi" w:cstheme="minorBidi"/>
          <w:color w:val="FF0000"/>
          <w:sz w:val="22"/>
          <w:szCs w:val="22"/>
          <w:rtl/>
        </w:rPr>
        <w:t>טופס זה מיועד לפרוט ההחמרות בלבד !</w:t>
      </w:r>
    </w:p>
    <w:p w:rsidR="00A9463E" w:rsidRPr="003C4032" w:rsidRDefault="00E04CAE" w:rsidP="003C4032">
      <w:pPr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  <w:t>בעלון לרופא</w:t>
      </w:r>
    </w:p>
    <w:tbl>
      <w:tblPr>
        <w:bidiVisual/>
        <w:tblW w:w="901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3119"/>
        <w:gridCol w:w="3544"/>
      </w:tblGrid>
      <w:tr w:rsidR="00A9463E" w:rsidRPr="003C4032" w:rsidTr="00C6124B">
        <w:trPr>
          <w:cantSplit/>
        </w:trPr>
        <w:tc>
          <w:tcPr>
            <w:tcW w:w="9016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3315C3" w:rsidRPr="003C4032" w:rsidRDefault="003315C3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315C3" w:rsidRPr="003C4032" w:rsidRDefault="00A875C0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ההחמרות המבוקשות</w:t>
            </w:r>
          </w:p>
        </w:tc>
      </w:tr>
      <w:tr w:rsidR="00A9463E" w:rsidRPr="003C4032" w:rsidTr="00DE1C76">
        <w:tc>
          <w:tcPr>
            <w:tcW w:w="2353" w:type="dxa"/>
            <w:tcBorders>
              <w:top w:val="nil"/>
            </w:tcBorders>
          </w:tcPr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פרק בעלון</w:t>
            </w:r>
          </w:p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נוכחי</w:t>
            </w:r>
          </w:p>
        </w:tc>
        <w:tc>
          <w:tcPr>
            <w:tcW w:w="3544" w:type="dxa"/>
            <w:tcBorders>
              <w:top w:val="nil"/>
              <w:right w:val="single" w:sz="4" w:space="0" w:color="auto"/>
            </w:tcBorders>
          </w:tcPr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חדש</w:t>
            </w:r>
          </w:p>
        </w:tc>
      </w:tr>
      <w:tr w:rsidR="00A008E2" w:rsidRPr="003C4032" w:rsidTr="003A0AED">
        <w:trPr>
          <w:trHeight w:val="579"/>
        </w:trPr>
        <w:tc>
          <w:tcPr>
            <w:tcW w:w="2353" w:type="dxa"/>
            <w:vAlign w:val="center"/>
          </w:tcPr>
          <w:p w:rsidR="00A008E2" w:rsidRPr="00F4408D" w:rsidRDefault="00A008E2" w:rsidP="00A008E2">
            <w:pPr>
              <w:bidi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b/>
                <w:sz w:val="20"/>
                <w:szCs w:val="20"/>
              </w:rPr>
              <w:t>Fertility, pregnancy and lactation</w:t>
            </w:r>
          </w:p>
        </w:tc>
        <w:tc>
          <w:tcPr>
            <w:tcW w:w="3119" w:type="dxa"/>
          </w:tcPr>
          <w:p w:rsidR="00A008E2" w:rsidRPr="00F4408D" w:rsidRDefault="00A008E2" w:rsidP="00A008E2">
            <w:pPr>
              <w:pStyle w:val="NoNumHead3"/>
              <w:spacing w:before="0" w:after="0"/>
              <w:rPr>
                <w:rFonts w:asciiTheme="majorBidi" w:hAnsiTheme="majorBidi" w:cstheme="majorBidi"/>
                <w:sz w:val="20"/>
              </w:rPr>
            </w:pPr>
            <w:r w:rsidRPr="00F4408D">
              <w:rPr>
                <w:rFonts w:asciiTheme="majorBidi" w:hAnsiTheme="majorBidi" w:cstheme="majorBidi"/>
                <w:sz w:val="20"/>
              </w:rPr>
              <w:t>Pregnancy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Topotecan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has been shown to be both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embryotoxic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and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foetotoxic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in preclinical studies. As with other cytotoxic drugs,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topotecan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may cause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foetal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harm when administered to pregnant women and therefore is contraindicated during pregnancy. Women should be advised to avoid becoming pregnant during therapy with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topotecan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and to inform the treating physician immediately should this occur.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  <w:u w:val="single"/>
              </w:rPr>
              <w:t>Contraception in females</w:t>
            </w:r>
          </w:p>
          <w:p w:rsidR="00A008E2" w:rsidRPr="00F4408D" w:rsidRDefault="00A008E2" w:rsidP="00A008E2">
            <w:pPr>
              <w:numPr>
                <w:ilvl w:val="12"/>
                <w:numId w:val="0"/>
              </w:numPr>
              <w:bidi w:val="0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As with all cytotoxic chemotherapy, effective contraceptive methods must be advised during </w:t>
            </w:r>
            <w:r w:rsidRPr="00F4408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and for 1 month following treatment</w:t>
            </w: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with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topotecan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A008E2" w:rsidRPr="00F4408D" w:rsidRDefault="00A008E2" w:rsidP="00A008E2">
            <w:pPr>
              <w:numPr>
                <w:ilvl w:val="12"/>
                <w:numId w:val="0"/>
              </w:numPr>
              <w:bidi w:val="0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  <w:u w:val="single"/>
              </w:rPr>
              <w:t>Contraception in males</w:t>
            </w:r>
          </w:p>
          <w:p w:rsidR="00A008E2" w:rsidRPr="00F4408D" w:rsidRDefault="00A008E2" w:rsidP="00A008E2">
            <w:pPr>
              <w:numPr>
                <w:ilvl w:val="12"/>
                <w:numId w:val="0"/>
              </w:numPr>
              <w:bidi w:val="0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As with all cytotoxic chemotherapy, effective contraceptive methods must be advised during </w:t>
            </w:r>
            <w:r w:rsidRPr="000162EB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and</w:t>
            </w: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4408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for 3 month following treatment</w:t>
            </w: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with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topotecan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A008E2" w:rsidRPr="00F4408D" w:rsidRDefault="00A008E2" w:rsidP="00A008E2">
            <w:pPr>
              <w:numPr>
                <w:ilvl w:val="12"/>
                <w:numId w:val="0"/>
              </w:numPr>
              <w:bidi w:val="0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  <w:u w:val="single"/>
              </w:rPr>
              <w:t>Women of childbearing potential</w:t>
            </w:r>
          </w:p>
          <w:p w:rsidR="00A008E2" w:rsidRPr="00F4408D" w:rsidRDefault="00A008E2" w:rsidP="00A008E2">
            <w:pPr>
              <w:numPr>
                <w:ilvl w:val="12"/>
                <w:numId w:val="0"/>
              </w:numPr>
              <w:bidi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Topotecan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has been shown to cause embryo-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foetal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lethality and malformations in preclinical studies (see section 5.3). As with other cytotoxic medicinal products,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topotecan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may cause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foetal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harm and therefore women of childbearing potential should be advised to avoid becoming pregnant during therapy with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topotecan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</w:tr>
      <w:tr w:rsidR="00A008E2" w:rsidRPr="003C4032" w:rsidTr="003A0AED">
        <w:trPr>
          <w:trHeight w:val="579"/>
        </w:trPr>
        <w:tc>
          <w:tcPr>
            <w:tcW w:w="2353" w:type="dxa"/>
            <w:vMerge w:val="restart"/>
            <w:vAlign w:val="center"/>
          </w:tcPr>
          <w:p w:rsidR="00A008E2" w:rsidRPr="00F4408D" w:rsidRDefault="00A008E2" w:rsidP="00A008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b/>
                <w:sz w:val="20"/>
                <w:szCs w:val="20"/>
              </w:rPr>
              <w:t>Undesirable effects</w:t>
            </w:r>
          </w:p>
        </w:tc>
        <w:tc>
          <w:tcPr>
            <w:tcW w:w="3119" w:type="dxa"/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Gastrointestinal disorders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Very Common: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Diarrhoea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># (see Warnings and Precautions), nausea and vomiting (all of which may be severe).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>Common: Abdominal pain*, constipation and stomatitis.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4408D">
              <w:rPr>
                <w:rFonts w:asciiTheme="majorBidi" w:hAnsiTheme="majorBidi" w:cstheme="majorBidi"/>
                <w:b/>
                <w:sz w:val="20"/>
                <w:szCs w:val="20"/>
              </w:rPr>
              <w:t>Gastrointestinal disorders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Very common: nausea, vomiting and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diarrhoea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 (all of which may be severe), which may lead to dehydration (see sections 4.2 and 4.4)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>Common: abdominal pain</w:t>
            </w:r>
            <w:r w:rsidRPr="00F4408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1</w:t>
            </w: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, constipation,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</w:rPr>
              <w:t>mucositis</w:t>
            </w:r>
            <w:proofErr w:type="spellEnd"/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F4408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dyspepsia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>…</w:t>
            </w:r>
          </w:p>
        </w:tc>
      </w:tr>
      <w:tr w:rsidR="00A008E2" w:rsidRPr="003C4032" w:rsidTr="00A008E2">
        <w:trPr>
          <w:trHeight w:val="579"/>
        </w:trPr>
        <w:tc>
          <w:tcPr>
            <w:tcW w:w="2353" w:type="dxa"/>
            <w:vMerge/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Skin and subcutaneous disorders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sz w:val="20"/>
                <w:szCs w:val="20"/>
                <w:rtl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>Very Common: Alopecia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b/>
                <w:sz w:val="20"/>
                <w:szCs w:val="20"/>
              </w:rPr>
              <w:t>Skin and subcutaneous tissue disorders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>Very common: alopecia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Common: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pruritis</w:t>
            </w:r>
            <w:proofErr w:type="spellEnd"/>
          </w:p>
        </w:tc>
      </w:tr>
      <w:tr w:rsidR="00A008E2" w:rsidRPr="003C4032" w:rsidTr="00A008E2">
        <w:trPr>
          <w:trHeight w:val="579"/>
        </w:trPr>
        <w:tc>
          <w:tcPr>
            <w:tcW w:w="2353" w:type="dxa"/>
            <w:vMerge/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Immune system disorders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>Common: Hypersensitivity, including rash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Immune system disorders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>Common: hypersensitivity reaction including rash</w:t>
            </w:r>
          </w:p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</w:rPr>
              <w:t xml:space="preserve">Not known: </w:t>
            </w:r>
            <w:r w:rsidRPr="00F4408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anaphylactic reaction, angioedema, </w:t>
            </w:r>
            <w:proofErr w:type="spellStart"/>
            <w:r w:rsidRPr="00F4408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urticaria</w:t>
            </w:r>
            <w:proofErr w:type="spellEnd"/>
          </w:p>
        </w:tc>
      </w:tr>
      <w:tr w:rsidR="00A008E2" w:rsidRPr="003C4032" w:rsidTr="00A008E2">
        <w:trPr>
          <w:trHeight w:val="579"/>
        </w:trPr>
        <w:tc>
          <w:tcPr>
            <w:tcW w:w="2353" w:type="dxa"/>
            <w:vMerge/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A008E2" w:rsidRPr="00F4408D" w:rsidRDefault="00A008E2" w:rsidP="00A008E2">
            <w:pPr>
              <w:bidi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b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08E2" w:rsidRPr="00F4408D" w:rsidRDefault="00A008E2" w:rsidP="00A008E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4408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The incidence of adverse events listed above have the potential to occur with a higher frequency in patients who have a poor performance status (see section 4.4)</w:t>
            </w:r>
          </w:p>
        </w:tc>
      </w:tr>
      <w:tr w:rsidR="00A875C0" w:rsidRPr="003C4032" w:rsidTr="003A0AED">
        <w:trPr>
          <w:trHeight w:val="579"/>
        </w:trPr>
        <w:tc>
          <w:tcPr>
            <w:tcW w:w="2353" w:type="dxa"/>
            <w:vAlign w:val="center"/>
          </w:tcPr>
          <w:p w:rsidR="00A875C0" w:rsidRPr="003A0AED" w:rsidRDefault="003A0AED" w:rsidP="003A0AED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0AED">
              <w:rPr>
                <w:b/>
                <w:bCs/>
              </w:rPr>
              <w:t>Overdose</w:t>
            </w:r>
          </w:p>
        </w:tc>
        <w:tc>
          <w:tcPr>
            <w:tcW w:w="3119" w:type="dxa"/>
          </w:tcPr>
          <w:p w:rsidR="003A0AED" w:rsidRPr="008E75EF" w:rsidRDefault="003A0AED" w:rsidP="003A0AED">
            <w:pPr>
              <w:jc w:val="right"/>
            </w:pPr>
            <w:r w:rsidRPr="008E75EF">
              <w:t xml:space="preserve">There is no known antidote for </w:t>
            </w:r>
            <w:proofErr w:type="spellStart"/>
            <w:r w:rsidRPr="008E75EF">
              <w:t>topotecan</w:t>
            </w:r>
            <w:proofErr w:type="spellEnd"/>
            <w:r w:rsidRPr="008E75EF">
              <w:t xml:space="preserve"> overdose. The primary complications of overdose are anticipated to be bone marrow suppression and </w:t>
            </w:r>
            <w:proofErr w:type="spellStart"/>
            <w:r w:rsidRPr="008E75EF">
              <w:lastRenderedPageBreak/>
              <w:t>mucositis</w:t>
            </w:r>
            <w:proofErr w:type="spellEnd"/>
            <w:r w:rsidRPr="008E75EF">
              <w:t>.</w:t>
            </w:r>
          </w:p>
          <w:p w:rsidR="00A875C0" w:rsidRPr="003C4032" w:rsidRDefault="00A875C0" w:rsidP="003C4032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AED" w:rsidRPr="008E75EF" w:rsidRDefault="003A0AED" w:rsidP="003A0AED">
            <w:pPr>
              <w:bidi w:val="0"/>
            </w:pPr>
            <w:r w:rsidRPr="008E75EF">
              <w:lastRenderedPageBreak/>
              <w:t xml:space="preserve">There is no known antidote for </w:t>
            </w:r>
            <w:proofErr w:type="spellStart"/>
            <w:r w:rsidRPr="008E75EF">
              <w:t>topotecan</w:t>
            </w:r>
            <w:proofErr w:type="spellEnd"/>
            <w:r w:rsidRPr="008E75EF">
              <w:t xml:space="preserve"> overdose. </w:t>
            </w:r>
            <w:r w:rsidRPr="003A0AED">
              <w:t xml:space="preserve">Overdoses have been reported in patients being treated with </w:t>
            </w:r>
            <w:proofErr w:type="spellStart"/>
            <w:r w:rsidRPr="003A0AED">
              <w:t>topotecan</w:t>
            </w:r>
            <w:proofErr w:type="spellEnd"/>
            <w:r w:rsidRPr="003A0AED">
              <w:t xml:space="preserve"> capsules (up to 5 fold of the </w:t>
            </w:r>
            <w:r w:rsidRPr="003A0AED">
              <w:lastRenderedPageBreak/>
              <w:t xml:space="preserve">recommended dose) and intravenous </w:t>
            </w:r>
            <w:proofErr w:type="spellStart"/>
            <w:r w:rsidRPr="003A0AED">
              <w:t>topotecan</w:t>
            </w:r>
            <w:proofErr w:type="spellEnd"/>
            <w:r w:rsidRPr="003A0AED">
              <w:t xml:space="preserve"> (up to 10 fold of the recommended dose). The observed signs and symptoms for overdose were consistent with the known undesirable events associated with </w:t>
            </w:r>
            <w:proofErr w:type="spellStart"/>
            <w:r w:rsidRPr="003A0AED">
              <w:t>topotecan</w:t>
            </w:r>
            <w:proofErr w:type="spellEnd"/>
            <w:r w:rsidRPr="003A0AED">
              <w:t xml:space="preserve"> (see section 4.8).</w:t>
            </w:r>
            <w:r w:rsidRPr="00D81A51">
              <w:t xml:space="preserve"> </w:t>
            </w:r>
            <w:r w:rsidRPr="008E75EF">
              <w:t xml:space="preserve">The primary complications of overdose are anticipated to be bone marrow suppression and </w:t>
            </w:r>
            <w:proofErr w:type="spellStart"/>
            <w:r w:rsidRPr="008E75EF">
              <w:t>mucositis</w:t>
            </w:r>
            <w:proofErr w:type="spellEnd"/>
            <w:r w:rsidRPr="008E75EF">
              <w:t>.</w:t>
            </w:r>
            <w:r w:rsidRPr="00D81A51">
              <w:t xml:space="preserve"> </w:t>
            </w:r>
            <w:r w:rsidRPr="00612205">
              <w:rPr>
                <w:highlight w:val="yellow"/>
              </w:rPr>
              <w:t xml:space="preserve">In addition, elevated hepatic enzymes have been reported with intravenous </w:t>
            </w:r>
            <w:proofErr w:type="spellStart"/>
            <w:r w:rsidRPr="00612205">
              <w:rPr>
                <w:highlight w:val="yellow"/>
              </w:rPr>
              <w:t>topotecan</w:t>
            </w:r>
            <w:proofErr w:type="spellEnd"/>
            <w:r w:rsidRPr="00612205">
              <w:rPr>
                <w:highlight w:val="yellow"/>
              </w:rPr>
              <w:t xml:space="preserve"> overdose.</w:t>
            </w:r>
          </w:p>
          <w:p w:rsidR="00A875C0" w:rsidRPr="003C4032" w:rsidRDefault="00A875C0" w:rsidP="003C4032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:rsidR="00F82F1A" w:rsidRPr="003C4032" w:rsidRDefault="00F82F1A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3315C3" w:rsidRPr="003C4032" w:rsidRDefault="003315C3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מצ"ב העלון, שבו מסומנות ההחמרות המבוקשות  </w:t>
      </w:r>
      <w:r w:rsidRPr="003C4032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>על רקע צהוב.</w:t>
      </w:r>
    </w:p>
    <w:p w:rsidR="003315C3" w:rsidRPr="003C4032" w:rsidRDefault="003315C3" w:rsidP="003C4032">
      <w:pPr>
        <w:rPr>
          <w:rFonts w:asciiTheme="minorBidi" w:hAnsiTheme="minorBidi" w:cstheme="minorBidi"/>
          <w:sz w:val="22"/>
          <w:szCs w:val="22"/>
          <w:rtl/>
        </w:rPr>
      </w:pPr>
      <w:r w:rsidRPr="003C4032">
        <w:rPr>
          <w:rFonts w:asciiTheme="minorBidi" w:hAnsiTheme="minorBidi" w:cstheme="minorBidi"/>
          <w:sz w:val="22"/>
          <w:szCs w:val="22"/>
          <w:rtl/>
        </w:rPr>
        <w:t xml:space="preserve">שינויים שאינם בגדר החמרות סומנו (בעלון) בצבע </w:t>
      </w:r>
      <w:r w:rsidRPr="003C4032">
        <w:rPr>
          <w:rFonts w:asciiTheme="minorBidi" w:hAnsiTheme="minorBidi" w:cstheme="minorBidi"/>
          <w:color w:val="00B050"/>
          <w:sz w:val="22"/>
          <w:szCs w:val="22"/>
          <w:rtl/>
        </w:rPr>
        <w:t>ירוק</w:t>
      </w:r>
      <w:r w:rsidRPr="003C4032">
        <w:rPr>
          <w:rFonts w:asciiTheme="minorBidi" w:hAnsiTheme="minorBidi" w:cstheme="minorBidi"/>
          <w:sz w:val="22"/>
          <w:szCs w:val="22"/>
          <w:rtl/>
        </w:rPr>
        <w:t xml:space="preserve">. </w:t>
      </w:r>
    </w:p>
    <w:p w:rsidR="003315C3" w:rsidRPr="003C4032" w:rsidRDefault="00A008E2" w:rsidP="003C403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35pt;margin-top:4.75pt;width:440.8pt;height:0;flip:x;z-index:251658240" o:connectortype="straight">
            <w10:wrap anchorx="page"/>
          </v:shape>
        </w:pict>
      </w:r>
    </w:p>
    <w:p w:rsidR="00964251" w:rsidRDefault="00964251" w:rsidP="003C4032">
      <w:pPr>
        <w:rPr>
          <w:rFonts w:asciiTheme="minorBidi" w:hAnsiTheme="minorBidi" w:cstheme="minorBidi"/>
          <w:sz w:val="22"/>
          <w:szCs w:val="22"/>
          <w:rtl/>
        </w:rPr>
      </w:pPr>
    </w:p>
    <w:p w:rsidR="003315C3" w:rsidRPr="003C4032" w:rsidRDefault="003315C3" w:rsidP="003C4032">
      <w:pPr>
        <w:rPr>
          <w:rFonts w:asciiTheme="minorBidi" w:hAnsiTheme="minorBidi" w:cstheme="minorBidi"/>
          <w:sz w:val="22"/>
          <w:szCs w:val="22"/>
          <w:rtl/>
        </w:rPr>
      </w:pPr>
    </w:p>
    <w:p w:rsidR="003315C3" w:rsidRPr="003C4032" w:rsidRDefault="003315C3" w:rsidP="004C49B3">
      <w:pPr>
        <w:pStyle w:val="1"/>
        <w:pageBreakBefore/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lastRenderedPageBreak/>
        <w:t xml:space="preserve">הודעה על החמרה  ( מידע בטיחות)  בעלון לצרכן </w:t>
      </w:r>
    </w:p>
    <w:p w:rsidR="003315C3" w:rsidRPr="003C4032" w:rsidRDefault="003315C3" w:rsidP="003C4032">
      <w:pPr>
        <w:jc w:val="center"/>
        <w:rPr>
          <w:rFonts w:asciiTheme="minorBidi" w:hAnsiTheme="minorBidi" w:cstheme="minorBidi"/>
          <w:rtl/>
        </w:rPr>
      </w:pPr>
      <w:r w:rsidRPr="003C4032">
        <w:rPr>
          <w:rFonts w:asciiTheme="minorBidi" w:hAnsiTheme="minorBidi" w:cstheme="minorBidi"/>
          <w:emboss/>
          <w:color w:val="C0C0C0"/>
          <w:shd w:val="clear" w:color="auto" w:fill="000000"/>
          <w:rtl/>
          <w:lang w:eastAsia="en-US"/>
        </w:rPr>
        <w:t>(מעודכן 05.2013)</w:t>
      </w:r>
    </w:p>
    <w:p w:rsidR="003315C3" w:rsidRPr="003C4032" w:rsidRDefault="003315C3" w:rsidP="003C4032">
      <w:pPr>
        <w:rPr>
          <w:rFonts w:asciiTheme="minorBidi" w:hAnsiTheme="minorBidi" w:cstheme="minorBidi"/>
          <w:rtl/>
        </w:rPr>
      </w:pPr>
    </w:p>
    <w:p w:rsidR="00113467" w:rsidRDefault="00113467" w:rsidP="00113467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תאריך </w:t>
      </w:r>
      <w:r w:rsidRPr="003A0AE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12.2014</w:t>
      </w:r>
    </w:p>
    <w:p w:rsidR="00113467" w:rsidRPr="003C4032" w:rsidRDefault="00113467" w:rsidP="00113467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113467" w:rsidRDefault="00113467" w:rsidP="00113467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>שם תכשיר באנגלית ומספר הרישום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</w:p>
    <w:p w:rsidR="00113467" w:rsidRDefault="00113467" w:rsidP="00113467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proofErr w:type="spellStart"/>
      <w:r w:rsidRPr="003A0AED">
        <w:rPr>
          <w:rFonts w:asciiTheme="minorBidi" w:hAnsiTheme="minorBidi" w:cstheme="minorBidi"/>
          <w:b/>
          <w:bCs/>
          <w:sz w:val="22"/>
          <w:szCs w:val="22"/>
          <w:u w:val="single"/>
        </w:rPr>
        <w:t>Hycmatin</w:t>
      </w:r>
      <w:proofErr w:type="spellEnd"/>
      <w:r w:rsidRPr="003A0AE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0.25mg (141-37-31862), </w:t>
      </w:r>
      <w:proofErr w:type="spellStart"/>
      <w:r w:rsidRPr="003A0AED">
        <w:rPr>
          <w:rFonts w:asciiTheme="minorBidi" w:hAnsiTheme="minorBidi" w:cstheme="minorBidi"/>
          <w:b/>
          <w:bCs/>
          <w:sz w:val="22"/>
          <w:szCs w:val="22"/>
          <w:u w:val="single"/>
        </w:rPr>
        <w:t>Hycamtin</w:t>
      </w:r>
      <w:proofErr w:type="spellEnd"/>
      <w:r w:rsidRPr="003A0AE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1mg (141-38-31863)</w:t>
      </w:r>
    </w:p>
    <w:p w:rsidR="00113467" w:rsidRPr="003A0AED" w:rsidRDefault="00113467" w:rsidP="00113467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113467" w:rsidRDefault="00113467" w:rsidP="00113467">
      <w:pPr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שם בעל הרישום </w:t>
      </w:r>
      <w:r w:rsidRPr="003C4032">
        <w:rPr>
          <w:rFonts w:asciiTheme="minorBidi" w:hAnsiTheme="minorBidi" w:cstheme="minorBidi"/>
          <w:b/>
          <w:bCs/>
          <w:sz w:val="22"/>
          <w:szCs w:val="22"/>
          <w:u w:val="single"/>
        </w:rPr>
        <w:t>GlaxoSmithKline (ISRAEL) Ltd</w:t>
      </w:r>
      <w:r w:rsidRPr="003C4032">
        <w:rPr>
          <w:rFonts w:asciiTheme="minorBidi" w:hAnsiTheme="minorBidi" w:cstheme="minorBidi"/>
          <w:b/>
          <w:bCs/>
          <w:sz w:val="22"/>
          <w:szCs w:val="22"/>
        </w:rPr>
        <w:t xml:space="preserve"> : </w:t>
      </w:r>
    </w:p>
    <w:p w:rsidR="00964251" w:rsidRPr="003C4032" w:rsidRDefault="00964251" w:rsidP="003C4032">
      <w:pPr>
        <w:rPr>
          <w:rFonts w:asciiTheme="minorBidi" w:hAnsiTheme="minorBidi" w:cstheme="minorBidi"/>
          <w:color w:val="FF0000"/>
          <w:sz w:val="22"/>
          <w:szCs w:val="22"/>
          <w:rtl/>
        </w:rPr>
      </w:pPr>
    </w:p>
    <w:p w:rsidR="003315C3" w:rsidRPr="003C4032" w:rsidRDefault="0061272F" w:rsidP="003C4032">
      <w:pPr>
        <w:jc w:val="center"/>
        <w:rPr>
          <w:rFonts w:asciiTheme="minorBidi" w:hAnsiTheme="minorBidi" w:cstheme="minorBidi"/>
          <w:sz w:val="22"/>
          <w:szCs w:val="22"/>
          <w:rtl/>
        </w:rPr>
      </w:pPr>
      <w:r w:rsidRPr="003C4032">
        <w:rPr>
          <w:rFonts w:asciiTheme="minorBidi" w:hAnsiTheme="minorBidi" w:cstheme="minorBidi"/>
          <w:color w:val="FF0000"/>
          <w:sz w:val="22"/>
          <w:szCs w:val="22"/>
          <w:rtl/>
        </w:rPr>
        <w:t>טופס זה מיועד לפרוט ההחמרות בלבד !</w:t>
      </w:r>
    </w:p>
    <w:p w:rsidR="00274849" w:rsidRPr="003C4032" w:rsidRDefault="00274849" w:rsidP="003C4032">
      <w:pPr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  <w:t>בעלון לצרכן</w:t>
      </w:r>
    </w:p>
    <w:tbl>
      <w:tblPr>
        <w:bidiVisual/>
        <w:tblW w:w="907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402"/>
        <w:gridCol w:w="3686"/>
      </w:tblGrid>
      <w:tr w:rsidR="00AB3445" w:rsidRPr="003C4032" w:rsidTr="00A21804">
        <w:trPr>
          <w:cantSplit/>
        </w:trPr>
        <w:tc>
          <w:tcPr>
            <w:tcW w:w="9072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AB3445" w:rsidRPr="003C4032" w:rsidRDefault="00AB3445" w:rsidP="0011346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ההחמרות המבוקשות </w:t>
            </w:r>
          </w:p>
        </w:tc>
      </w:tr>
      <w:tr w:rsidR="00AB3445" w:rsidRPr="003C4032" w:rsidTr="00DE1C76">
        <w:tc>
          <w:tcPr>
            <w:tcW w:w="1984" w:type="dxa"/>
            <w:tcBorders>
              <w:top w:val="nil"/>
            </w:tcBorders>
          </w:tcPr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פרק בעלון</w:t>
            </w:r>
          </w:p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נוכחי</w:t>
            </w:r>
          </w:p>
        </w:tc>
        <w:tc>
          <w:tcPr>
            <w:tcW w:w="3686" w:type="dxa"/>
            <w:tcBorders>
              <w:top w:val="nil"/>
              <w:right w:val="single" w:sz="4" w:space="0" w:color="auto"/>
            </w:tcBorders>
          </w:tcPr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חדש</w:t>
            </w:r>
          </w:p>
        </w:tc>
      </w:tr>
      <w:tr w:rsidR="00A008E2" w:rsidRPr="003C4032" w:rsidTr="00113467">
        <w:tc>
          <w:tcPr>
            <w:tcW w:w="1984" w:type="dxa"/>
            <w:vAlign w:val="center"/>
          </w:tcPr>
          <w:p w:rsidR="00A008E2" w:rsidRPr="00A008E2" w:rsidRDefault="00A008E2" w:rsidP="00A008E2">
            <w:pPr>
              <w:pStyle w:val="CM27"/>
              <w:bidi/>
              <w:spacing w:after="234" w:line="276" w:lineRule="atLeast"/>
              <w:rPr>
                <w:rFonts w:asciiTheme="minorBidi" w:eastAsia="Times New Roman" w:hAnsiTheme="minorBidi" w:cs="David" w:hint="cs"/>
                <w:b/>
                <w:bCs/>
                <w:rtl/>
                <w:lang w:eastAsia="he-IL"/>
              </w:rPr>
            </w:pPr>
            <w:r w:rsidRPr="00A008E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לפני שימוש בתרופה</w:t>
            </w:r>
            <w:r w:rsidRPr="00A008E2">
              <w:rPr>
                <w:rFonts w:asciiTheme="minorBidi" w:eastAsia="Times New Roman" w:hAnsiTheme="minorBidi" w:cs="David" w:hint="cs"/>
                <w:b/>
                <w:bCs/>
                <w:rtl/>
                <w:lang w:eastAsia="he-IL"/>
              </w:rPr>
              <w:t>:</w:t>
            </w:r>
          </w:p>
          <w:p w:rsidR="00A008E2" w:rsidRPr="00A008E2" w:rsidRDefault="00A008E2" w:rsidP="00A008E2">
            <w:pPr>
              <w:rPr>
                <w:rtl/>
              </w:rPr>
            </w:pPr>
            <w:r w:rsidRPr="00A008E2">
              <w:rPr>
                <w:rFonts w:asciiTheme="minorBidi" w:hAnsiTheme="minorBidi"/>
                <w:b/>
                <w:bCs/>
                <w:rtl/>
              </w:rPr>
              <w:t>אין להשתמש בתרופה</w:t>
            </w:r>
          </w:p>
        </w:tc>
        <w:tc>
          <w:tcPr>
            <w:tcW w:w="3402" w:type="dxa"/>
          </w:tcPr>
          <w:p w:rsidR="00A008E2" w:rsidRPr="00092534" w:rsidRDefault="00A008E2" w:rsidP="003A0AED">
            <w:pPr>
              <w:rPr>
                <w:rFonts w:asciiTheme="minorBidi" w:hAnsiTheme="minorBidi"/>
                <w:b/>
                <w:bCs/>
                <w:rtl/>
              </w:rPr>
            </w:pPr>
            <w:r w:rsidRPr="004E7B2A">
              <w:rPr>
                <w:rFonts w:hint="cs"/>
                <w:rtl/>
              </w:rPr>
              <w:t xml:space="preserve">אם </w:t>
            </w:r>
            <w:proofErr w:type="spellStart"/>
            <w:r w:rsidRPr="004E7B2A">
              <w:rPr>
                <w:rFonts w:hint="cs"/>
                <w:rtl/>
              </w:rPr>
              <w:t>הינך</w:t>
            </w:r>
            <w:proofErr w:type="spellEnd"/>
            <w:r w:rsidRPr="004E7B2A">
              <w:rPr>
                <w:rFonts w:hint="cs"/>
                <w:rtl/>
              </w:rPr>
              <w:t xml:space="preserve"> סובל</w:t>
            </w:r>
            <w:r w:rsidRPr="00D055B5">
              <w:rPr>
                <w:rFonts w:hint="cs"/>
                <w:rtl/>
              </w:rPr>
              <w:t>/ת</w:t>
            </w:r>
            <w:r w:rsidRPr="004E7B2A">
              <w:rPr>
                <w:rFonts w:hint="cs"/>
                <w:rtl/>
              </w:rPr>
              <w:t xml:space="preserve"> מ</w:t>
            </w:r>
            <w:r w:rsidRPr="004E7B2A">
              <w:rPr>
                <w:rtl/>
              </w:rPr>
              <w:t>דיכוי מוח עצם</w:t>
            </w:r>
            <w:r w:rsidRPr="004E7B2A">
              <w:rPr>
                <w:rFonts w:hint="cs"/>
                <w:rtl/>
              </w:rPr>
              <w:t xml:space="preserve"> חמור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008E2" w:rsidRPr="00A008E2" w:rsidRDefault="00A008E2" w:rsidP="00750FE5">
            <w:pPr>
              <w:rPr>
                <w:rFonts w:asciiTheme="minorBidi" w:hAnsiTheme="minorBidi"/>
                <w:highlight w:val="yellow"/>
              </w:rPr>
            </w:pPr>
            <w:r w:rsidRPr="00A008E2">
              <w:rPr>
                <w:rFonts w:asciiTheme="minorBidi" w:hAnsiTheme="minorBidi" w:hint="cs"/>
                <w:highlight w:val="yellow"/>
                <w:rtl/>
              </w:rPr>
              <w:t xml:space="preserve">אם </w:t>
            </w:r>
            <w:r w:rsidRPr="00A008E2">
              <w:rPr>
                <w:rFonts w:asciiTheme="minorBidi" w:hAnsiTheme="minorBidi"/>
                <w:highlight w:val="yellow"/>
                <w:rtl/>
              </w:rPr>
              <w:t>ספיר</w:t>
            </w:r>
            <w:r w:rsidRPr="00A008E2">
              <w:rPr>
                <w:rFonts w:asciiTheme="minorBidi" w:hAnsiTheme="minorBidi" w:hint="cs"/>
                <w:highlight w:val="yellow"/>
                <w:rtl/>
              </w:rPr>
              <w:t>ו</w:t>
            </w:r>
            <w:r w:rsidRPr="00A008E2">
              <w:rPr>
                <w:rFonts w:asciiTheme="minorBidi" w:hAnsiTheme="minorBidi"/>
                <w:highlight w:val="yellow"/>
                <w:rtl/>
              </w:rPr>
              <w:t>ת תאי הדם שלך נמוכ</w:t>
            </w:r>
            <w:r w:rsidRPr="00A008E2">
              <w:rPr>
                <w:rFonts w:asciiTheme="minorBidi" w:hAnsiTheme="minorBidi" w:hint="cs"/>
                <w:highlight w:val="yellow"/>
                <w:rtl/>
              </w:rPr>
              <w:t>ות</w:t>
            </w:r>
            <w:r w:rsidRPr="00A008E2">
              <w:rPr>
                <w:rFonts w:asciiTheme="minorBidi" w:hAnsiTheme="minorBidi"/>
                <w:highlight w:val="yellow"/>
                <w:rtl/>
              </w:rPr>
              <w:t xml:space="preserve"> מדי. הרופא</w:t>
            </w:r>
            <w:r w:rsidRPr="00A008E2">
              <w:rPr>
                <w:rFonts w:asciiTheme="minorBidi" w:hAnsiTheme="minorBidi" w:hint="cs"/>
                <w:highlight w:val="yellow"/>
                <w:rtl/>
              </w:rPr>
              <w:t xml:space="preserve"> שלך</w:t>
            </w:r>
            <w:r w:rsidRPr="00A008E2">
              <w:rPr>
                <w:rFonts w:asciiTheme="minorBidi" w:hAnsiTheme="minorBidi"/>
                <w:highlight w:val="yellow"/>
                <w:rtl/>
              </w:rPr>
              <w:t xml:space="preserve"> יאמר לך, </w:t>
            </w:r>
            <w:r w:rsidRPr="00A008E2">
              <w:rPr>
                <w:rFonts w:asciiTheme="minorBidi" w:hAnsiTheme="minorBidi" w:hint="cs"/>
                <w:highlight w:val="yellow"/>
                <w:rtl/>
              </w:rPr>
              <w:t>בהתבסס</w:t>
            </w:r>
            <w:r w:rsidRPr="00A008E2">
              <w:rPr>
                <w:rFonts w:asciiTheme="minorBidi" w:hAnsiTheme="minorBidi"/>
                <w:highlight w:val="yellow"/>
                <w:rtl/>
              </w:rPr>
              <w:t xml:space="preserve"> </w:t>
            </w:r>
            <w:r w:rsidRPr="00A008E2">
              <w:rPr>
                <w:rFonts w:asciiTheme="minorBidi" w:hAnsiTheme="minorBidi" w:hint="cs"/>
                <w:highlight w:val="yellow"/>
                <w:rtl/>
              </w:rPr>
              <w:t xml:space="preserve">על </w:t>
            </w:r>
            <w:r w:rsidRPr="00A008E2">
              <w:rPr>
                <w:rFonts w:asciiTheme="minorBidi" w:hAnsiTheme="minorBidi"/>
                <w:highlight w:val="yellow"/>
                <w:rtl/>
              </w:rPr>
              <w:t>תוצאות</w:t>
            </w:r>
            <w:r w:rsidRPr="00A008E2">
              <w:rPr>
                <w:rFonts w:asciiTheme="minorBidi" w:hAnsiTheme="minorBidi" w:hint="cs"/>
                <w:highlight w:val="yellow"/>
                <w:rtl/>
              </w:rPr>
              <w:t xml:space="preserve"> </w:t>
            </w:r>
            <w:r w:rsidRPr="00A008E2">
              <w:rPr>
                <w:rFonts w:asciiTheme="minorBidi" w:hAnsiTheme="minorBidi"/>
                <w:highlight w:val="yellow"/>
                <w:rtl/>
              </w:rPr>
              <w:t>בדיקת הדם האחרונה</w:t>
            </w:r>
            <w:r w:rsidRPr="00A008E2">
              <w:rPr>
                <w:rFonts w:asciiTheme="minorBidi" w:hAnsiTheme="minorBidi" w:hint="cs"/>
                <w:highlight w:val="yellow"/>
                <w:rtl/>
              </w:rPr>
              <w:t xml:space="preserve"> שלך. </w:t>
            </w:r>
          </w:p>
          <w:p w:rsidR="00A008E2" w:rsidRPr="00A008E2" w:rsidRDefault="00A008E2" w:rsidP="003A0AED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008E2" w:rsidRPr="003C4032" w:rsidTr="00113467">
        <w:tc>
          <w:tcPr>
            <w:tcW w:w="1984" w:type="dxa"/>
            <w:vAlign w:val="center"/>
          </w:tcPr>
          <w:p w:rsidR="00A008E2" w:rsidRPr="00A008E2" w:rsidRDefault="00A008E2" w:rsidP="00A008E2">
            <w:pPr>
              <w:pStyle w:val="CM27"/>
              <w:bidi/>
              <w:spacing w:after="234" w:line="276" w:lineRule="atLeast"/>
              <w:rPr>
                <w:rFonts w:asciiTheme="minorBidi" w:eastAsia="Times New Roman" w:hAnsiTheme="minorBidi" w:cs="David"/>
                <w:b/>
                <w:bCs/>
                <w:rtl/>
                <w:lang w:eastAsia="he-IL"/>
              </w:rPr>
            </w:pPr>
            <w:r w:rsidRPr="00A008E2">
              <w:rPr>
                <w:rFonts w:asciiTheme="minorBidi" w:hAnsiTheme="minorBidi" w:cs="David"/>
                <w:b/>
                <w:bCs/>
                <w:rtl/>
              </w:rPr>
              <w:t>אזהרות מיוחדות הנוגעות לשימוש בתרופה</w:t>
            </w:r>
          </w:p>
        </w:tc>
        <w:tc>
          <w:tcPr>
            <w:tcW w:w="3402" w:type="dxa"/>
          </w:tcPr>
          <w:p w:rsidR="00A008E2" w:rsidRPr="004E7B2A" w:rsidRDefault="00A008E2" w:rsidP="00A008E2">
            <w:pPr>
              <w:ind w:left="24"/>
              <w:jc w:val="both"/>
              <w:rPr>
                <w:b/>
                <w:bCs/>
                <w:rtl/>
              </w:rPr>
            </w:pPr>
            <w:r w:rsidRPr="004E7B2A">
              <w:rPr>
                <w:b/>
                <w:bCs/>
                <w:rtl/>
              </w:rPr>
              <w:t>אין להשתמש בתרופה מבלי להיוועץ  ברופא לפני התחלת הטיפול:</w:t>
            </w:r>
          </w:p>
          <w:p w:rsidR="00A008E2" w:rsidRPr="004E7B2A" w:rsidRDefault="00A008E2" w:rsidP="00A008E2">
            <w:pPr>
              <w:ind w:left="12"/>
              <w:jc w:val="both"/>
              <w:rPr>
                <w:rtl/>
              </w:rPr>
            </w:pPr>
            <w:r w:rsidRPr="004E7B2A">
              <w:rPr>
                <w:rtl/>
              </w:rPr>
              <w:t xml:space="preserve">אם  </w:t>
            </w:r>
            <w:proofErr w:type="spellStart"/>
            <w:r w:rsidRPr="004E7B2A">
              <w:rPr>
                <w:rtl/>
              </w:rPr>
              <w:t>הינך</w:t>
            </w:r>
            <w:proofErr w:type="spellEnd"/>
            <w:r w:rsidRPr="004E7B2A">
              <w:rPr>
                <w:rtl/>
              </w:rPr>
              <w:t xml:space="preserve"> סובל/ת או סבלת בעבר מליקוי בתפקוד:</w:t>
            </w:r>
          </w:p>
          <w:p w:rsidR="00A008E2" w:rsidRPr="004E7B2A" w:rsidRDefault="00A008E2" w:rsidP="00A008E2">
            <w:pPr>
              <w:ind w:left="12"/>
              <w:jc w:val="both"/>
              <w:rPr>
                <w:rtl/>
              </w:rPr>
            </w:pPr>
            <w:r>
              <w:rPr>
                <w:rtl/>
              </w:rPr>
              <w:t>הכלי</w:t>
            </w:r>
            <w:r>
              <w:rPr>
                <w:rFonts w:hint="cs"/>
                <w:rtl/>
              </w:rPr>
              <w:t>ה</w:t>
            </w:r>
          </w:p>
          <w:p w:rsidR="00A008E2" w:rsidRPr="004E7B2A" w:rsidRDefault="00A008E2" w:rsidP="00A008E2">
            <w:pPr>
              <w:ind w:left="12"/>
              <w:jc w:val="both"/>
              <w:rPr>
                <w:rtl/>
              </w:rPr>
            </w:pPr>
            <w:r w:rsidRPr="004E7B2A">
              <w:rPr>
                <w:rtl/>
              </w:rPr>
              <w:t>הכבד</w:t>
            </w:r>
          </w:p>
          <w:p w:rsidR="00A008E2" w:rsidRPr="00092534" w:rsidRDefault="00A008E2" w:rsidP="003A0AED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008E2" w:rsidRDefault="00A008E2" w:rsidP="003A0AED">
            <w:pPr>
              <w:rPr>
                <w:rFonts w:asciiTheme="minorBidi" w:hAnsiTheme="minorBidi" w:hint="cs"/>
                <w:b/>
                <w:bCs/>
                <w:rtl/>
              </w:rPr>
            </w:pPr>
            <w:r w:rsidRPr="001E52C3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 xml:space="preserve">לפני הטיפול </w:t>
            </w:r>
            <w:proofErr w:type="spellStart"/>
            <w:r w:rsidRPr="001E52C3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בהיקמטין</w:t>
            </w:r>
            <w:proofErr w:type="spellEnd"/>
            <w:r w:rsidRPr="001E52C3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, ספר לרופא</w:t>
            </w:r>
            <w:r w:rsidRPr="001E52C3">
              <w:rPr>
                <w:rFonts w:asciiTheme="minorBidi" w:hAnsiTheme="minorBidi"/>
                <w:sz w:val="23"/>
                <w:szCs w:val="23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A008E2" w:rsidRPr="00A008E2" w:rsidRDefault="00A008E2" w:rsidP="003A0AED">
            <w:pPr>
              <w:rPr>
                <w:rFonts w:asciiTheme="minorBidi" w:hAnsiTheme="minorBidi"/>
                <w:rtl/>
              </w:rPr>
            </w:pPr>
            <w:r w:rsidRPr="00A008E2">
              <w:rPr>
                <w:rFonts w:asciiTheme="minorBidi" w:hAnsiTheme="minorBidi" w:hint="cs"/>
                <w:highlight w:val="yellow"/>
                <w:rtl/>
              </w:rPr>
              <w:t>אם אתה מתכנן להפוך לאב.</w:t>
            </w:r>
          </w:p>
          <w:p w:rsidR="00A008E2" w:rsidRPr="00A008E2" w:rsidRDefault="00A008E2" w:rsidP="00A008E2">
            <w:pPr>
              <w:rPr>
                <w:rFonts w:asciiTheme="minorBidi" w:hAnsiTheme="minorBidi"/>
                <w:rtl/>
              </w:rPr>
            </w:pPr>
          </w:p>
        </w:tc>
      </w:tr>
      <w:tr w:rsidR="00A008E2" w:rsidRPr="003C4032" w:rsidTr="00113467">
        <w:tc>
          <w:tcPr>
            <w:tcW w:w="1984" w:type="dxa"/>
            <w:vAlign w:val="center"/>
          </w:tcPr>
          <w:p w:rsidR="00A008E2" w:rsidRPr="00113467" w:rsidRDefault="00A008E2" w:rsidP="00113467">
            <w:pPr>
              <w:pStyle w:val="CM27"/>
              <w:bidi/>
              <w:spacing w:after="234" w:line="276" w:lineRule="atLeast"/>
              <w:jc w:val="center"/>
              <w:rPr>
                <w:rFonts w:asciiTheme="minorBidi" w:eastAsia="Times New Roman" w:hAnsiTheme="minorBidi" w:cs="David"/>
                <w:b/>
                <w:bCs/>
                <w:rtl/>
                <w:lang w:eastAsia="he-IL"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rtl/>
                <w:lang w:eastAsia="he-IL"/>
              </w:rPr>
              <w:t>הריון והנקה</w:t>
            </w:r>
          </w:p>
        </w:tc>
        <w:tc>
          <w:tcPr>
            <w:tcW w:w="3402" w:type="dxa"/>
          </w:tcPr>
          <w:p w:rsidR="00750FE5" w:rsidRPr="00750FE5" w:rsidRDefault="00750FE5" w:rsidP="00750FE5">
            <w:pPr>
              <w:rPr>
                <w:rFonts w:asciiTheme="minorBidi" w:hAnsiTheme="minorBidi"/>
                <w:rtl/>
              </w:rPr>
            </w:pPr>
            <w:r w:rsidRPr="00750FE5">
              <w:rPr>
                <w:rFonts w:asciiTheme="minorBidi" w:hAnsiTheme="minorBidi" w:hint="cs"/>
                <w:rtl/>
              </w:rPr>
              <w:t>תרופה זו עלולה לפגוע בעוברים ועל כן בזמן הטיפול בתרופה יש להשתמש באמצעי יעיל למניעת הריון. אם בכל זאת הרית בזמן הטיפול בתרופה, יש ליידע את הרופא מיד.</w:t>
            </w:r>
          </w:p>
          <w:p w:rsidR="00A008E2" w:rsidRPr="00092534" w:rsidRDefault="00A008E2" w:rsidP="003A0AED">
            <w:pPr>
              <w:rPr>
                <w:rFonts w:asciiTheme="minorBidi" w:hAnsiTheme="minorBidi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0FE5" w:rsidRPr="00750FE5" w:rsidRDefault="00750FE5" w:rsidP="00750FE5">
            <w:pPr>
              <w:rPr>
                <w:rFonts w:asciiTheme="minorBidi" w:hAnsiTheme="minorBidi" w:hint="cs"/>
                <w:highlight w:val="yellow"/>
                <w:rtl/>
              </w:rPr>
            </w:pPr>
            <w:r w:rsidRPr="00750FE5">
              <w:rPr>
                <w:rFonts w:asciiTheme="minorBidi" w:hAnsiTheme="minorBidi" w:hint="cs"/>
                <w:sz w:val="23"/>
                <w:szCs w:val="23"/>
                <w:rtl/>
              </w:rPr>
              <w:t xml:space="preserve">אין ליטול </w:t>
            </w:r>
            <w:proofErr w:type="spellStart"/>
            <w:r w:rsidRPr="00750FE5">
              <w:rPr>
                <w:rFonts w:asciiTheme="minorBidi" w:hAnsiTheme="minorBidi"/>
                <w:sz w:val="23"/>
                <w:szCs w:val="23"/>
                <w:rtl/>
              </w:rPr>
              <w:t>היקמטין</w:t>
            </w:r>
            <w:proofErr w:type="spellEnd"/>
            <w:r w:rsidRPr="00750FE5">
              <w:rPr>
                <w:rFonts w:asciiTheme="minorBidi" w:hAnsiTheme="minorBidi"/>
                <w:sz w:val="23"/>
                <w:szCs w:val="23"/>
                <w:rtl/>
              </w:rPr>
              <w:t xml:space="preserve"> </w:t>
            </w:r>
            <w:r w:rsidRPr="00750FE5">
              <w:rPr>
                <w:rFonts w:asciiTheme="minorBidi" w:hAnsiTheme="minorBidi" w:hint="cs"/>
                <w:sz w:val="23"/>
                <w:szCs w:val="23"/>
                <w:rtl/>
              </w:rPr>
              <w:t xml:space="preserve"> בהריון</w:t>
            </w:r>
            <w:r w:rsidRPr="00750FE5">
              <w:rPr>
                <w:rFonts w:asciiTheme="minorBidi" w:hAnsiTheme="minorBidi"/>
                <w:sz w:val="23"/>
                <w:szCs w:val="23"/>
                <w:highlight w:val="yellow"/>
                <w:rtl/>
              </w:rPr>
              <w:t>. ה</w:t>
            </w:r>
            <w:r w:rsidRPr="00750FE5">
              <w:rPr>
                <w:rFonts w:asciiTheme="minorBidi" w:hAnsiTheme="minorBidi" w:hint="cs"/>
                <w:sz w:val="23"/>
                <w:szCs w:val="23"/>
                <w:highlight w:val="yellow"/>
                <w:rtl/>
              </w:rPr>
              <w:t>יא</w:t>
            </w:r>
            <w:r w:rsidRPr="00750FE5">
              <w:rPr>
                <w:rFonts w:asciiTheme="minorBidi" w:hAnsiTheme="minorBidi"/>
                <w:sz w:val="23"/>
                <w:szCs w:val="23"/>
                <w:highlight w:val="yellow"/>
                <w:rtl/>
              </w:rPr>
              <w:t xml:space="preserve"> עלולה</w:t>
            </w:r>
            <w:r w:rsidRPr="00750FE5">
              <w:rPr>
                <w:rFonts w:asciiTheme="minorBidi" w:hAnsiTheme="minorBidi"/>
                <w:sz w:val="23"/>
                <w:szCs w:val="23"/>
                <w:rtl/>
              </w:rPr>
              <w:t xml:space="preserve"> </w:t>
            </w:r>
            <w:r w:rsidRPr="00750FE5">
              <w:rPr>
                <w:rFonts w:asciiTheme="minorBidi" w:hAnsiTheme="minorBidi"/>
                <w:sz w:val="23"/>
                <w:szCs w:val="23"/>
                <w:highlight w:val="yellow"/>
                <w:rtl/>
              </w:rPr>
              <w:t xml:space="preserve">להזיק </w:t>
            </w:r>
            <w:r w:rsidRPr="00750FE5">
              <w:rPr>
                <w:rFonts w:asciiTheme="minorBidi" w:hAnsiTheme="minorBidi" w:hint="cs"/>
                <w:sz w:val="23"/>
                <w:szCs w:val="23"/>
                <w:highlight w:val="yellow"/>
                <w:rtl/>
              </w:rPr>
              <w:t>לעובר אם נוצר</w:t>
            </w:r>
            <w:r w:rsidRPr="00750FE5">
              <w:rPr>
                <w:rFonts w:asciiTheme="minorBidi" w:hAnsiTheme="minorBidi"/>
                <w:sz w:val="23"/>
                <w:szCs w:val="23"/>
                <w:highlight w:val="yellow"/>
                <w:rtl/>
              </w:rPr>
              <w:t xml:space="preserve"> לפני</w:t>
            </w:r>
            <w:r w:rsidRPr="00750FE5">
              <w:rPr>
                <w:rFonts w:asciiTheme="minorBidi" w:hAnsiTheme="minorBidi" w:hint="cs"/>
                <w:sz w:val="23"/>
                <w:szCs w:val="23"/>
                <w:highlight w:val="yellow"/>
                <w:rtl/>
              </w:rPr>
              <w:t>,</w:t>
            </w:r>
            <w:r w:rsidRPr="00750FE5">
              <w:rPr>
                <w:rFonts w:asciiTheme="minorBidi" w:hAnsiTheme="minorBidi"/>
                <w:sz w:val="23"/>
                <w:szCs w:val="23"/>
                <w:highlight w:val="yellow"/>
                <w:rtl/>
              </w:rPr>
              <w:t xml:space="preserve"> במהל</w:t>
            </w:r>
            <w:r w:rsidRPr="00750FE5">
              <w:rPr>
                <w:rFonts w:asciiTheme="minorBidi" w:hAnsiTheme="minorBidi" w:hint="cs"/>
                <w:sz w:val="23"/>
                <w:szCs w:val="23"/>
                <w:highlight w:val="yellow"/>
                <w:rtl/>
              </w:rPr>
              <w:t xml:space="preserve">ך </w:t>
            </w:r>
            <w:r w:rsidRPr="00750FE5">
              <w:rPr>
                <w:rFonts w:asciiTheme="minorBidi" w:hAnsiTheme="minorBidi"/>
                <w:sz w:val="23"/>
                <w:szCs w:val="23"/>
                <w:highlight w:val="yellow"/>
                <w:rtl/>
              </w:rPr>
              <w:t xml:space="preserve">או </w:t>
            </w:r>
            <w:r w:rsidRPr="00750FE5">
              <w:rPr>
                <w:rFonts w:asciiTheme="minorBidi" w:hAnsiTheme="minorBidi" w:hint="cs"/>
                <w:sz w:val="23"/>
                <w:szCs w:val="23"/>
                <w:highlight w:val="yellow"/>
                <w:rtl/>
              </w:rPr>
              <w:t>זמן קצר</w:t>
            </w:r>
            <w:r w:rsidRPr="00750FE5">
              <w:rPr>
                <w:rFonts w:asciiTheme="minorBidi" w:hAnsiTheme="minorBidi"/>
                <w:sz w:val="23"/>
                <w:szCs w:val="23"/>
                <w:highlight w:val="yellow"/>
                <w:rtl/>
              </w:rPr>
              <w:t xml:space="preserve"> לאחר טיפול</w:t>
            </w:r>
            <w:r w:rsidRPr="00750FE5">
              <w:rPr>
                <w:rFonts w:asciiTheme="minorBidi" w:hAnsiTheme="minorBidi"/>
                <w:sz w:val="23"/>
                <w:szCs w:val="23"/>
                <w:rtl/>
              </w:rPr>
              <w:t>. עליך להשתמש ב</w:t>
            </w:r>
            <w:r w:rsidRPr="00750FE5">
              <w:rPr>
                <w:rFonts w:asciiTheme="minorBidi" w:hAnsiTheme="minorBidi" w:hint="cs"/>
                <w:sz w:val="23"/>
                <w:szCs w:val="23"/>
                <w:rtl/>
              </w:rPr>
              <w:t>אמצעי</w:t>
            </w:r>
            <w:r w:rsidRPr="00750FE5">
              <w:rPr>
                <w:rFonts w:asciiTheme="minorBidi" w:hAnsiTheme="minorBidi"/>
                <w:sz w:val="23"/>
                <w:szCs w:val="23"/>
                <w:rtl/>
              </w:rPr>
              <w:t xml:space="preserve"> יעיל למניעת הריון. </w:t>
            </w:r>
            <w:r w:rsidRPr="00750FE5">
              <w:rPr>
                <w:rFonts w:asciiTheme="minorBidi" w:hAnsiTheme="minorBidi" w:hint="cs"/>
                <w:sz w:val="23"/>
                <w:szCs w:val="23"/>
                <w:rtl/>
              </w:rPr>
              <w:t>שאלי לעצת</w:t>
            </w:r>
            <w:r w:rsidRPr="00750FE5">
              <w:rPr>
                <w:rFonts w:asciiTheme="minorBidi" w:hAnsiTheme="minorBidi"/>
                <w:sz w:val="23"/>
                <w:szCs w:val="23"/>
                <w:rtl/>
              </w:rPr>
              <w:t xml:space="preserve"> הרופא שלך. </w:t>
            </w:r>
          </w:p>
          <w:p w:rsidR="00750FE5" w:rsidRPr="00750FE5" w:rsidRDefault="00750FE5" w:rsidP="00750FE5">
            <w:pPr>
              <w:rPr>
                <w:rFonts w:asciiTheme="minorBidi" w:hAnsiTheme="minorBidi"/>
              </w:rPr>
            </w:pPr>
            <w:r w:rsidRPr="00750FE5">
              <w:rPr>
                <w:rFonts w:asciiTheme="minorBidi" w:hAnsiTheme="minorBidi" w:hint="cs"/>
                <w:highlight w:val="yellow"/>
                <w:rtl/>
              </w:rPr>
              <w:t xml:space="preserve">לנשים: </w:t>
            </w:r>
            <w:r w:rsidRPr="00750FE5">
              <w:rPr>
                <w:rFonts w:asciiTheme="minorBidi" w:hAnsiTheme="minorBidi"/>
                <w:highlight w:val="yellow"/>
                <w:rtl/>
              </w:rPr>
              <w:t xml:space="preserve">אל תנסי </w:t>
            </w:r>
            <w:r w:rsidRPr="00750FE5">
              <w:rPr>
                <w:rFonts w:asciiTheme="minorBidi" w:hAnsiTheme="minorBidi" w:hint="cs"/>
                <w:highlight w:val="yellow"/>
                <w:rtl/>
              </w:rPr>
              <w:t>להרות ולהיכנס להריון לפחות חודש לאחר סיום הטיפול, עד</w:t>
            </w:r>
            <w:r w:rsidRPr="00750FE5">
              <w:rPr>
                <w:rFonts w:asciiTheme="minorBidi" w:hAnsiTheme="minorBidi"/>
                <w:highlight w:val="yellow"/>
                <w:rtl/>
              </w:rPr>
              <w:t xml:space="preserve"> שרופא </w:t>
            </w:r>
            <w:r w:rsidRPr="00750FE5">
              <w:rPr>
                <w:rFonts w:asciiTheme="minorBidi" w:hAnsiTheme="minorBidi" w:hint="cs"/>
                <w:highlight w:val="yellow"/>
                <w:rtl/>
              </w:rPr>
              <w:t>י</w:t>
            </w:r>
            <w:r w:rsidRPr="00750FE5">
              <w:rPr>
                <w:rFonts w:asciiTheme="minorBidi" w:hAnsiTheme="minorBidi"/>
                <w:highlight w:val="yellow"/>
                <w:rtl/>
              </w:rPr>
              <w:t xml:space="preserve">יעץ לך </w:t>
            </w:r>
            <w:r w:rsidRPr="00750FE5">
              <w:rPr>
                <w:rFonts w:asciiTheme="minorBidi" w:hAnsiTheme="minorBidi" w:hint="cs"/>
                <w:highlight w:val="yellow"/>
                <w:rtl/>
              </w:rPr>
              <w:t xml:space="preserve">שבטוח </w:t>
            </w:r>
            <w:r w:rsidRPr="00750FE5">
              <w:rPr>
                <w:rFonts w:asciiTheme="minorBidi" w:hAnsiTheme="minorBidi"/>
                <w:highlight w:val="yellow"/>
                <w:rtl/>
              </w:rPr>
              <w:t>לעשות זאת</w:t>
            </w:r>
            <w:r w:rsidRPr="00750FE5">
              <w:rPr>
                <w:rFonts w:asciiTheme="minorBidi" w:hAnsiTheme="minorBidi" w:hint="cs"/>
                <w:highlight w:val="yellow"/>
                <w:rtl/>
              </w:rPr>
              <w:t xml:space="preserve">. לגברים: </w:t>
            </w:r>
            <w:r w:rsidRPr="00750FE5">
              <w:rPr>
                <w:rFonts w:asciiTheme="minorBidi" w:hAnsiTheme="minorBidi"/>
                <w:highlight w:val="yellow"/>
                <w:rtl/>
              </w:rPr>
              <w:t>אל תנסה להפוך לאב</w:t>
            </w:r>
            <w:r w:rsidRPr="00750FE5">
              <w:rPr>
                <w:rFonts w:asciiTheme="minorBidi" w:hAnsiTheme="minorBidi" w:hint="cs"/>
                <w:highlight w:val="yellow"/>
                <w:rtl/>
              </w:rPr>
              <w:t xml:space="preserve"> לפחות 3 חודשים לאחר סיום הטיפול,</w:t>
            </w:r>
            <w:r w:rsidRPr="00750FE5">
              <w:rPr>
                <w:rFonts w:asciiTheme="minorBidi" w:hAnsiTheme="minorBidi"/>
                <w:highlight w:val="yellow"/>
                <w:rtl/>
              </w:rPr>
              <w:t xml:space="preserve"> </w:t>
            </w:r>
            <w:r w:rsidRPr="00750FE5">
              <w:rPr>
                <w:rFonts w:asciiTheme="minorBidi" w:hAnsiTheme="minorBidi" w:hint="cs"/>
                <w:highlight w:val="yellow"/>
                <w:rtl/>
              </w:rPr>
              <w:t>עד</w:t>
            </w:r>
            <w:r w:rsidRPr="00750FE5">
              <w:rPr>
                <w:rFonts w:asciiTheme="minorBidi" w:hAnsiTheme="minorBidi"/>
                <w:highlight w:val="yellow"/>
                <w:rtl/>
              </w:rPr>
              <w:t xml:space="preserve"> שרופא </w:t>
            </w:r>
            <w:r w:rsidRPr="00750FE5">
              <w:rPr>
                <w:rFonts w:asciiTheme="minorBidi" w:hAnsiTheme="minorBidi" w:hint="cs"/>
                <w:highlight w:val="yellow"/>
                <w:rtl/>
              </w:rPr>
              <w:t>י</w:t>
            </w:r>
            <w:r w:rsidRPr="00750FE5">
              <w:rPr>
                <w:rFonts w:asciiTheme="minorBidi" w:hAnsiTheme="minorBidi"/>
                <w:highlight w:val="yellow"/>
                <w:rtl/>
              </w:rPr>
              <w:t xml:space="preserve">יעץ לך </w:t>
            </w:r>
            <w:r w:rsidRPr="00750FE5">
              <w:rPr>
                <w:rFonts w:asciiTheme="minorBidi" w:hAnsiTheme="minorBidi" w:hint="cs"/>
                <w:highlight w:val="yellow"/>
                <w:rtl/>
              </w:rPr>
              <w:t xml:space="preserve">שבטוח </w:t>
            </w:r>
            <w:r w:rsidRPr="00750FE5">
              <w:rPr>
                <w:rFonts w:asciiTheme="minorBidi" w:hAnsiTheme="minorBidi"/>
                <w:highlight w:val="yellow"/>
                <w:rtl/>
              </w:rPr>
              <w:t>לעשות זאת.</w:t>
            </w:r>
          </w:p>
          <w:p w:rsidR="00A008E2" w:rsidRPr="00750FE5" w:rsidRDefault="00A008E2" w:rsidP="003A0AED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B3445" w:rsidRPr="003C4032" w:rsidTr="00113467">
        <w:tc>
          <w:tcPr>
            <w:tcW w:w="1984" w:type="dxa"/>
            <w:vAlign w:val="center"/>
          </w:tcPr>
          <w:p w:rsidR="00AB3445" w:rsidRPr="00113467" w:rsidRDefault="003A0AED" w:rsidP="00113467">
            <w:pPr>
              <w:pStyle w:val="CM27"/>
              <w:bidi/>
              <w:spacing w:after="234" w:line="276" w:lineRule="atLeast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13467">
              <w:rPr>
                <w:rFonts w:asciiTheme="minorBidi" w:eastAsia="Times New Roman" w:hAnsiTheme="minorBidi" w:cs="David"/>
                <w:b/>
                <w:bCs/>
                <w:rtl/>
                <w:lang w:eastAsia="he-IL"/>
              </w:rPr>
              <w:t>תופעות לוואי</w:t>
            </w:r>
          </w:p>
        </w:tc>
        <w:tc>
          <w:tcPr>
            <w:tcW w:w="3402" w:type="dxa"/>
          </w:tcPr>
          <w:p w:rsidR="003A0AED" w:rsidRPr="00092534" w:rsidRDefault="003A0AED" w:rsidP="003A0AED">
            <w:pPr>
              <w:rPr>
                <w:rFonts w:asciiTheme="minorBidi" w:hAnsiTheme="minorBidi"/>
                <w:b/>
                <w:bCs/>
              </w:rPr>
            </w:pPr>
            <w:r w:rsidRPr="00092534">
              <w:rPr>
                <w:rFonts w:asciiTheme="minorBidi" w:hAnsiTheme="minorBidi"/>
                <w:b/>
                <w:bCs/>
                <w:rtl/>
              </w:rPr>
              <w:t>תופעות לוואי שכיחות</w:t>
            </w:r>
            <w:r w:rsidRPr="00092534">
              <w:rPr>
                <w:rFonts w:asciiTheme="minorBidi" w:hAnsiTheme="minorBidi"/>
                <w:b/>
                <w:bCs/>
              </w:rPr>
              <w:t xml:space="preserve"> </w:t>
            </w:r>
          </w:p>
          <w:p w:rsidR="003A0AED" w:rsidRPr="00092534" w:rsidRDefault="003A0AED" w:rsidP="003A0AED">
            <w:pPr>
              <w:keepNext/>
              <w:ind w:right="-2"/>
              <w:rPr>
                <w:rFonts w:asciiTheme="minorBidi" w:hAnsiTheme="minorBidi"/>
                <w:bCs/>
              </w:rPr>
            </w:pPr>
            <w:r w:rsidRPr="00092534">
              <w:rPr>
                <w:rFonts w:asciiTheme="minorBidi" w:hAnsiTheme="minorBidi" w:hint="cs"/>
                <w:rtl/>
              </w:rPr>
              <w:t xml:space="preserve">אלו </w:t>
            </w:r>
            <w:r w:rsidRPr="00092534">
              <w:rPr>
                <w:rFonts w:asciiTheme="minorBidi" w:hAnsiTheme="minorBidi"/>
                <w:rtl/>
              </w:rPr>
              <w:t xml:space="preserve">עלולות </w:t>
            </w:r>
            <w:r w:rsidRPr="00092534">
              <w:rPr>
                <w:rFonts w:asciiTheme="minorBidi" w:hAnsiTheme="minorBidi" w:hint="cs"/>
                <w:rtl/>
              </w:rPr>
              <w:t>להופיע ב-</w:t>
            </w:r>
            <w:r w:rsidRPr="00092534">
              <w:rPr>
                <w:rFonts w:asciiTheme="minorBidi" w:hAnsiTheme="minorBidi"/>
                <w:b/>
                <w:bCs/>
                <w:rtl/>
              </w:rPr>
              <w:t>עד</w:t>
            </w:r>
            <w:r w:rsidRPr="00092534">
              <w:rPr>
                <w:rFonts w:asciiTheme="minorBidi" w:hAnsiTheme="minorBidi" w:hint="cs"/>
                <w:b/>
                <w:bCs/>
                <w:rtl/>
              </w:rPr>
              <w:t xml:space="preserve"> 1</w:t>
            </w:r>
            <w:r w:rsidRPr="00092534">
              <w:rPr>
                <w:rFonts w:asciiTheme="minorBidi" w:hAnsiTheme="minorBidi"/>
                <w:b/>
                <w:bCs/>
                <w:rtl/>
              </w:rPr>
              <w:t xml:space="preserve"> מ</w:t>
            </w:r>
            <w:r w:rsidRPr="00092534">
              <w:rPr>
                <w:rFonts w:asciiTheme="minorBidi" w:hAnsiTheme="minorBidi" w:hint="cs"/>
                <w:b/>
                <w:bCs/>
                <w:rtl/>
              </w:rPr>
              <w:t>כל</w:t>
            </w:r>
            <w:r w:rsidRPr="00092534">
              <w:rPr>
                <w:rFonts w:asciiTheme="minorBidi" w:hAnsiTheme="minorBidi"/>
                <w:b/>
                <w:bCs/>
                <w:rtl/>
              </w:rPr>
              <w:t xml:space="preserve"> 10 אנשים </w:t>
            </w:r>
            <w:r w:rsidRPr="00092534">
              <w:rPr>
                <w:rFonts w:asciiTheme="minorBidi" w:hAnsiTheme="minorBidi" w:hint="cs"/>
                <w:rtl/>
              </w:rPr>
              <w:t>ש</w:t>
            </w:r>
            <w:r w:rsidRPr="00092534">
              <w:rPr>
                <w:rFonts w:asciiTheme="minorBidi" w:hAnsiTheme="minorBidi"/>
                <w:rtl/>
              </w:rPr>
              <w:t xml:space="preserve">מטופלים </w:t>
            </w:r>
            <w:r w:rsidRPr="00092534">
              <w:rPr>
                <w:rFonts w:asciiTheme="minorBidi" w:hAnsiTheme="minorBidi" w:hint="cs"/>
                <w:rtl/>
              </w:rPr>
              <w:t>ב</w:t>
            </w:r>
            <w:r w:rsidRPr="00092534">
              <w:rPr>
                <w:rFonts w:asciiTheme="minorBidi" w:hAnsiTheme="minorBidi"/>
                <w:rtl/>
              </w:rPr>
              <w:t>היקמטין:</w:t>
            </w:r>
          </w:p>
          <w:p w:rsidR="003A0AED" w:rsidRPr="00092534" w:rsidRDefault="003A0AED" w:rsidP="0011346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2"/>
              </w:tabs>
              <w:adjustRightInd w:val="0"/>
              <w:ind w:left="234" w:right="-29" w:hanging="234"/>
              <w:textAlignment w:val="baseline"/>
              <w:rPr>
                <w:rFonts w:asciiTheme="minorBidi" w:hAnsiTheme="minorBidi"/>
                <w:bCs/>
              </w:rPr>
            </w:pPr>
            <w:r w:rsidRPr="00092534">
              <w:rPr>
                <w:rFonts w:asciiTheme="minorBidi" w:hAnsiTheme="minorBidi"/>
                <w:rtl/>
              </w:rPr>
              <w:t xml:space="preserve">תגובות אלרגיות או </w:t>
            </w:r>
            <w:r w:rsidRPr="00092534">
              <w:rPr>
                <w:rFonts w:asciiTheme="minorBidi" w:hAnsiTheme="minorBidi"/>
                <w:i/>
                <w:iCs/>
                <w:rtl/>
              </w:rPr>
              <w:t>רגישות יתר</w:t>
            </w:r>
            <w:r w:rsidRPr="00092534">
              <w:rPr>
                <w:rFonts w:asciiTheme="minorBidi" w:hAnsiTheme="minorBidi"/>
                <w:rtl/>
              </w:rPr>
              <w:t xml:space="preserve"> (כולל פריחה) </w:t>
            </w:r>
          </w:p>
          <w:p w:rsidR="003A0AED" w:rsidRPr="00092534" w:rsidRDefault="003A0AED" w:rsidP="0011346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2"/>
              </w:tabs>
              <w:adjustRightInd w:val="0"/>
              <w:ind w:left="234" w:right="-29" w:hanging="234"/>
              <w:textAlignment w:val="baseline"/>
              <w:rPr>
                <w:rFonts w:asciiTheme="minorBidi" w:hAnsiTheme="minorBidi"/>
                <w:bCs/>
              </w:rPr>
            </w:pPr>
            <w:r w:rsidRPr="00092534">
              <w:rPr>
                <w:rFonts w:asciiTheme="minorBidi" w:hAnsiTheme="minorBidi"/>
                <w:rtl/>
              </w:rPr>
              <w:t xml:space="preserve">דלקת וכיבים </w:t>
            </w:r>
            <w:r w:rsidRPr="00092534">
              <w:rPr>
                <w:rFonts w:asciiTheme="minorBidi" w:hAnsiTheme="minorBidi" w:hint="cs"/>
                <w:rtl/>
              </w:rPr>
              <w:t>של ה</w:t>
            </w:r>
            <w:r w:rsidRPr="00092534">
              <w:rPr>
                <w:rFonts w:asciiTheme="minorBidi" w:hAnsiTheme="minorBidi"/>
                <w:rtl/>
              </w:rPr>
              <w:t>פה, לשון או חניכיים</w:t>
            </w:r>
          </w:p>
          <w:p w:rsidR="003A0AED" w:rsidRPr="00092534" w:rsidRDefault="003A0AED" w:rsidP="003A0AE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2"/>
              </w:tabs>
              <w:adjustRightInd w:val="0"/>
              <w:ind w:right="-29"/>
              <w:textAlignment w:val="baseline"/>
              <w:rPr>
                <w:rFonts w:asciiTheme="minorBidi" w:hAnsiTheme="minorBidi"/>
                <w:bCs/>
              </w:rPr>
            </w:pPr>
            <w:r w:rsidRPr="00092534">
              <w:rPr>
                <w:rFonts w:asciiTheme="minorBidi" w:hAnsiTheme="minorBidi"/>
                <w:rtl/>
              </w:rPr>
              <w:t>תחושת גרד.</w:t>
            </w:r>
          </w:p>
          <w:p w:rsidR="00AB3445" w:rsidRPr="003C4032" w:rsidRDefault="00AB3445" w:rsidP="003C4032">
            <w:pPr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AED" w:rsidRPr="00092534" w:rsidRDefault="003A0AED" w:rsidP="003A0AED">
            <w:pPr>
              <w:rPr>
                <w:rFonts w:asciiTheme="minorBidi" w:hAnsiTheme="minorBidi"/>
                <w:b/>
                <w:bCs/>
              </w:rPr>
            </w:pPr>
            <w:r w:rsidRPr="00092534">
              <w:rPr>
                <w:rFonts w:asciiTheme="minorBidi" w:hAnsiTheme="minorBidi"/>
                <w:b/>
                <w:bCs/>
                <w:rtl/>
              </w:rPr>
              <w:t>תופעות לוואי שכיחות</w:t>
            </w:r>
            <w:r w:rsidRPr="00092534">
              <w:rPr>
                <w:rFonts w:asciiTheme="minorBidi" w:hAnsiTheme="minorBidi"/>
                <w:b/>
                <w:bCs/>
              </w:rPr>
              <w:t xml:space="preserve"> </w:t>
            </w:r>
          </w:p>
          <w:p w:rsidR="003A0AED" w:rsidRPr="00092534" w:rsidRDefault="003A0AED" w:rsidP="003A0AED">
            <w:pPr>
              <w:keepNext/>
              <w:ind w:right="-2"/>
              <w:rPr>
                <w:rFonts w:asciiTheme="minorBidi" w:hAnsiTheme="minorBidi"/>
                <w:bCs/>
              </w:rPr>
            </w:pPr>
            <w:r w:rsidRPr="00092534">
              <w:rPr>
                <w:rFonts w:asciiTheme="minorBidi" w:hAnsiTheme="minorBidi" w:hint="cs"/>
                <w:rtl/>
              </w:rPr>
              <w:t xml:space="preserve">אלו </w:t>
            </w:r>
            <w:r w:rsidRPr="00092534">
              <w:rPr>
                <w:rFonts w:asciiTheme="minorBidi" w:hAnsiTheme="minorBidi"/>
                <w:rtl/>
              </w:rPr>
              <w:t xml:space="preserve">עלולות </w:t>
            </w:r>
            <w:r w:rsidRPr="00092534">
              <w:rPr>
                <w:rFonts w:asciiTheme="minorBidi" w:hAnsiTheme="minorBidi" w:hint="cs"/>
                <w:rtl/>
              </w:rPr>
              <w:t>להופיע ב-</w:t>
            </w:r>
            <w:r w:rsidRPr="00092534">
              <w:rPr>
                <w:rFonts w:asciiTheme="minorBidi" w:hAnsiTheme="minorBidi"/>
                <w:b/>
                <w:bCs/>
                <w:rtl/>
              </w:rPr>
              <w:t>עד</w:t>
            </w:r>
            <w:r w:rsidRPr="00092534">
              <w:rPr>
                <w:rFonts w:asciiTheme="minorBidi" w:hAnsiTheme="minorBidi" w:hint="cs"/>
                <w:b/>
                <w:bCs/>
                <w:rtl/>
              </w:rPr>
              <w:t xml:space="preserve"> 1</w:t>
            </w:r>
            <w:r w:rsidRPr="00092534">
              <w:rPr>
                <w:rFonts w:asciiTheme="minorBidi" w:hAnsiTheme="minorBidi"/>
                <w:b/>
                <w:bCs/>
                <w:rtl/>
              </w:rPr>
              <w:t xml:space="preserve"> מ</w:t>
            </w:r>
            <w:r w:rsidRPr="00092534">
              <w:rPr>
                <w:rFonts w:asciiTheme="minorBidi" w:hAnsiTheme="minorBidi" w:hint="cs"/>
                <w:b/>
                <w:bCs/>
                <w:rtl/>
              </w:rPr>
              <w:t>כל</w:t>
            </w:r>
            <w:r w:rsidRPr="00092534">
              <w:rPr>
                <w:rFonts w:asciiTheme="minorBidi" w:hAnsiTheme="minorBidi"/>
                <w:b/>
                <w:bCs/>
                <w:rtl/>
              </w:rPr>
              <w:t xml:space="preserve"> 10 אנשים </w:t>
            </w:r>
            <w:r w:rsidRPr="00092534">
              <w:rPr>
                <w:rFonts w:asciiTheme="minorBidi" w:hAnsiTheme="minorBidi" w:hint="cs"/>
                <w:rtl/>
              </w:rPr>
              <w:t>ש</w:t>
            </w:r>
            <w:r w:rsidRPr="00092534">
              <w:rPr>
                <w:rFonts w:asciiTheme="minorBidi" w:hAnsiTheme="minorBidi"/>
                <w:rtl/>
              </w:rPr>
              <w:t xml:space="preserve">מטופלים </w:t>
            </w:r>
            <w:r w:rsidRPr="00092534">
              <w:rPr>
                <w:rFonts w:asciiTheme="minorBidi" w:hAnsiTheme="minorBidi" w:hint="cs"/>
                <w:rtl/>
              </w:rPr>
              <w:t>ב</w:t>
            </w:r>
            <w:r w:rsidRPr="00092534">
              <w:rPr>
                <w:rFonts w:asciiTheme="minorBidi" w:hAnsiTheme="minorBidi"/>
                <w:rtl/>
              </w:rPr>
              <w:t>היקמטין:</w:t>
            </w:r>
          </w:p>
          <w:p w:rsidR="003A0AED" w:rsidRPr="00092534" w:rsidRDefault="003A0AED" w:rsidP="003A0AE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2"/>
              </w:tabs>
              <w:adjustRightInd w:val="0"/>
              <w:ind w:left="234" w:right="-29" w:hanging="234"/>
              <w:textAlignment w:val="baseline"/>
              <w:rPr>
                <w:rFonts w:asciiTheme="minorBidi" w:hAnsiTheme="minorBidi"/>
                <w:bCs/>
              </w:rPr>
            </w:pPr>
            <w:r w:rsidRPr="00092534">
              <w:rPr>
                <w:rFonts w:asciiTheme="minorBidi" w:hAnsiTheme="minorBidi"/>
                <w:rtl/>
              </w:rPr>
              <w:t xml:space="preserve">תגובות אלרגיות או </w:t>
            </w:r>
            <w:r w:rsidRPr="00092534">
              <w:rPr>
                <w:rFonts w:asciiTheme="minorBidi" w:hAnsiTheme="minorBidi"/>
                <w:i/>
                <w:iCs/>
                <w:rtl/>
              </w:rPr>
              <w:t>רגישות יתר</w:t>
            </w:r>
            <w:r w:rsidRPr="00092534">
              <w:rPr>
                <w:rFonts w:asciiTheme="minorBidi" w:hAnsiTheme="minorBidi"/>
                <w:rtl/>
              </w:rPr>
              <w:t xml:space="preserve"> (כולל פריחה) </w:t>
            </w:r>
          </w:p>
          <w:p w:rsidR="003A0AED" w:rsidRPr="003A0AED" w:rsidRDefault="003A0AED" w:rsidP="003A0AE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2"/>
              </w:tabs>
              <w:adjustRightInd w:val="0"/>
              <w:ind w:left="234" w:right="-29" w:hanging="234"/>
              <w:textAlignment w:val="baseline"/>
              <w:rPr>
                <w:rFonts w:asciiTheme="minorBidi" w:hAnsiTheme="minorBidi"/>
                <w:bCs/>
              </w:rPr>
            </w:pPr>
            <w:r w:rsidRPr="00092534">
              <w:rPr>
                <w:rFonts w:asciiTheme="minorBidi" w:hAnsiTheme="minorBidi"/>
                <w:rtl/>
              </w:rPr>
              <w:t>דלקת</w:t>
            </w:r>
            <w:r w:rsidRPr="003A0AED">
              <w:rPr>
                <w:rFonts w:asciiTheme="minorBidi" w:hAnsiTheme="minorBidi"/>
                <w:rtl/>
              </w:rPr>
              <w:t xml:space="preserve"> וכיבים </w:t>
            </w:r>
            <w:r w:rsidRPr="003A0AED">
              <w:rPr>
                <w:rFonts w:asciiTheme="minorBidi" w:hAnsiTheme="minorBidi" w:hint="cs"/>
                <w:rtl/>
              </w:rPr>
              <w:t>של ה</w:t>
            </w:r>
            <w:r w:rsidRPr="003A0AED">
              <w:rPr>
                <w:rFonts w:asciiTheme="minorBidi" w:hAnsiTheme="minorBidi"/>
                <w:rtl/>
              </w:rPr>
              <w:t>פה, לשון או חניכיים</w:t>
            </w:r>
          </w:p>
          <w:p w:rsidR="003A0AED" w:rsidRPr="003A0AED" w:rsidRDefault="003A0AED" w:rsidP="003A0AE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34"/>
              </w:tabs>
              <w:adjustRightInd w:val="0"/>
              <w:ind w:right="-29"/>
              <w:textAlignment w:val="baseline"/>
              <w:rPr>
                <w:rFonts w:asciiTheme="minorBidi" w:hAnsiTheme="minorBidi"/>
                <w:b/>
              </w:rPr>
            </w:pPr>
            <w:r w:rsidRPr="003A0AED">
              <w:rPr>
                <w:rFonts w:asciiTheme="minorBidi" w:hAnsiTheme="minorBidi" w:hint="cs"/>
                <w:b/>
                <w:rtl/>
              </w:rPr>
              <w:t>חום</w:t>
            </w:r>
          </w:p>
          <w:p w:rsidR="003A0AED" w:rsidRPr="003A0AED" w:rsidRDefault="003A0AED" w:rsidP="003A0AE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34"/>
              </w:tabs>
              <w:adjustRightInd w:val="0"/>
              <w:ind w:right="-29"/>
              <w:textAlignment w:val="baseline"/>
              <w:rPr>
                <w:rFonts w:asciiTheme="minorBidi" w:hAnsiTheme="minorBidi"/>
                <w:b/>
              </w:rPr>
            </w:pPr>
            <w:r w:rsidRPr="003A0AED">
              <w:rPr>
                <w:rFonts w:asciiTheme="minorBidi" w:hAnsiTheme="minorBidi" w:hint="cs"/>
                <w:b/>
                <w:rtl/>
              </w:rPr>
              <w:t xml:space="preserve">כאב בטן, עצירות, </w:t>
            </w:r>
            <w:r w:rsidRPr="003A0AED">
              <w:rPr>
                <w:rFonts w:asciiTheme="minorBidi" w:hAnsiTheme="minorBidi" w:hint="cs"/>
                <w:b/>
                <w:highlight w:val="yellow"/>
                <w:rtl/>
              </w:rPr>
              <w:t>קשיי עיכול</w:t>
            </w:r>
          </w:p>
          <w:p w:rsidR="003A0AED" w:rsidRPr="003A0AED" w:rsidRDefault="003A0AED" w:rsidP="003A0AE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2"/>
              </w:tabs>
              <w:adjustRightInd w:val="0"/>
              <w:ind w:right="-29"/>
              <w:textAlignment w:val="baseline"/>
              <w:rPr>
                <w:rFonts w:asciiTheme="minorBidi" w:hAnsiTheme="minorBidi"/>
                <w:bCs/>
              </w:rPr>
            </w:pPr>
            <w:r w:rsidRPr="003A0AED">
              <w:rPr>
                <w:rFonts w:asciiTheme="minorBidi" w:hAnsiTheme="minorBidi"/>
                <w:rtl/>
              </w:rPr>
              <w:t>תחושת גרד.</w:t>
            </w:r>
          </w:p>
          <w:p w:rsidR="00AB3445" w:rsidRPr="003C4032" w:rsidRDefault="00AB3445" w:rsidP="003C4032">
            <w:pPr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:rsidR="003C4032" w:rsidRPr="003C4032" w:rsidRDefault="003C4032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מצ"ב העלון, שבו מסומנות ההחמרות המבוקשות  </w:t>
      </w:r>
      <w:r w:rsidRPr="003C4032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>על רקע צהוב.</w:t>
      </w:r>
    </w:p>
    <w:p w:rsidR="003C4032" w:rsidRPr="003C4032" w:rsidRDefault="003C4032" w:rsidP="003C4032">
      <w:pPr>
        <w:rPr>
          <w:rFonts w:asciiTheme="minorBidi" w:hAnsiTheme="minorBidi" w:cstheme="minorBidi"/>
          <w:sz w:val="22"/>
          <w:szCs w:val="22"/>
          <w:rtl/>
        </w:rPr>
      </w:pPr>
      <w:r w:rsidRPr="003C4032">
        <w:rPr>
          <w:rFonts w:asciiTheme="minorBidi" w:hAnsiTheme="minorBidi" w:cstheme="minorBidi"/>
          <w:sz w:val="22"/>
          <w:szCs w:val="22"/>
          <w:rtl/>
        </w:rPr>
        <w:t xml:space="preserve">שינויים שאינם בגדר החמרות סומנו (בעלון) בצבע </w:t>
      </w:r>
      <w:r w:rsidRPr="003C4032">
        <w:rPr>
          <w:rFonts w:asciiTheme="minorBidi" w:hAnsiTheme="minorBidi" w:cstheme="minorBidi"/>
          <w:color w:val="00B050"/>
          <w:sz w:val="22"/>
          <w:szCs w:val="22"/>
          <w:rtl/>
        </w:rPr>
        <w:t>ירוק</w:t>
      </w:r>
      <w:r w:rsidRPr="003C4032">
        <w:rPr>
          <w:rFonts w:asciiTheme="minorBidi" w:hAnsiTheme="minorBidi" w:cstheme="minorBidi"/>
          <w:sz w:val="22"/>
          <w:szCs w:val="22"/>
          <w:rtl/>
        </w:rPr>
        <w:t xml:space="preserve">. </w:t>
      </w:r>
    </w:p>
    <w:p w:rsidR="003C4032" w:rsidRPr="003C4032" w:rsidRDefault="00A008E2" w:rsidP="004C49B3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pict>
          <v:shape id="_x0000_s1028" type="#_x0000_t32" style="position:absolute;left:0;text-align:left;margin-left:34.35pt;margin-top:4.75pt;width:440.8pt;height:0;flip:x;z-index:251660288" o:connectortype="straight">
            <w10:wrap anchorx="page"/>
          </v:shape>
        </w:pict>
      </w:r>
      <w:r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pict>
          <v:shape id="_x0000_s1030" type="#_x0000_t32" style="position:absolute;left:0;text-align:left;margin-left:34.35pt;margin-top:24.05pt;width:440.8pt;height:.75pt;flip:x y;z-index:251661312" o:connectortype="straight" strokeweight="2.75pt">
            <v:stroke dashstyle="1 1"/>
            <w10:wrap anchorx="page"/>
          </v:shape>
        </w:pict>
      </w:r>
    </w:p>
    <w:sectPr w:rsidR="003C4032" w:rsidRPr="003C4032" w:rsidSect="003315C3">
      <w:pgSz w:w="11906" w:h="16838"/>
      <w:pgMar w:top="567" w:right="1274" w:bottom="851" w:left="1134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41A"/>
    <w:multiLevelType w:val="hybridMultilevel"/>
    <w:tmpl w:val="B91AA6DE"/>
    <w:lvl w:ilvl="0" w:tplc="340880F6">
      <w:start w:val="1"/>
      <w:numFmt w:val="decimal"/>
      <w:lvlText w:val="%1."/>
      <w:lvlJc w:val="left"/>
      <w:pPr>
        <w:ind w:hanging="360"/>
      </w:pPr>
      <w:rPr>
        <w:rFonts w:asciiTheme="minorBidi" w:hAnsiTheme="minorBidi" w:cstheme="minorBidi" w:hint="default"/>
        <w:b/>
        <w:bCs/>
        <w:color w:val="auto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433CD"/>
    <w:multiLevelType w:val="hybridMultilevel"/>
    <w:tmpl w:val="ECBC6F8A"/>
    <w:lvl w:ilvl="0" w:tplc="64269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879B8"/>
    <w:multiLevelType w:val="hybridMultilevel"/>
    <w:tmpl w:val="ECB21548"/>
    <w:lvl w:ilvl="0" w:tplc="EDB836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54E26"/>
    <w:multiLevelType w:val="hybridMultilevel"/>
    <w:tmpl w:val="9D2E6784"/>
    <w:lvl w:ilvl="0" w:tplc="534E47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D37EF"/>
    <w:multiLevelType w:val="hybridMultilevel"/>
    <w:tmpl w:val="9A702F68"/>
    <w:lvl w:ilvl="0" w:tplc="01DA4DE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613B5"/>
    <w:rsid w:val="00007EC8"/>
    <w:rsid w:val="00015456"/>
    <w:rsid w:val="000356F8"/>
    <w:rsid w:val="00112F2C"/>
    <w:rsid w:val="00113467"/>
    <w:rsid w:val="001543B4"/>
    <w:rsid w:val="001658AE"/>
    <w:rsid w:val="001F7182"/>
    <w:rsid w:val="00236AB9"/>
    <w:rsid w:val="00260355"/>
    <w:rsid w:val="00274849"/>
    <w:rsid w:val="002F3ABE"/>
    <w:rsid w:val="00300616"/>
    <w:rsid w:val="003315C3"/>
    <w:rsid w:val="00352380"/>
    <w:rsid w:val="00357B4F"/>
    <w:rsid w:val="0036025C"/>
    <w:rsid w:val="00380A93"/>
    <w:rsid w:val="00383654"/>
    <w:rsid w:val="003A0AED"/>
    <w:rsid w:val="003C1B4C"/>
    <w:rsid w:val="003C4032"/>
    <w:rsid w:val="00410789"/>
    <w:rsid w:val="004A042F"/>
    <w:rsid w:val="004C49B3"/>
    <w:rsid w:val="004D43B6"/>
    <w:rsid w:val="004E3DBF"/>
    <w:rsid w:val="00553975"/>
    <w:rsid w:val="00555195"/>
    <w:rsid w:val="005851A7"/>
    <w:rsid w:val="005A74A6"/>
    <w:rsid w:val="005D6B6C"/>
    <w:rsid w:val="0061272F"/>
    <w:rsid w:val="00651378"/>
    <w:rsid w:val="0068302D"/>
    <w:rsid w:val="00687E7A"/>
    <w:rsid w:val="006E29B2"/>
    <w:rsid w:val="00717E56"/>
    <w:rsid w:val="00721F01"/>
    <w:rsid w:val="00730EF5"/>
    <w:rsid w:val="00732AAC"/>
    <w:rsid w:val="007353E3"/>
    <w:rsid w:val="00750FE5"/>
    <w:rsid w:val="007B3181"/>
    <w:rsid w:val="007F1DF9"/>
    <w:rsid w:val="007F2F19"/>
    <w:rsid w:val="008102AD"/>
    <w:rsid w:val="00811EB0"/>
    <w:rsid w:val="00812962"/>
    <w:rsid w:val="00847093"/>
    <w:rsid w:val="0085081E"/>
    <w:rsid w:val="00862524"/>
    <w:rsid w:val="00865D86"/>
    <w:rsid w:val="00873AEB"/>
    <w:rsid w:val="00887FF4"/>
    <w:rsid w:val="008C34BA"/>
    <w:rsid w:val="008E3033"/>
    <w:rsid w:val="00916F42"/>
    <w:rsid w:val="00955F40"/>
    <w:rsid w:val="00964251"/>
    <w:rsid w:val="00964A41"/>
    <w:rsid w:val="00973F87"/>
    <w:rsid w:val="00990E51"/>
    <w:rsid w:val="009C4729"/>
    <w:rsid w:val="009C4FA9"/>
    <w:rsid w:val="009D7361"/>
    <w:rsid w:val="00A008E2"/>
    <w:rsid w:val="00A21804"/>
    <w:rsid w:val="00A46AAB"/>
    <w:rsid w:val="00A801D5"/>
    <w:rsid w:val="00A875C0"/>
    <w:rsid w:val="00A9463E"/>
    <w:rsid w:val="00A955E8"/>
    <w:rsid w:val="00AA273E"/>
    <w:rsid w:val="00AB3445"/>
    <w:rsid w:val="00B35CB8"/>
    <w:rsid w:val="00B5004E"/>
    <w:rsid w:val="00B63C52"/>
    <w:rsid w:val="00B7544B"/>
    <w:rsid w:val="00B757C7"/>
    <w:rsid w:val="00BD5E84"/>
    <w:rsid w:val="00C02735"/>
    <w:rsid w:val="00C5094F"/>
    <w:rsid w:val="00C6124B"/>
    <w:rsid w:val="00C702AA"/>
    <w:rsid w:val="00CA59B7"/>
    <w:rsid w:val="00CC2F2F"/>
    <w:rsid w:val="00CE2209"/>
    <w:rsid w:val="00CE58E7"/>
    <w:rsid w:val="00D613B5"/>
    <w:rsid w:val="00DA1744"/>
    <w:rsid w:val="00DD036A"/>
    <w:rsid w:val="00DE1C76"/>
    <w:rsid w:val="00DF2338"/>
    <w:rsid w:val="00E04CAE"/>
    <w:rsid w:val="00E13D2C"/>
    <w:rsid w:val="00E41CF3"/>
    <w:rsid w:val="00EA6E38"/>
    <w:rsid w:val="00EB1F52"/>
    <w:rsid w:val="00EE3F64"/>
    <w:rsid w:val="00EF09EC"/>
    <w:rsid w:val="00F03688"/>
    <w:rsid w:val="00F043DF"/>
    <w:rsid w:val="00F8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10">
    <w:name w:val="רגיל1"/>
    <w:basedOn w:val="a"/>
    <w:rsid w:val="00EB1F52"/>
    <w:pPr>
      <w:jc w:val="both"/>
    </w:pPr>
    <w:rPr>
      <w:rFonts w:cs="Miriam"/>
      <w:sz w:val="26"/>
      <w:szCs w:val="26"/>
    </w:rPr>
  </w:style>
  <w:style w:type="paragraph" w:styleId="a5">
    <w:name w:val="List Paragraph"/>
    <w:basedOn w:val="a"/>
    <w:uiPriority w:val="34"/>
    <w:qFormat/>
    <w:rsid w:val="003315C3"/>
    <w:pPr>
      <w:ind w:left="720"/>
      <w:contextualSpacing/>
    </w:pPr>
  </w:style>
  <w:style w:type="paragraph" w:customStyle="1" w:styleId="CM27">
    <w:name w:val="CM27"/>
    <w:basedOn w:val="a"/>
    <w:next w:val="a"/>
    <w:uiPriority w:val="99"/>
    <w:rsid w:val="003A0AED"/>
    <w:pPr>
      <w:widowControl w:val="0"/>
      <w:autoSpaceDE w:val="0"/>
      <w:autoSpaceDN w:val="0"/>
      <w:bidi w:val="0"/>
      <w:adjustRightInd w:val="0"/>
    </w:pPr>
    <w:rPr>
      <w:rFonts w:eastAsiaTheme="minorEastAsia" w:cstheme="minorBidi"/>
      <w:lang w:eastAsia="en-US"/>
    </w:rPr>
  </w:style>
  <w:style w:type="paragraph" w:customStyle="1" w:styleId="NoNumHead3">
    <w:name w:val="NoNum:Head3"/>
    <w:basedOn w:val="a"/>
    <w:next w:val="a"/>
    <w:autoRedefine/>
    <w:rsid w:val="00A008E2"/>
    <w:pPr>
      <w:keepNext/>
      <w:bidi w:val="0"/>
      <w:spacing w:before="120" w:after="240"/>
      <w:outlineLvl w:val="0"/>
    </w:pPr>
    <w:rPr>
      <w:rFonts w:ascii="Arial" w:hAnsi="Arial" w:cs="Times New Roman"/>
      <w:b/>
      <w:sz w:val="22"/>
      <w:szCs w:val="20"/>
      <w:lang w:val="en-GB" w:eastAsia="en-US" w:bidi="ar-SA"/>
    </w:rPr>
  </w:style>
  <w:style w:type="paragraph" w:styleId="a6">
    <w:name w:val="annotation text"/>
    <w:basedOn w:val="a"/>
    <w:link w:val="a7"/>
    <w:uiPriority w:val="99"/>
    <w:semiHidden/>
    <w:unhideWhenUsed/>
    <w:rsid w:val="00A008E2"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008E2"/>
    <w:rPr>
      <w:rFonts w:cs="David"/>
      <w:lang w:eastAsia="he-IL"/>
    </w:rPr>
  </w:style>
  <w:style w:type="character" w:styleId="a8">
    <w:name w:val="annotation reference"/>
    <w:basedOn w:val="a0"/>
    <w:uiPriority w:val="99"/>
    <w:semiHidden/>
    <w:unhideWhenUsed/>
    <w:rsid w:val="00A008E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166825416</AutoNumber>
    <REQUESTNUMBER xmlns="43f5c83f-d7ad-4276-a107-8019a824ecd5">99536,99537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67712,67712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6,6</REQUESTTYPE>
    <UCOMMENTS xmlns="43f5c83f-d7ad-4276-a107-8019a824ecd5">_</UCOMMENTS>
    <OWNER xmlns="43f5c83f-d7ad-4276-a107-8019a824ecd5">636,636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54</DOCUMENTTYPE>
    <LANGUAGE xmlns="43f5c83f-d7ad-4276-a107-8019a824ecd5">_</LANGUAGE>
    <FILEEXT xmlns="43f5c83f-d7ad-4276-a107-8019a824ecd5">docx</FILEEXT>
    <SAPNAME xmlns="43f5c83f-d7ad-4276-a107-8019a824ecd5">305</SAPNAME>
    <SDDocumentSource xmlns="43f5c83f-d7ad-4276-a107-8019a824ecd5" xsi:nil="true"/>
    <SDImportance xmlns="43f5c83f-d7ad-4276-a107-8019a824ecd5" xsi:nil="true"/>
    <REGISTRATIONNUMBER xmlns="43f5c83f-d7ad-4276-a107-8019a824ecd5">3186200,3186300</REGISTRATIONNUMBER>
    <SDCategories xmlns="43f5c83f-d7ad-4276-a107-8019a824ecd5" xsi:nil="true"/>
    <SDDocDate xmlns="43f5c83f-d7ad-4276-a107-8019a824ecd5">1903-03-03T06:00:01+00:00</SDDocDate>
    <DRAGOBJID xmlns="43f5c83f-d7ad-4276-a107-8019a824ecd5">3186200,3186300</DRAGOBJID>
    <mossuploaddate xmlns="43f5c83f-d7ad-4276-a107-8019a824ecd5">2015-01-19 10:01:28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AB63A693-0DF6-4D54-A84E-F7DF4B76FA66}"/>
</file>

<file path=customXml/itemProps2.xml><?xml version="1.0" encoding="utf-8"?>
<ds:datastoreItem xmlns:ds="http://schemas.openxmlformats.org/officeDocument/2006/customXml" ds:itemID="{58069410-180A-44D5-B5C7-F581F0494B5B}"/>
</file>

<file path=customXml/itemProps3.xml><?xml version="1.0" encoding="utf-8"?>
<ds:datastoreItem xmlns:ds="http://schemas.openxmlformats.org/officeDocument/2006/customXml" ds:itemID="{4DD8C125-95FB-4339-8AC4-C286760A5C2E}"/>
</file>

<file path=customXml/itemProps4.xml><?xml version="1.0" encoding="utf-8"?>
<ds:datastoreItem xmlns:ds="http://schemas.openxmlformats.org/officeDocument/2006/customXml" ds:itemID="{F67BC505-90C6-4AA1-8779-E97AB35B1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737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Hycmatin-Caps-worsening_01-2015.docx</dc:title>
  <dc:creator>hy47755</dc:creator>
  <cp:lastModifiedBy>מיכל בן ליש</cp:lastModifiedBy>
  <cp:revision>6</cp:revision>
  <cp:lastPrinted>2011-07-31T14:11:00Z</cp:lastPrinted>
  <dcterms:created xsi:type="dcterms:W3CDTF">2014-12-08T13:22:00Z</dcterms:created>
  <dcterms:modified xsi:type="dcterms:W3CDTF">2015-01-19T07:55:00Z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1</vt:lpwstr>
  </property>
  <property fmtid="{D5CDD505-2E9C-101B-9397-08002B2CF9AE}" pid="4" name="DOCM_CREATION_DATE">
    <vt:lpwstr>null</vt:lpwstr>
  </property>
</Properties>
</file>