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62" w:rsidRPr="003C4032" w:rsidRDefault="00A9463E" w:rsidP="003C4032">
      <w:pPr>
        <w:pStyle w:val="Heading1"/>
        <w:rPr>
          <w:rFonts w:asciiTheme="minorBidi" w:hAnsiTheme="minorBidi" w:cstheme="minorBidi"/>
          <w:b w:val="0"/>
          <w:bCs w:val="0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הודעה על החמרה  ( מידע בטיחות)  בעלון ל</w:t>
      </w:r>
      <w:r w:rsidR="00015456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>רופא</w:t>
      </w:r>
      <w:r w:rsidR="00E41CF3"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t xml:space="preserve"> </w:t>
      </w:r>
    </w:p>
    <w:p w:rsidR="00A9463E" w:rsidRPr="003C4032" w:rsidRDefault="00E41CF3" w:rsidP="003C4032">
      <w:pPr>
        <w:pStyle w:val="Heading1"/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b w:val="0"/>
          <w:bCs w:val="0"/>
          <w:emboss/>
          <w:color w:val="C0C0C0"/>
          <w:sz w:val="24"/>
          <w:szCs w:val="24"/>
          <w:u w:val="none"/>
          <w:shd w:val="clear" w:color="auto" w:fill="000000"/>
          <w:rtl/>
        </w:rPr>
        <w:t>(מעודכן 05.2013)</w:t>
      </w:r>
      <w:r w:rsidR="00A9463E" w:rsidRPr="003C4032">
        <w:rPr>
          <w:rFonts w:asciiTheme="minorBidi" w:hAnsiTheme="minorBidi" w:cstheme="minorBidi"/>
          <w:emboss/>
          <w:color w:val="C0C0C0"/>
          <w:sz w:val="24"/>
          <w:szCs w:val="24"/>
          <w:u w:val="none"/>
          <w:shd w:val="clear" w:color="auto" w:fill="000000"/>
          <w:rtl/>
        </w:rPr>
        <w:t xml:space="preserve"> </w:t>
      </w:r>
    </w:p>
    <w:p w:rsidR="003C4032" w:rsidRPr="003C4032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9463E" w:rsidRPr="00EA523B" w:rsidRDefault="00A9463E" w:rsidP="00EA523B">
      <w:pPr>
        <w:rPr>
          <w:rFonts w:asciiTheme="minorBidi" w:hAnsiTheme="minorBidi"/>
          <w:b/>
          <w:bCs/>
          <w:sz w:val="22"/>
          <w:szCs w:val="22"/>
          <w:rtl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תאריך</w:t>
      </w:r>
      <w:r w:rsidR="00EA523B"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: </w:t>
      </w:r>
      <w:r w:rsidR="00EA523B" w:rsidRPr="00EA523B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11/2014</w:t>
      </w:r>
    </w:p>
    <w:p w:rsidR="00EA523B" w:rsidRPr="00EA523B" w:rsidRDefault="00A9463E" w:rsidP="003C4032">
      <w:pPr>
        <w:rPr>
          <w:rFonts w:asciiTheme="minorBidi" w:hAnsiTheme="minorBidi"/>
          <w:b/>
          <w:bCs/>
          <w:sz w:val="22"/>
          <w:szCs w:val="22"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</w:t>
      </w:r>
      <w:r w:rsidR="00EA523B" w:rsidRPr="00EA523B">
        <w:rPr>
          <w:rFonts w:asciiTheme="majorBidi" w:hAnsiTheme="majorBidi" w:cstheme="majorBidi"/>
          <w:b/>
          <w:bCs/>
          <w:sz w:val="22"/>
          <w:szCs w:val="22"/>
          <w:rtl/>
        </w:rPr>
        <w:t>:</w:t>
      </w:r>
      <w:r w:rsidR="00EA523B"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  <w:proofErr w:type="spellStart"/>
      <w:r w:rsidR="00EA523B"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>Bactroban</w:t>
      </w:r>
      <w:proofErr w:type="spellEnd"/>
      <w:r w:rsidR="00EA523B"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Nasal</w:t>
      </w:r>
    </w:p>
    <w:p w:rsidR="00A9463E" w:rsidRPr="00EA523B" w:rsidRDefault="00410789" w:rsidP="00EA523B">
      <w:pPr>
        <w:rPr>
          <w:rFonts w:asciiTheme="minorBidi" w:hAnsiTheme="minorBidi"/>
          <w:b/>
          <w:bCs/>
          <w:sz w:val="22"/>
          <w:szCs w:val="22"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מספר הרישום</w:t>
      </w:r>
      <w:r w:rsidR="00DA1744" w:rsidRPr="00EA523B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="00EA523B" w:rsidRPr="00EA523B">
        <w:rPr>
          <w:rFonts w:asciiTheme="minorBidi" w:hAnsiTheme="minorBidi"/>
          <w:b/>
          <w:bCs/>
          <w:sz w:val="22"/>
          <w:szCs w:val="22"/>
        </w:rPr>
        <w:t>:</w:t>
      </w:r>
      <w:r w:rsidR="00EA523B"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  <w:r w:rsidR="00EA523B" w:rsidRPr="00EA523B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050-85-26431</w:t>
      </w:r>
    </w:p>
    <w:p w:rsidR="00EE3F64" w:rsidRPr="00EA523B" w:rsidRDefault="00EF09EC" w:rsidP="003C4032">
      <w:pPr>
        <w:rPr>
          <w:rFonts w:asciiTheme="minorBidi" w:hAnsiTheme="minorBidi"/>
          <w:color w:val="FF0000"/>
          <w:sz w:val="22"/>
          <w:szCs w:val="22"/>
          <w:rtl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שם בעל הרישום</w:t>
      </w:r>
      <w:r w:rsidR="00DA1744" w:rsidRPr="00EA523B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="00E04CAE"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>GlaxoSmithKline (ISRAEL) Ltd :</w:t>
      </w:r>
      <w:r w:rsidR="00E04CAE" w:rsidRPr="00EA523B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:rsidR="00964251" w:rsidRPr="003C4032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F03688" w:rsidRPr="003C4032" w:rsidRDefault="00C02735" w:rsidP="003C4032">
      <w:pPr>
        <w:jc w:val="center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3C4032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A9463E" w:rsidRPr="003C4032" w:rsidRDefault="00E04CAE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לרופא</w:t>
      </w:r>
    </w:p>
    <w:tbl>
      <w:tblPr>
        <w:bidiVisual/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685"/>
        <w:gridCol w:w="4537"/>
      </w:tblGrid>
      <w:tr w:rsidR="00A9463E" w:rsidRPr="003C4032" w:rsidTr="00EA523B">
        <w:trPr>
          <w:cantSplit/>
        </w:trPr>
        <w:tc>
          <w:tcPr>
            <w:tcW w:w="10349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3315C3" w:rsidRPr="003C4032" w:rsidRDefault="00A875C0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ההחמרות המבוקשות</w:t>
            </w:r>
          </w:p>
        </w:tc>
      </w:tr>
      <w:tr w:rsidR="00A9463E" w:rsidRPr="003C4032" w:rsidTr="00EA523B">
        <w:tc>
          <w:tcPr>
            <w:tcW w:w="2127" w:type="dxa"/>
            <w:tcBorders>
              <w:top w:val="nil"/>
            </w:tcBorders>
          </w:tcPr>
          <w:p w:rsidR="00A9463E" w:rsidRPr="003C4032" w:rsidRDefault="00A9463E" w:rsidP="00EA523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</w:tc>
        <w:tc>
          <w:tcPr>
            <w:tcW w:w="3685" w:type="dxa"/>
            <w:tcBorders>
              <w:top w:val="nil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4537" w:type="dxa"/>
            <w:tcBorders>
              <w:top w:val="nil"/>
              <w:right w:val="single" w:sz="4" w:space="0" w:color="auto"/>
            </w:tcBorders>
          </w:tcPr>
          <w:p w:rsidR="00A9463E" w:rsidRPr="003C4032" w:rsidRDefault="00A9463E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875C0" w:rsidRPr="003C4032" w:rsidTr="00EA523B">
        <w:trPr>
          <w:trHeight w:val="579"/>
        </w:trPr>
        <w:tc>
          <w:tcPr>
            <w:tcW w:w="2127" w:type="dxa"/>
          </w:tcPr>
          <w:p w:rsidR="00A875C0" w:rsidRPr="00A00524" w:rsidRDefault="00EA523B" w:rsidP="003C403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b/>
                <w:sz w:val="22"/>
                <w:szCs w:val="22"/>
              </w:rPr>
              <w:t>Special Warnings and Special Precautions for Use</w:t>
            </w:r>
          </w:p>
        </w:tc>
        <w:tc>
          <w:tcPr>
            <w:tcW w:w="3685" w:type="dxa"/>
          </w:tcPr>
          <w:p w:rsidR="00A875C0" w:rsidRPr="00A00524" w:rsidRDefault="002E3126" w:rsidP="002E312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-------------------------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EA523B" w:rsidRPr="00A00524" w:rsidRDefault="00EA523B" w:rsidP="00EA523B">
            <w:pPr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Pseudomembranous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colitis has been reported with the use of antibiotics and may range in severity from mild to life-threatening. Therefore, it is important to consider its diagnosis in patients who develop diarrhea during or after antibiotic use. Although this is less likely to occur with topically applied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mupirocin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, if prolonged or significant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diarrhoea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occurs or the patient experiences abdominal cramps, treatment should be discontinued immediately and the patient investigated further.</w:t>
            </w:r>
          </w:p>
          <w:p w:rsidR="00A875C0" w:rsidRPr="00A00524" w:rsidRDefault="00A875C0" w:rsidP="003C403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A9463E" w:rsidRPr="003C4032" w:rsidTr="00EA523B">
        <w:trPr>
          <w:trHeight w:val="558"/>
        </w:trPr>
        <w:tc>
          <w:tcPr>
            <w:tcW w:w="2127" w:type="dxa"/>
          </w:tcPr>
          <w:p w:rsidR="00EA523B" w:rsidRPr="00A00524" w:rsidRDefault="00EA523B" w:rsidP="00EA523B">
            <w:pPr>
              <w:jc w:val="right"/>
              <w:rPr>
                <w:rFonts w:asciiTheme="majorBidi" w:hAnsiTheme="majorBidi" w:cstheme="majorBidi"/>
                <w:b/>
                <w:caps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b/>
                <w:sz w:val="22"/>
                <w:szCs w:val="22"/>
              </w:rPr>
              <w:t>Undesirable Effects</w:t>
            </w:r>
          </w:p>
          <w:p w:rsidR="00A9463E" w:rsidRPr="00A00524" w:rsidRDefault="00A9463E" w:rsidP="003C4032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  <w:color w:val="000000"/>
                <w:position w:val="6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b/>
                <w:bCs/>
                <w:color w:val="000000"/>
                <w:position w:val="6"/>
                <w:sz w:val="22"/>
                <w:szCs w:val="22"/>
              </w:rPr>
              <w:t>Immune System Disorders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40" w:lineRule="atLeast"/>
              <w:rPr>
                <w:rFonts w:asciiTheme="majorBidi" w:hAnsiTheme="majorBidi" w:cstheme="majorBidi"/>
                <w:position w:val="6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 xml:space="preserve">Very rare: </w:t>
            </w: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  <w:rtl/>
              </w:rPr>
              <w:tab/>
            </w:r>
            <w:proofErr w:type="spellStart"/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>Cutaneous</w:t>
            </w:r>
            <w:proofErr w:type="spellEnd"/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 xml:space="preserve"> hypersensitivity reactions</w:t>
            </w: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  <w:rtl/>
              </w:rPr>
              <w:t>.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40" w:lineRule="atLeast"/>
              <w:rPr>
                <w:rFonts w:asciiTheme="majorBidi" w:hAnsiTheme="majorBidi" w:cstheme="majorBidi"/>
                <w:position w:val="6"/>
                <w:sz w:val="22"/>
                <w:szCs w:val="22"/>
              </w:rPr>
            </w:pPr>
          </w:p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40" w:lineRule="atLeast"/>
              <w:rPr>
                <w:rFonts w:asciiTheme="majorBidi" w:hAnsiTheme="majorBidi" w:cstheme="majorBidi"/>
                <w:position w:val="6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 xml:space="preserve">Respiratory, thoracic and </w:t>
            </w:r>
            <w:proofErr w:type="spellStart"/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>mediastinal</w:t>
            </w:r>
            <w:proofErr w:type="spellEnd"/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 xml:space="preserve"> disorders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40" w:lineRule="atLeast"/>
              <w:rPr>
                <w:rFonts w:asciiTheme="majorBidi" w:hAnsiTheme="majorBidi" w:cstheme="majorBidi"/>
                <w:position w:val="6"/>
                <w:sz w:val="22"/>
                <w:szCs w:val="22"/>
                <w:rtl/>
              </w:rPr>
            </w:pP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>Uncommon:</w:t>
            </w: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  <w:rtl/>
              </w:rPr>
              <w:tab/>
            </w: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</w:rPr>
              <w:t>Nasal mucosa reactions</w:t>
            </w:r>
            <w:r w:rsidRPr="00A00524">
              <w:rPr>
                <w:rFonts w:asciiTheme="majorBidi" w:hAnsiTheme="majorBidi" w:cstheme="majorBidi"/>
                <w:position w:val="6"/>
                <w:sz w:val="22"/>
                <w:szCs w:val="22"/>
                <w:rtl/>
              </w:rPr>
              <w:t>.</w:t>
            </w:r>
          </w:p>
          <w:p w:rsidR="00C6124B" w:rsidRPr="00A00524" w:rsidRDefault="00C6124B" w:rsidP="003C403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EA523B" w:rsidRPr="00A00524" w:rsidRDefault="00EA523B" w:rsidP="00EA52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i/>
                <w:sz w:val="22"/>
                <w:szCs w:val="22"/>
              </w:rPr>
              <w:t>Immune system disorders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8640"/>
                <w:tab w:val="left" w:pos="9360"/>
              </w:tabs>
              <w:ind w:left="72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sz w:val="22"/>
                <w:szCs w:val="22"/>
              </w:rPr>
              <w:t xml:space="preserve">Very rare: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</w:rPr>
              <w:t>Cutaneous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</w:rPr>
              <w:t xml:space="preserve"> hypersensitivity reactions. </w:t>
            </w:r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Systemic allergic reactions such as anaphylaxis,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generalised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rash,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urticaria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angioedema</w:t>
            </w:r>
            <w:proofErr w:type="spellEnd"/>
            <w:r w:rsidRPr="00A00524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.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8640"/>
                <w:tab w:val="left" w:pos="9360"/>
              </w:tabs>
              <w:ind w:left="72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A523B" w:rsidRPr="00A00524" w:rsidRDefault="00EA523B" w:rsidP="00EA523B">
            <w:pPr>
              <w:tabs>
                <w:tab w:val="left" w:pos="720"/>
                <w:tab w:val="left" w:pos="8640"/>
                <w:tab w:val="left" w:pos="9360"/>
              </w:tabs>
              <w:ind w:left="720"/>
              <w:jc w:val="right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Respiratory, thoracic and </w:t>
            </w:r>
            <w:proofErr w:type="spellStart"/>
            <w:r w:rsidRPr="00A00524">
              <w:rPr>
                <w:rFonts w:asciiTheme="majorBidi" w:hAnsiTheme="majorBidi" w:cstheme="majorBidi"/>
                <w:i/>
                <w:sz w:val="22"/>
                <w:szCs w:val="22"/>
              </w:rPr>
              <w:t>mediastinal</w:t>
            </w:r>
            <w:proofErr w:type="spellEnd"/>
            <w:r w:rsidRPr="00A00524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disorders</w:t>
            </w:r>
          </w:p>
          <w:p w:rsidR="00EA523B" w:rsidRPr="00A00524" w:rsidRDefault="00EA523B" w:rsidP="00EA523B">
            <w:pPr>
              <w:ind w:left="72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00524">
              <w:rPr>
                <w:rFonts w:asciiTheme="majorBidi" w:hAnsiTheme="majorBidi" w:cstheme="majorBidi"/>
                <w:sz w:val="22"/>
                <w:szCs w:val="22"/>
              </w:rPr>
              <w:t>Uncommon: Nasal mucosa reactions.</w:t>
            </w:r>
          </w:p>
          <w:p w:rsidR="00EA523B" w:rsidRPr="00A00524" w:rsidRDefault="00EA523B" w:rsidP="00EA523B">
            <w:pPr>
              <w:tabs>
                <w:tab w:val="left" w:pos="720"/>
                <w:tab w:val="left" w:pos="8640"/>
                <w:tab w:val="left" w:pos="9360"/>
              </w:tabs>
              <w:ind w:left="72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6124B" w:rsidRPr="00A00524" w:rsidRDefault="00C6124B" w:rsidP="003C403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:rsidR="003315C3" w:rsidRPr="003C4032" w:rsidRDefault="003315C3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3C403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3C4032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315C3" w:rsidRPr="003C4032" w:rsidRDefault="003315C3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3C4032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3C4032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315C3" w:rsidRPr="003C4032" w:rsidRDefault="00830F9B" w:rsidP="003C403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35pt;margin-top:4.75pt;width:440.8pt;height:0;flip:x;z-index:251658240" o:connectortype="straight">
            <w10:wrap anchorx="page"/>
          </v:shape>
        </w:pict>
      </w:r>
    </w:p>
    <w:p w:rsidR="0061272F" w:rsidRDefault="0061272F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 w:hint="cs"/>
          <w:sz w:val="22"/>
          <w:szCs w:val="22"/>
          <w:rtl/>
        </w:rPr>
      </w:pPr>
    </w:p>
    <w:p w:rsidR="00991CD7" w:rsidRDefault="00991CD7" w:rsidP="00A00524">
      <w:pPr>
        <w:rPr>
          <w:rFonts w:asciiTheme="minorBidi" w:hAnsiTheme="minorBidi" w:cstheme="minorBidi"/>
          <w:sz w:val="22"/>
          <w:szCs w:val="22"/>
          <w:rtl/>
        </w:rPr>
      </w:pPr>
    </w:p>
    <w:p w:rsidR="00A00524" w:rsidRDefault="00A00524" w:rsidP="003C4032">
      <w:pPr>
        <w:pStyle w:val="Heading1"/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</w:pPr>
    </w:p>
    <w:p w:rsidR="00A00524" w:rsidRDefault="00A00524" w:rsidP="00A00524">
      <w:pPr>
        <w:rPr>
          <w:rtl/>
          <w:lang w:eastAsia="en-US"/>
        </w:rPr>
      </w:pPr>
    </w:p>
    <w:p w:rsidR="00A00524" w:rsidRPr="00A00524" w:rsidRDefault="00A00524" w:rsidP="00A00524">
      <w:pPr>
        <w:rPr>
          <w:rtl/>
          <w:lang w:eastAsia="en-US"/>
        </w:rPr>
      </w:pPr>
    </w:p>
    <w:p w:rsidR="008B3AA7" w:rsidRDefault="008B3AA7" w:rsidP="003C4032">
      <w:pPr>
        <w:pStyle w:val="Heading1"/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</w:pPr>
    </w:p>
    <w:p w:rsidR="008B3AA7" w:rsidRPr="008B3AA7" w:rsidRDefault="008B3AA7" w:rsidP="008B3AA7">
      <w:pPr>
        <w:rPr>
          <w:rtl/>
          <w:lang w:eastAsia="en-US"/>
        </w:rPr>
      </w:pPr>
    </w:p>
    <w:p w:rsidR="003315C3" w:rsidRPr="003C4032" w:rsidRDefault="003315C3" w:rsidP="003C4032">
      <w:pPr>
        <w:pStyle w:val="Heading1"/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32"/>
          <w:szCs w:val="32"/>
          <w:u w:val="none"/>
          <w:shd w:val="clear" w:color="auto" w:fill="000000"/>
          <w:rtl/>
        </w:rPr>
        <w:lastRenderedPageBreak/>
        <w:t xml:space="preserve">הודעה על החמרה  ( מידע בטיחות)  בעלון לצרכן </w:t>
      </w:r>
    </w:p>
    <w:p w:rsidR="003315C3" w:rsidRPr="003C4032" w:rsidRDefault="003315C3" w:rsidP="003C4032">
      <w:pPr>
        <w:jc w:val="center"/>
        <w:rPr>
          <w:rFonts w:asciiTheme="minorBidi" w:hAnsiTheme="minorBidi" w:cstheme="minorBidi"/>
          <w:rtl/>
        </w:rPr>
      </w:pPr>
      <w:r w:rsidRPr="003C4032">
        <w:rPr>
          <w:rFonts w:asciiTheme="minorBidi" w:hAnsiTheme="minorBidi" w:cstheme="minorBidi"/>
          <w:emboss/>
          <w:color w:val="C0C0C0"/>
          <w:shd w:val="clear" w:color="auto" w:fill="000000"/>
          <w:rtl/>
          <w:lang w:eastAsia="en-US"/>
        </w:rPr>
        <w:t>(מעודכן 05.2013)</w:t>
      </w:r>
    </w:p>
    <w:p w:rsidR="003315C3" w:rsidRPr="003C4032" w:rsidRDefault="003315C3" w:rsidP="003C4032">
      <w:pPr>
        <w:rPr>
          <w:rFonts w:asciiTheme="minorBidi" w:hAnsiTheme="minorBidi" w:cstheme="minorBidi"/>
          <w:rtl/>
        </w:rPr>
      </w:pPr>
    </w:p>
    <w:p w:rsidR="00A00524" w:rsidRPr="00EA523B" w:rsidRDefault="00A00524" w:rsidP="00A00524">
      <w:pPr>
        <w:rPr>
          <w:rFonts w:asciiTheme="minorBidi" w:hAnsiTheme="minorBidi"/>
          <w:b/>
          <w:bCs/>
          <w:sz w:val="22"/>
          <w:szCs w:val="22"/>
          <w:rtl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תאריך</w:t>
      </w:r>
      <w:r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: </w:t>
      </w:r>
      <w:r w:rsidRPr="00EA523B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11/2014</w:t>
      </w:r>
    </w:p>
    <w:p w:rsidR="00A00524" w:rsidRPr="00EA523B" w:rsidRDefault="00A00524" w:rsidP="00A00524">
      <w:pPr>
        <w:rPr>
          <w:rFonts w:asciiTheme="minorBidi" w:hAnsiTheme="minorBidi"/>
          <w:b/>
          <w:bCs/>
          <w:sz w:val="22"/>
          <w:szCs w:val="22"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שם תכשיר באנגלית</w:t>
      </w:r>
      <w:r w:rsidRPr="00EA523B">
        <w:rPr>
          <w:rFonts w:asciiTheme="majorBidi" w:hAnsiTheme="majorBidi" w:cstheme="majorBidi"/>
          <w:b/>
          <w:bCs/>
          <w:sz w:val="22"/>
          <w:szCs w:val="22"/>
          <w:rtl/>
        </w:rPr>
        <w:t>:</w:t>
      </w:r>
      <w:r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  <w:proofErr w:type="spellStart"/>
      <w:r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>Bactroban</w:t>
      </w:r>
      <w:proofErr w:type="spellEnd"/>
      <w:r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Nasal</w:t>
      </w:r>
    </w:p>
    <w:p w:rsidR="00A00524" w:rsidRPr="00EA523B" w:rsidRDefault="00A00524" w:rsidP="00A00524">
      <w:pPr>
        <w:rPr>
          <w:rFonts w:asciiTheme="minorBidi" w:hAnsiTheme="minorBidi"/>
          <w:b/>
          <w:bCs/>
          <w:sz w:val="22"/>
          <w:szCs w:val="22"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מספר הרישום</w:t>
      </w:r>
      <w:r w:rsidRPr="00EA523B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EA523B">
        <w:rPr>
          <w:rFonts w:asciiTheme="minorBidi" w:hAnsiTheme="minorBidi"/>
          <w:b/>
          <w:bCs/>
          <w:sz w:val="22"/>
          <w:szCs w:val="22"/>
        </w:rPr>
        <w:t>:</w:t>
      </w:r>
      <w:r w:rsidRPr="00EA523B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  <w:r w:rsidRPr="00EA523B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050-85-26431</w:t>
      </w:r>
    </w:p>
    <w:p w:rsidR="00A00524" w:rsidRPr="00EA523B" w:rsidRDefault="00A00524" w:rsidP="00A00524">
      <w:pPr>
        <w:rPr>
          <w:rFonts w:asciiTheme="minorBidi" w:hAnsiTheme="minorBidi"/>
          <w:color w:val="FF0000"/>
          <w:sz w:val="22"/>
          <w:szCs w:val="22"/>
          <w:rtl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>שם בעל הרישום</w:t>
      </w:r>
      <w:r w:rsidRPr="00EA523B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EA523B">
        <w:rPr>
          <w:rFonts w:asciiTheme="majorBidi" w:hAnsiTheme="majorBidi" w:cstheme="majorBidi"/>
          <w:b/>
          <w:bCs/>
          <w:sz w:val="22"/>
          <w:szCs w:val="22"/>
          <w:u w:val="single"/>
        </w:rPr>
        <w:t>GlaxoSmithKline (ISRAEL) Ltd :</w:t>
      </w:r>
      <w:r w:rsidRPr="00EA523B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:rsidR="00964251" w:rsidRPr="003C4032" w:rsidRDefault="00964251" w:rsidP="003C4032">
      <w:pPr>
        <w:rPr>
          <w:rFonts w:asciiTheme="minorBidi" w:hAnsiTheme="minorBidi" w:cstheme="minorBidi"/>
          <w:color w:val="FF0000"/>
          <w:sz w:val="22"/>
          <w:szCs w:val="22"/>
          <w:rtl/>
        </w:rPr>
      </w:pPr>
    </w:p>
    <w:p w:rsidR="003315C3" w:rsidRPr="003C4032" w:rsidRDefault="0061272F" w:rsidP="003C4032">
      <w:pPr>
        <w:jc w:val="center"/>
        <w:rPr>
          <w:rFonts w:asciiTheme="minorBidi" w:hAnsiTheme="minorBidi" w:cstheme="minorBidi"/>
          <w:sz w:val="22"/>
          <w:szCs w:val="22"/>
          <w:rtl/>
        </w:rPr>
      </w:pPr>
      <w:r w:rsidRPr="003C4032">
        <w:rPr>
          <w:rFonts w:asciiTheme="minorBidi" w:hAnsiTheme="minorBidi" w:cstheme="minorBidi"/>
          <w:color w:val="FF0000"/>
          <w:sz w:val="22"/>
          <w:szCs w:val="22"/>
          <w:rtl/>
        </w:rPr>
        <w:t>טופס זה מיועד לפרוט ההחמרות בלבד !</w:t>
      </w:r>
    </w:p>
    <w:p w:rsidR="00274849" w:rsidRPr="003C4032" w:rsidRDefault="00274849" w:rsidP="003C4032">
      <w:pPr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</w:pPr>
      <w:r w:rsidRPr="003C4032">
        <w:rPr>
          <w:rFonts w:asciiTheme="minorBidi" w:hAnsiTheme="minorBidi" w:cstheme="minorBidi"/>
          <w:emboss/>
          <w:color w:val="C0C0C0"/>
          <w:sz w:val="22"/>
          <w:szCs w:val="22"/>
          <w:shd w:val="clear" w:color="auto" w:fill="000000"/>
          <w:rtl/>
        </w:rPr>
        <w:t>בעלון לצרכן</w:t>
      </w:r>
    </w:p>
    <w:tbl>
      <w:tblPr>
        <w:bidiVisual/>
        <w:tblW w:w="1006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0"/>
        <w:gridCol w:w="3402"/>
        <w:gridCol w:w="4453"/>
      </w:tblGrid>
      <w:tr w:rsidR="00AB3445" w:rsidRPr="003C4032" w:rsidTr="00A00524">
        <w:trPr>
          <w:cantSplit/>
        </w:trPr>
        <w:tc>
          <w:tcPr>
            <w:tcW w:w="10065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ההחמרות המבוקשות </w:t>
            </w:r>
          </w:p>
        </w:tc>
      </w:tr>
      <w:tr w:rsidR="00AB3445" w:rsidRPr="003C4032" w:rsidTr="00A00524">
        <w:tc>
          <w:tcPr>
            <w:tcW w:w="2210" w:type="dxa"/>
            <w:tcBorders>
              <w:top w:val="nil"/>
            </w:tcBorders>
          </w:tcPr>
          <w:p w:rsidR="00AB3445" w:rsidRPr="003C4032" w:rsidRDefault="00AB3445" w:rsidP="00A0052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פרק בעלון</w:t>
            </w:r>
          </w:p>
        </w:tc>
        <w:tc>
          <w:tcPr>
            <w:tcW w:w="3402" w:type="dxa"/>
            <w:tcBorders>
              <w:top w:val="nil"/>
            </w:tcBorders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נוכחי</w:t>
            </w:r>
          </w:p>
        </w:tc>
        <w:tc>
          <w:tcPr>
            <w:tcW w:w="4453" w:type="dxa"/>
            <w:tcBorders>
              <w:top w:val="nil"/>
              <w:right w:val="single" w:sz="4" w:space="0" w:color="auto"/>
            </w:tcBorders>
          </w:tcPr>
          <w:p w:rsidR="00AB3445" w:rsidRPr="003C4032" w:rsidRDefault="00AB3445" w:rsidP="003C403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C40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טקסט חדש</w:t>
            </w:r>
          </w:p>
        </w:tc>
      </w:tr>
      <w:tr w:rsidR="00AB3445" w:rsidRPr="003C4032" w:rsidTr="00A00524">
        <w:trPr>
          <w:trHeight w:val="1004"/>
        </w:trPr>
        <w:tc>
          <w:tcPr>
            <w:tcW w:w="2210" w:type="dxa"/>
          </w:tcPr>
          <w:p w:rsidR="00A00524" w:rsidRPr="00A00524" w:rsidRDefault="00A00524" w:rsidP="00A00524">
            <w:pPr>
              <w:pStyle w:val="CM27"/>
              <w:numPr>
                <w:ilvl w:val="0"/>
                <w:numId w:val="4"/>
              </w:numPr>
              <w:bidi/>
              <w:ind w:right="-142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 w:rsidRPr="00A00524">
              <w:rPr>
                <w:rFonts w:asciiTheme="minorBidi" w:hAnsiTheme="minorBidi" w:cs="David"/>
                <w:b/>
                <w:bCs/>
                <w:sz w:val="22"/>
                <w:szCs w:val="22"/>
                <w:rtl/>
              </w:rPr>
              <w:t>תופעות לוואי</w:t>
            </w:r>
          </w:p>
          <w:p w:rsidR="00AB3445" w:rsidRPr="003C4032" w:rsidRDefault="00AB3445" w:rsidP="003C403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</w:tcPr>
          <w:p w:rsidR="00AB3445" w:rsidRPr="003C4032" w:rsidRDefault="00BB7D1D" w:rsidP="00BB7D1D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----------------------</w:t>
            </w:r>
          </w:p>
        </w:tc>
        <w:tc>
          <w:tcPr>
            <w:tcW w:w="4453" w:type="dxa"/>
            <w:tcBorders>
              <w:right w:val="single" w:sz="4" w:space="0" w:color="auto"/>
            </w:tcBorders>
          </w:tcPr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b/>
                <w:bCs/>
                <w:noProof/>
                <w:sz w:val="22"/>
                <w:szCs w:val="22"/>
              </w:rPr>
            </w:pPr>
            <w:r w:rsidRPr="00A00524"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</w:rPr>
              <w:t>מצבים שיש לשים לב אליהם</w:t>
            </w:r>
          </w:p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noProof/>
                <w:sz w:val="22"/>
                <w:szCs w:val="22"/>
                <w:rtl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 xml:space="preserve">תגובות 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  <w:t xml:space="preserve">עוריות חמורות </w:t>
            </w: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>או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  <w:t xml:space="preserve"> אלרגיות</w:t>
            </w:r>
          </w:p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>אלה נדירות מאוד באנשים המשתמשים בבקטרובן. הסימנים כוללים:</w:t>
            </w:r>
          </w:p>
          <w:p w:rsidR="00A00524" w:rsidRPr="00A00524" w:rsidRDefault="00A00524" w:rsidP="00A00524">
            <w:pPr>
              <w:pStyle w:val="ListParagraph"/>
              <w:numPr>
                <w:ilvl w:val="0"/>
                <w:numId w:val="8"/>
              </w:numPr>
              <w:ind w:right="-142"/>
              <w:contextualSpacing w:val="0"/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>פריחה בולטת ומגרדת</w:t>
            </w:r>
          </w:p>
          <w:p w:rsidR="00A00524" w:rsidRPr="00A00524" w:rsidRDefault="00A00524" w:rsidP="00A00524">
            <w:pPr>
              <w:pStyle w:val="ListParagraph"/>
              <w:numPr>
                <w:ilvl w:val="0"/>
                <w:numId w:val="8"/>
              </w:numPr>
              <w:ind w:right="-142"/>
              <w:contextualSpacing w:val="0"/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>נפיחות, לפעמים של הפנים או הפה, הגורמת לקשיים בנשימה.</w:t>
            </w:r>
          </w:p>
          <w:p w:rsidR="00A00524" w:rsidRPr="002E3126" w:rsidRDefault="00A00524" w:rsidP="00A00524">
            <w:pPr>
              <w:pStyle w:val="ListParagraph"/>
              <w:numPr>
                <w:ilvl w:val="0"/>
                <w:numId w:val="9"/>
              </w:numPr>
              <w:ind w:right="-142"/>
              <w:contextualSpacing w:val="0"/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</w:pPr>
            <w:r w:rsidRPr="002E3126"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highlight w:val="yellow"/>
                <w:rtl/>
              </w:rPr>
              <w:t>פנה מיד לרופא</w:t>
            </w:r>
            <w:r w:rsidRPr="002E3126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 xml:space="preserve"> אם אתה חווה כל אחד מתסמינים אלה. הפסק להשתמש בבקטרובן.</w:t>
            </w:r>
          </w:p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noProof/>
                <w:sz w:val="22"/>
                <w:szCs w:val="22"/>
              </w:rPr>
            </w:pPr>
          </w:p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noProof/>
                <w:sz w:val="22"/>
                <w:szCs w:val="22"/>
              </w:rPr>
            </w:pPr>
            <w:r w:rsidRPr="00A00524">
              <w:rPr>
                <w:rFonts w:asciiTheme="minorBidi" w:hAnsiTheme="minorBidi"/>
                <w:noProof/>
                <w:sz w:val="22"/>
                <w:szCs w:val="22"/>
                <w:rtl/>
              </w:rPr>
              <w:t>- אם אתה מפתח אלרגיה או תגובה עורית חמורה:</w:t>
            </w:r>
          </w:p>
          <w:p w:rsidR="00A00524" w:rsidRPr="00A00524" w:rsidRDefault="00A00524" w:rsidP="00A00524">
            <w:pPr>
              <w:numPr>
                <w:ilvl w:val="0"/>
                <w:numId w:val="5"/>
              </w:numPr>
              <w:tabs>
                <w:tab w:val="left" w:pos="567"/>
              </w:tabs>
              <w:ind w:right="-142"/>
              <w:rPr>
                <w:rFonts w:asciiTheme="minorBidi" w:hAnsiTheme="minorBidi"/>
                <w:sz w:val="22"/>
                <w:szCs w:val="22"/>
                <w:highlight w:val="yellow"/>
              </w:rPr>
            </w:pPr>
            <w:r w:rsidRPr="00A00524">
              <w:rPr>
                <w:rFonts w:asciiTheme="minorBidi" w:hAnsiTheme="minorBidi" w:hint="cs"/>
                <w:sz w:val="22"/>
                <w:szCs w:val="22"/>
                <w:highlight w:val="yellow"/>
                <w:rtl/>
              </w:rPr>
              <w:t>הסר</w:t>
            </w:r>
            <w:r w:rsidRPr="00A00524">
              <w:rPr>
                <w:rFonts w:asciiTheme="minorBidi" w:hAnsiTheme="minorBidi"/>
                <w:sz w:val="22"/>
                <w:szCs w:val="22"/>
                <w:highlight w:val="yellow"/>
                <w:rtl/>
              </w:rPr>
              <w:t xml:space="preserve"> את המשחה</w:t>
            </w:r>
          </w:p>
          <w:p w:rsidR="00A00524" w:rsidRPr="00A00524" w:rsidRDefault="00A00524" w:rsidP="00A00524">
            <w:pPr>
              <w:numPr>
                <w:ilvl w:val="0"/>
                <w:numId w:val="5"/>
              </w:numPr>
              <w:tabs>
                <w:tab w:val="left" w:pos="567"/>
              </w:tabs>
              <w:ind w:right="-142"/>
              <w:rPr>
                <w:rFonts w:asciiTheme="minorBidi" w:hAnsiTheme="minorBidi"/>
                <w:sz w:val="22"/>
                <w:szCs w:val="22"/>
                <w:highlight w:val="yellow"/>
              </w:rPr>
            </w:pPr>
            <w:r w:rsidRPr="00A00524">
              <w:rPr>
                <w:rFonts w:asciiTheme="minorBidi" w:hAnsiTheme="minorBidi"/>
                <w:sz w:val="22"/>
                <w:szCs w:val="22"/>
                <w:highlight w:val="yellow"/>
                <w:rtl/>
              </w:rPr>
              <w:t>הפסק להשתמש בה ו</w:t>
            </w:r>
            <w:r w:rsidRPr="00A00524">
              <w:rPr>
                <w:rFonts w:asciiTheme="minorBidi" w:hAnsiTheme="minorBidi" w:hint="cs"/>
                <w:sz w:val="22"/>
                <w:szCs w:val="22"/>
                <w:highlight w:val="yellow"/>
                <w:rtl/>
              </w:rPr>
              <w:t>-</w:t>
            </w:r>
          </w:p>
          <w:p w:rsidR="00A00524" w:rsidRPr="002E3126" w:rsidRDefault="00A00524" w:rsidP="00A00524">
            <w:pPr>
              <w:numPr>
                <w:ilvl w:val="0"/>
                <w:numId w:val="5"/>
              </w:numPr>
              <w:tabs>
                <w:tab w:val="left" w:pos="567"/>
              </w:tabs>
              <w:ind w:right="-142"/>
              <w:rPr>
                <w:rFonts w:asciiTheme="minorBidi" w:hAnsiTheme="minorBidi"/>
                <w:sz w:val="22"/>
                <w:szCs w:val="22"/>
                <w:highlight w:val="yellow"/>
              </w:rPr>
            </w:pPr>
            <w:r w:rsidRPr="002E3126">
              <w:rPr>
                <w:rFonts w:asciiTheme="minorBidi" w:hAnsiTheme="minorBidi" w:hint="cs"/>
                <w:sz w:val="22"/>
                <w:szCs w:val="22"/>
                <w:highlight w:val="yellow"/>
                <w:rtl/>
              </w:rPr>
              <w:t>ספר</w:t>
            </w:r>
            <w:r w:rsidRPr="002E3126">
              <w:rPr>
                <w:rFonts w:asciiTheme="minorBidi" w:hAnsiTheme="minorBidi"/>
                <w:sz w:val="22"/>
                <w:szCs w:val="22"/>
                <w:highlight w:val="yellow"/>
                <w:rtl/>
              </w:rPr>
              <w:t xml:space="preserve"> לרופא שלך בהקדם האפשרי.</w:t>
            </w:r>
          </w:p>
          <w:p w:rsidR="00A00524" w:rsidRPr="00A00524" w:rsidRDefault="00A00524" w:rsidP="00A00524">
            <w:pPr>
              <w:tabs>
                <w:tab w:val="left" w:pos="567"/>
              </w:tabs>
              <w:ind w:right="-142"/>
              <w:rPr>
                <w:rFonts w:asciiTheme="minorBidi" w:hAnsiTheme="minorBidi"/>
                <w:sz w:val="22"/>
                <w:szCs w:val="22"/>
                <w:rtl/>
              </w:rPr>
            </w:pPr>
          </w:p>
          <w:p w:rsidR="00A00524" w:rsidRPr="00A00524" w:rsidRDefault="00A00524" w:rsidP="00A00524">
            <w:pPr>
              <w:tabs>
                <w:tab w:val="left" w:pos="567"/>
              </w:tabs>
              <w:ind w:right="-142"/>
              <w:rPr>
                <w:rFonts w:asciiTheme="minorBidi" w:hAnsiTheme="minorBidi"/>
                <w:sz w:val="22"/>
                <w:szCs w:val="22"/>
                <w:rtl/>
              </w:rPr>
            </w:pP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במקרים נדירים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,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תרופות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כמו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 w:hint="cs"/>
                <w:sz w:val="22"/>
                <w:szCs w:val="22"/>
                <w:highlight w:val="yellow"/>
                <w:rtl/>
              </w:rPr>
              <w:t>בקטרובן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יכולות לגרום לדלקת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של המעי הגס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 w:hint="cs"/>
                <w:sz w:val="22"/>
                <w:szCs w:val="22"/>
                <w:highlight w:val="yellow"/>
                <w:rtl/>
              </w:rPr>
              <w:t>ה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גורמת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לשלשול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,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בדרך כלל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 w:hint="cs"/>
                <w:sz w:val="22"/>
                <w:szCs w:val="22"/>
                <w:highlight w:val="yellow"/>
                <w:rtl/>
              </w:rPr>
              <w:t>מלווה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ב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דם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וריר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,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כאבי בטן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ו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חום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Style w:val="hps"/>
                <w:rFonts w:ascii="Arial" w:hAnsi="Arial"/>
                <w:sz w:val="22"/>
                <w:szCs w:val="22"/>
                <w:highlight w:val="yellow"/>
                <w:rtl/>
              </w:rPr>
              <w:t>(</w:t>
            </w:r>
            <w:r w:rsidRPr="00A00524">
              <w:rPr>
                <w:rFonts w:ascii="Arial" w:hAnsi="Arial"/>
                <w:i/>
                <w:iCs/>
                <w:sz w:val="22"/>
                <w:szCs w:val="22"/>
                <w:highlight w:val="yellow"/>
              </w:rPr>
              <w:t>colitis</w:t>
            </w:r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proofErr w:type="spellStart"/>
            <w:r w:rsidRPr="00A00524">
              <w:rPr>
                <w:rStyle w:val="hps"/>
                <w:rFonts w:ascii="Arial" w:hAnsi="Arial"/>
                <w:i/>
                <w:iCs/>
                <w:sz w:val="22"/>
                <w:szCs w:val="22"/>
                <w:highlight w:val="yellow"/>
              </w:rPr>
              <w:t>pseudomembranous</w:t>
            </w:r>
            <w:proofErr w:type="spellEnd"/>
            <w:r w:rsidRPr="00A00524">
              <w:rPr>
                <w:rFonts w:ascii="Arial" w:hAnsi="Arial"/>
                <w:sz w:val="22"/>
                <w:szCs w:val="22"/>
                <w:highlight w:val="yellow"/>
                <w:rtl/>
              </w:rPr>
              <w:t>).</w:t>
            </w:r>
          </w:p>
          <w:p w:rsidR="00A00524" w:rsidRPr="00A00524" w:rsidRDefault="00A00524" w:rsidP="00A00524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ind w:right="-142"/>
              <w:contextualSpacing w:val="0"/>
              <w:rPr>
                <w:rFonts w:asciiTheme="minorBidi" w:hAnsiTheme="minorBidi"/>
                <w:sz w:val="22"/>
                <w:szCs w:val="22"/>
                <w:highlight w:val="yellow"/>
              </w:rPr>
            </w:pPr>
            <w:r w:rsidRPr="00A00524">
              <w:rPr>
                <w:rFonts w:asciiTheme="minorBidi" w:hAnsiTheme="minorBidi" w:hint="cs"/>
                <w:b/>
                <w:bCs/>
                <w:sz w:val="22"/>
                <w:szCs w:val="22"/>
                <w:highlight w:val="yellow"/>
                <w:rtl/>
              </w:rPr>
              <w:t>ספר לרופא שלך בהקדם האפשרי</w:t>
            </w:r>
            <w:r w:rsidRPr="00A00524">
              <w:rPr>
                <w:rFonts w:asciiTheme="minorBidi" w:hAnsiTheme="minorBidi" w:hint="cs"/>
                <w:sz w:val="22"/>
                <w:szCs w:val="22"/>
                <w:highlight w:val="yellow"/>
                <w:rtl/>
              </w:rPr>
              <w:t xml:space="preserve"> אם אתה חווה כל אחד מתסמינים אלה.</w:t>
            </w:r>
          </w:p>
          <w:p w:rsidR="00A00524" w:rsidRPr="00A00524" w:rsidRDefault="00A00524" w:rsidP="00A00524">
            <w:pPr>
              <w:ind w:right="-142"/>
              <w:rPr>
                <w:rFonts w:asciiTheme="minorBidi" w:hAnsiTheme="minorBidi"/>
                <w:sz w:val="22"/>
                <w:szCs w:val="22"/>
              </w:rPr>
            </w:pPr>
          </w:p>
          <w:p w:rsidR="00A00524" w:rsidRPr="00A00524" w:rsidRDefault="00A00524" w:rsidP="00A00524">
            <w:pPr>
              <w:ind w:right="-142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A00524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תופעות </w:t>
            </w:r>
            <w:r w:rsidRPr="00A00524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A00524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לוואי הבאות עלולות להתרחש </w:t>
            </w:r>
            <w:r w:rsidRPr="00A00524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ע</w:t>
            </w:r>
            <w:r w:rsidRPr="00A00524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ם תרופ</w:t>
            </w:r>
            <w:r w:rsidRPr="00A00524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A00524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זו:</w:t>
            </w:r>
          </w:p>
          <w:p w:rsidR="00A00524" w:rsidRPr="00A00524" w:rsidRDefault="00A00524" w:rsidP="00A00524">
            <w:pPr>
              <w:ind w:left="357" w:right="-142"/>
              <w:rPr>
                <w:rFonts w:asciiTheme="minorBidi" w:hAnsiTheme="minorBidi"/>
                <w:noProof/>
                <w:sz w:val="22"/>
                <w:szCs w:val="22"/>
              </w:rPr>
            </w:pPr>
          </w:p>
          <w:p w:rsidR="00A00524" w:rsidRPr="00A00524" w:rsidRDefault="00A00524" w:rsidP="00A00524">
            <w:pPr>
              <w:numPr>
                <w:ilvl w:val="12"/>
                <w:numId w:val="0"/>
              </w:numPr>
              <w:ind w:right="-142"/>
              <w:rPr>
                <w:rFonts w:asciiTheme="minorBidi" w:hAnsiTheme="minorBidi"/>
                <w:i/>
                <w:iCs/>
                <w:noProof/>
                <w:sz w:val="22"/>
                <w:szCs w:val="22"/>
              </w:rPr>
            </w:pPr>
            <w:r w:rsidRPr="00A00524"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</w:rPr>
              <w:t>נדירות מאוד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rtl/>
              </w:rPr>
              <w:t xml:space="preserve"> (</w:t>
            </w:r>
            <w:r w:rsidRPr="00A00524">
              <w:rPr>
                <w:rFonts w:asciiTheme="minorBidi" w:hAnsiTheme="minorBidi"/>
                <w:sz w:val="22"/>
                <w:szCs w:val="22"/>
                <w:rtl/>
              </w:rPr>
              <w:t>עלולות להופיע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rtl/>
              </w:rPr>
              <w:t xml:space="preserve"> ב</w:t>
            </w:r>
            <w:r w:rsidRPr="00A00524">
              <w:rPr>
                <w:rFonts w:asciiTheme="minorBidi" w:hAnsiTheme="minorBidi" w:hint="cs"/>
                <w:noProof/>
                <w:sz w:val="22"/>
                <w:szCs w:val="22"/>
                <w:rtl/>
              </w:rPr>
              <w:t>-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rtl/>
              </w:rPr>
              <w:t xml:space="preserve">עד 1 </w:t>
            </w:r>
            <w:r w:rsidRPr="00A00524">
              <w:rPr>
                <w:rFonts w:asciiTheme="minorBidi" w:hAnsiTheme="minorBidi" w:hint="cs"/>
                <w:noProof/>
                <w:sz w:val="22"/>
                <w:szCs w:val="22"/>
                <w:rtl/>
              </w:rPr>
              <w:t>מכל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rtl/>
              </w:rPr>
              <w:t xml:space="preserve"> 10,000 אנשים)</w:t>
            </w:r>
          </w:p>
          <w:p w:rsidR="00A00524" w:rsidRPr="00A00524" w:rsidRDefault="00A00524" w:rsidP="00A00524">
            <w:pPr>
              <w:numPr>
                <w:ilvl w:val="0"/>
                <w:numId w:val="7"/>
              </w:numPr>
              <w:ind w:right="-142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 xml:space="preserve">אנשים מסוימים יכולים 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  <w:t>לפתח תגובה עורית</w:t>
            </w:r>
          </w:p>
          <w:p w:rsidR="00A00524" w:rsidRDefault="00A00524" w:rsidP="00A00524">
            <w:pPr>
              <w:ind w:left="360" w:right="-142"/>
              <w:jc w:val="both"/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</w:pPr>
            <w:r w:rsidRPr="00A00524">
              <w:rPr>
                <w:rFonts w:asciiTheme="minorBidi" w:hAnsiTheme="minorBidi" w:hint="cs"/>
                <w:noProof/>
                <w:sz w:val="22"/>
                <w:szCs w:val="22"/>
                <w:highlight w:val="yellow"/>
                <w:rtl/>
              </w:rPr>
              <w:t xml:space="preserve"> </w:t>
            </w:r>
            <w:r w:rsidRPr="00A00524"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  <w:t>או אלרגיה חמורה. הסימנים יכולים לכלול</w:t>
            </w:r>
          </w:p>
          <w:p w:rsidR="00AB3445" w:rsidRPr="003C4032" w:rsidRDefault="00A00524" w:rsidP="00A00524">
            <w:pPr>
              <w:ind w:left="360" w:right="-142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00524">
              <w:rPr>
                <w:rFonts w:asciiTheme="minorBidi" w:hAnsiTheme="minorBidi"/>
                <w:noProof/>
                <w:sz w:val="22"/>
                <w:szCs w:val="22"/>
                <w:highlight w:val="yellow"/>
                <w:rtl/>
              </w:rPr>
              <w:t xml:space="preserve"> פריחה, גרד, אדמומיות או כאב. </w:t>
            </w:r>
          </w:p>
        </w:tc>
      </w:tr>
    </w:tbl>
    <w:p w:rsidR="003C4032" w:rsidRPr="00D0559F" w:rsidRDefault="003C4032" w:rsidP="003C403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D0559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מצ"ב העלון, שבו מסומנות ההחמרות המבוקשות  </w:t>
      </w:r>
      <w:r w:rsidRPr="00D0559F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על רקע צהוב.</w:t>
      </w:r>
    </w:p>
    <w:p w:rsidR="003C4032" w:rsidRPr="00D0559F" w:rsidRDefault="003C4032" w:rsidP="003C4032">
      <w:pPr>
        <w:rPr>
          <w:rFonts w:asciiTheme="minorBidi" w:hAnsiTheme="minorBidi" w:cstheme="minorBidi"/>
          <w:sz w:val="22"/>
          <w:szCs w:val="22"/>
          <w:rtl/>
        </w:rPr>
      </w:pPr>
      <w:r w:rsidRPr="00D0559F">
        <w:rPr>
          <w:rFonts w:asciiTheme="minorBidi" w:hAnsiTheme="minorBidi" w:cstheme="minorBidi"/>
          <w:sz w:val="22"/>
          <w:szCs w:val="22"/>
          <w:rtl/>
        </w:rPr>
        <w:t xml:space="preserve">שינויים שאינם בגדר החמרות סומנו (בעלון) בצבע </w:t>
      </w:r>
      <w:r w:rsidRPr="00D0559F">
        <w:rPr>
          <w:rFonts w:asciiTheme="minorBidi" w:hAnsiTheme="minorBidi" w:cstheme="minorBidi"/>
          <w:color w:val="00B050"/>
          <w:sz w:val="22"/>
          <w:szCs w:val="22"/>
          <w:rtl/>
        </w:rPr>
        <w:t>ירוק</w:t>
      </w:r>
      <w:r w:rsidRPr="00D0559F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:rsidR="003C4032" w:rsidRPr="00D0559F" w:rsidRDefault="00830F9B" w:rsidP="003C403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  <w:lang w:eastAsia="en-US"/>
        </w:rPr>
        <w:pict>
          <v:shape id="_x0000_s1028" type="#_x0000_t32" style="position:absolute;left:0;text-align:left;margin-left:34.35pt;margin-top:4.75pt;width:440.8pt;height:0;flip:x;z-index:251660288" o:connectortype="straight">
            <w10:wrap anchorx="page"/>
          </v:shape>
        </w:pict>
      </w:r>
    </w:p>
    <w:sectPr w:rsidR="003C4032" w:rsidRPr="00D0559F" w:rsidSect="003315C3">
      <w:pgSz w:w="11906" w:h="16838"/>
      <w:pgMar w:top="567" w:right="1274" w:bottom="851" w:left="1134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441A"/>
    <w:multiLevelType w:val="hybridMultilevel"/>
    <w:tmpl w:val="1CF6881A"/>
    <w:lvl w:ilvl="0" w:tplc="F43A1AFA">
      <w:start w:val="1"/>
      <w:numFmt w:val="decimal"/>
      <w:lvlText w:val="%1."/>
      <w:lvlJc w:val="left"/>
      <w:pPr>
        <w:ind w:hanging="360"/>
      </w:pPr>
      <w:rPr>
        <w:rFonts w:asciiTheme="minorBidi" w:hAnsiTheme="minorBidi" w:cstheme="minorBidi" w:hint="default"/>
        <w:b/>
        <w:bCs/>
        <w:color w:val="auto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128351AB"/>
    <w:multiLevelType w:val="hybridMultilevel"/>
    <w:tmpl w:val="FA6CC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454E26"/>
    <w:multiLevelType w:val="hybridMultilevel"/>
    <w:tmpl w:val="9D2E6784"/>
    <w:lvl w:ilvl="0" w:tplc="534E47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83185"/>
    <w:multiLevelType w:val="hybridMultilevel"/>
    <w:tmpl w:val="ECF04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578BF"/>
    <w:multiLevelType w:val="hybridMultilevel"/>
    <w:tmpl w:val="22706F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1A0DF5"/>
    <w:multiLevelType w:val="hybridMultilevel"/>
    <w:tmpl w:val="61EE4C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408061B"/>
    <w:multiLevelType w:val="hybridMultilevel"/>
    <w:tmpl w:val="F496C76A"/>
    <w:lvl w:ilvl="0" w:tplc="B5086F8E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613B5"/>
    <w:rsid w:val="00007EC8"/>
    <w:rsid w:val="00015456"/>
    <w:rsid w:val="000356F8"/>
    <w:rsid w:val="00112F2C"/>
    <w:rsid w:val="001543B4"/>
    <w:rsid w:val="001658AE"/>
    <w:rsid w:val="001F7182"/>
    <w:rsid w:val="00236AB9"/>
    <w:rsid w:val="00260355"/>
    <w:rsid w:val="00274849"/>
    <w:rsid w:val="002A19CC"/>
    <w:rsid w:val="002E3126"/>
    <w:rsid w:val="002F3ABE"/>
    <w:rsid w:val="00300616"/>
    <w:rsid w:val="003315C3"/>
    <w:rsid w:val="00352380"/>
    <w:rsid w:val="00357B4F"/>
    <w:rsid w:val="0036025C"/>
    <w:rsid w:val="00380A93"/>
    <w:rsid w:val="00383654"/>
    <w:rsid w:val="003C1B4C"/>
    <w:rsid w:val="003C4032"/>
    <w:rsid w:val="003E7867"/>
    <w:rsid w:val="00410789"/>
    <w:rsid w:val="0049768F"/>
    <w:rsid w:val="004A042F"/>
    <w:rsid w:val="004B47C9"/>
    <w:rsid w:val="004D43B6"/>
    <w:rsid w:val="004E3DBF"/>
    <w:rsid w:val="00553975"/>
    <w:rsid w:val="00555195"/>
    <w:rsid w:val="005A74A6"/>
    <w:rsid w:val="005D6B6C"/>
    <w:rsid w:val="00605860"/>
    <w:rsid w:val="0061272F"/>
    <w:rsid w:val="00651378"/>
    <w:rsid w:val="0068302D"/>
    <w:rsid w:val="00687E7A"/>
    <w:rsid w:val="006E29B2"/>
    <w:rsid w:val="00717E56"/>
    <w:rsid w:val="00721F01"/>
    <w:rsid w:val="00730EF5"/>
    <w:rsid w:val="00732AAC"/>
    <w:rsid w:val="007353E3"/>
    <w:rsid w:val="007B3181"/>
    <w:rsid w:val="007F1DF9"/>
    <w:rsid w:val="0080350D"/>
    <w:rsid w:val="008102AD"/>
    <w:rsid w:val="00811EB0"/>
    <w:rsid w:val="00812962"/>
    <w:rsid w:val="00830F9B"/>
    <w:rsid w:val="00847093"/>
    <w:rsid w:val="0085081E"/>
    <w:rsid w:val="00862524"/>
    <w:rsid w:val="00865D86"/>
    <w:rsid w:val="00873AEB"/>
    <w:rsid w:val="008841D8"/>
    <w:rsid w:val="00887FF4"/>
    <w:rsid w:val="008B3AA7"/>
    <w:rsid w:val="008C34BA"/>
    <w:rsid w:val="008D5E4B"/>
    <w:rsid w:val="008E3033"/>
    <w:rsid w:val="00916F42"/>
    <w:rsid w:val="00953A00"/>
    <w:rsid w:val="00955F40"/>
    <w:rsid w:val="00964251"/>
    <w:rsid w:val="00964A41"/>
    <w:rsid w:val="00973F87"/>
    <w:rsid w:val="00990E51"/>
    <w:rsid w:val="00991CD7"/>
    <w:rsid w:val="009C4729"/>
    <w:rsid w:val="009C4FA9"/>
    <w:rsid w:val="009D7361"/>
    <w:rsid w:val="00A00524"/>
    <w:rsid w:val="00A21804"/>
    <w:rsid w:val="00A46AAB"/>
    <w:rsid w:val="00A63291"/>
    <w:rsid w:val="00A801D5"/>
    <w:rsid w:val="00A875C0"/>
    <w:rsid w:val="00A9463E"/>
    <w:rsid w:val="00A955E8"/>
    <w:rsid w:val="00AA273E"/>
    <w:rsid w:val="00AB3445"/>
    <w:rsid w:val="00B26A99"/>
    <w:rsid w:val="00B5004E"/>
    <w:rsid w:val="00B63C52"/>
    <w:rsid w:val="00B7544B"/>
    <w:rsid w:val="00B757C7"/>
    <w:rsid w:val="00BB7D1D"/>
    <w:rsid w:val="00BD5E84"/>
    <w:rsid w:val="00C02735"/>
    <w:rsid w:val="00C6124B"/>
    <w:rsid w:val="00C702AA"/>
    <w:rsid w:val="00CA59B7"/>
    <w:rsid w:val="00CC2F2F"/>
    <w:rsid w:val="00CE2209"/>
    <w:rsid w:val="00CE58E7"/>
    <w:rsid w:val="00D0559F"/>
    <w:rsid w:val="00D613B5"/>
    <w:rsid w:val="00D66994"/>
    <w:rsid w:val="00DA1744"/>
    <w:rsid w:val="00DD036A"/>
    <w:rsid w:val="00DE1C76"/>
    <w:rsid w:val="00E04CAE"/>
    <w:rsid w:val="00E13D2C"/>
    <w:rsid w:val="00E41CF3"/>
    <w:rsid w:val="00EA523B"/>
    <w:rsid w:val="00EA6E38"/>
    <w:rsid w:val="00EB1F52"/>
    <w:rsid w:val="00EE0B4C"/>
    <w:rsid w:val="00EE3F64"/>
    <w:rsid w:val="00EF09EC"/>
    <w:rsid w:val="00F03688"/>
    <w:rsid w:val="00F043DF"/>
    <w:rsid w:val="00F8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Heading3">
    <w:name w:val="heading 3"/>
    <w:basedOn w:val="Normal"/>
    <w:next w:val="Normal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0">
    <w:name w:val="NORMAL"/>
    <w:basedOn w:val="Normal"/>
    <w:rsid w:val="00EB1F52"/>
    <w:pPr>
      <w:jc w:val="both"/>
    </w:pPr>
    <w:rPr>
      <w:rFonts w:cs="Miriam"/>
      <w:sz w:val="26"/>
      <w:szCs w:val="26"/>
    </w:rPr>
  </w:style>
  <w:style w:type="paragraph" w:styleId="ListParagraph">
    <w:name w:val="List Paragraph"/>
    <w:basedOn w:val="Normal"/>
    <w:uiPriority w:val="34"/>
    <w:qFormat/>
    <w:rsid w:val="003315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23B"/>
    <w:pPr>
      <w:bidi w:val="0"/>
      <w:spacing w:line="312" w:lineRule="atLeast"/>
    </w:pPr>
    <w:rPr>
      <w:rFonts w:ascii="Times" w:hAnsi="Times" w:cs="Times New Roman"/>
      <w:sz w:val="20"/>
      <w:szCs w:val="20"/>
      <w:lang w:val="en-GB"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23B"/>
    <w:rPr>
      <w:rFonts w:ascii="Times" w:hAnsi="Times"/>
      <w:lang w:val="en-GB" w:eastAsia="en-GB" w:bidi="ar-SA"/>
    </w:rPr>
  </w:style>
  <w:style w:type="paragraph" w:customStyle="1" w:styleId="CM27">
    <w:name w:val="CM27"/>
    <w:basedOn w:val="Normal"/>
    <w:next w:val="Normal"/>
    <w:uiPriority w:val="99"/>
    <w:rsid w:val="00A00524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lang w:eastAsia="en-US"/>
    </w:rPr>
  </w:style>
  <w:style w:type="character" w:customStyle="1" w:styleId="hps">
    <w:name w:val="hps"/>
    <w:basedOn w:val="DefaultParagraphFont"/>
    <w:rsid w:val="00A00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166879316</AutoNumber>
    <REQUESTNUMBER xmlns="43f5c83f-d7ad-4276-a107-8019a824ecd5">86805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103608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_</UCOMMENTS>
    <OWNER xmlns="43f5c83f-d7ad-4276-a107-8019a824ecd5">636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54</DOCUMENTTYPE>
    <LANGUAGE xmlns="43f5c83f-d7ad-4276-a107-8019a824ecd5">_</LANGUAGE>
    <FILEEXT xmlns="43f5c83f-d7ad-4276-a107-8019a824ecd5">docx</FILEEXT>
    <SAPNAME xmlns="43f5c83f-d7ad-4276-a107-8019a824ecd5">305</SAPNAME>
    <SDDocumentSource xmlns="43f5c83f-d7ad-4276-a107-8019a824ecd5" xsi:nil="true"/>
    <SDImportance xmlns="43f5c83f-d7ad-4276-a107-8019a824ecd5" xsi:nil="true"/>
    <REGISTRATIONNUMBER xmlns="43f5c83f-d7ad-4276-a107-8019a824ecd5">2643121</REGISTRATIONNUMBER>
    <SDCategories xmlns="43f5c83f-d7ad-4276-a107-8019a824ecd5" xsi:nil="true"/>
    <SDDocDate xmlns="43f5c83f-d7ad-4276-a107-8019a824ecd5">1903-03-03T06:00:01+00:00</SDDocDate>
    <DRAGOBJID xmlns="43f5c83f-d7ad-4276-a107-8019a824ecd5">2643121</DRAGOBJID>
    <mossuploaddate xmlns="43f5c83f-d7ad-4276-a107-8019a824ecd5">2015-01-01 15:41:05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FE1D8-FE22-44E7-A81C-6803E151460F}"/>
</file>

<file path=customXml/itemProps2.xml><?xml version="1.0" encoding="utf-8"?>
<ds:datastoreItem xmlns:ds="http://schemas.openxmlformats.org/officeDocument/2006/customXml" ds:itemID="{CA2C3238-382A-4E1E-9C32-F2D8122F45C8}"/>
</file>

<file path=customXml/itemProps3.xml><?xml version="1.0" encoding="utf-8"?>
<ds:datastoreItem xmlns:ds="http://schemas.openxmlformats.org/officeDocument/2006/customXml" ds:itemID="{34F09ABF-8385-4D2B-A967-582B9444A144}"/>
</file>

<file path=customXml/itemProps4.xml><?xml version="1.0" encoding="utf-8"?>
<ds:datastoreItem xmlns:ds="http://schemas.openxmlformats.org/officeDocument/2006/customXml" ds:itemID="{5BEF33C1-D334-426F-AACA-700A33D3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Bactroban-Nasal-worsening_01-2015.docx</dc:title>
  <dc:creator>hy47755</dc:creator>
  <cp:lastModifiedBy>mpp18840</cp:lastModifiedBy>
  <cp:revision>15</cp:revision>
  <cp:lastPrinted>2014-12-01T09:59:00Z</cp:lastPrinted>
  <dcterms:created xsi:type="dcterms:W3CDTF">2014-11-26T08:48:00Z</dcterms:created>
  <dcterms:modified xsi:type="dcterms:W3CDTF">2014-12-01T10:26:00Z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