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0" w:rsidRDefault="007326F0" w:rsidP="00266BCE">
      <w:pPr>
        <w:pStyle w:val="1"/>
        <w:ind w:right="-142"/>
        <w:rPr>
          <w:rFonts w:cs="David Transparent"/>
          <w:color w:val="C0C0C0"/>
          <w:u w:val="none"/>
          <w:shd w:val="clear" w:color="auto" w:fil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  בעלון ל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</w:p>
    <w:p w:rsidR="00254713" w:rsidRDefault="00254713" w:rsidP="00254713">
      <w:pPr>
        <w:rPr>
          <w:lang w:eastAsia="en-US"/>
        </w:rPr>
      </w:pPr>
    </w:p>
    <w:p w:rsidR="00254713" w:rsidRDefault="00254713" w:rsidP="00552338">
      <w:pPr>
        <w:spacing w:line="360" w:lineRule="auto"/>
        <w:rPr>
          <w:rFonts w:cs="David Transparent"/>
          <w:b/>
          <w:bCs/>
          <w:sz w:val="28"/>
          <w:szCs w:val="28"/>
        </w:rPr>
      </w:pPr>
      <w:r w:rsidRPr="00D839C7">
        <w:rPr>
          <w:rFonts w:cs="David Transparent" w:hint="cs"/>
          <w:sz w:val="28"/>
          <w:szCs w:val="28"/>
          <w:rtl/>
        </w:rPr>
        <w:t>תאריך</w:t>
      </w:r>
      <w:r w:rsidR="00D839C7">
        <w:rPr>
          <w:rFonts w:cs="David Transparent" w:hint="cs"/>
          <w:sz w:val="28"/>
          <w:szCs w:val="28"/>
          <w:rtl/>
        </w:rPr>
        <w:t xml:space="preserve">: </w:t>
      </w:r>
      <w:r>
        <w:rPr>
          <w:rFonts w:cs="David Transparent" w:hint="cs"/>
          <w:b/>
          <w:bCs/>
          <w:sz w:val="28"/>
          <w:szCs w:val="28"/>
          <w:rtl/>
        </w:rPr>
        <w:t xml:space="preserve"> </w:t>
      </w:r>
      <w:r w:rsidR="008331DF">
        <w:rPr>
          <w:rFonts w:cs="David Transparent"/>
          <w:b/>
          <w:bCs/>
          <w:szCs w:val="28"/>
          <w:u w:val="single"/>
        </w:rPr>
        <w:t>0</w:t>
      </w:r>
      <w:r w:rsidR="00552338">
        <w:rPr>
          <w:rFonts w:cs="David Transparent"/>
          <w:b/>
          <w:bCs/>
          <w:szCs w:val="28"/>
          <w:u w:val="single"/>
        </w:rPr>
        <w:t>5</w:t>
      </w:r>
      <w:r w:rsidR="008331DF">
        <w:rPr>
          <w:rFonts w:cs="David Transparent"/>
          <w:b/>
          <w:bCs/>
          <w:szCs w:val="28"/>
          <w:u w:val="single"/>
        </w:rPr>
        <w:t>.10</w:t>
      </w:r>
      <w:r>
        <w:rPr>
          <w:rFonts w:cs="David Transparent"/>
          <w:b/>
          <w:bCs/>
          <w:szCs w:val="28"/>
          <w:u w:val="single"/>
        </w:rPr>
        <w:t>.201</w:t>
      </w:r>
      <w:r w:rsidR="00A54E8D">
        <w:rPr>
          <w:rFonts w:cs="David Transparent"/>
          <w:b/>
          <w:bCs/>
          <w:szCs w:val="28"/>
          <w:u w:val="single"/>
        </w:rPr>
        <w:t>4</w:t>
      </w:r>
    </w:p>
    <w:p w:rsidR="00254713" w:rsidRPr="00D839C7" w:rsidRDefault="00254713" w:rsidP="00254713">
      <w:pPr>
        <w:spacing w:line="360" w:lineRule="auto"/>
        <w:rPr>
          <w:rFonts w:cs="David Transparent"/>
          <w:szCs w:val="28"/>
        </w:rPr>
      </w:pPr>
      <w:r w:rsidRPr="00D839C7">
        <w:rPr>
          <w:rFonts w:cs="David Transparent" w:hint="cs"/>
          <w:szCs w:val="28"/>
          <w:rtl/>
        </w:rPr>
        <w:t>שם תכשיר באנגלית ומספר הרישום:</w:t>
      </w:r>
    </w:p>
    <w:p w:rsidR="00254713" w:rsidRDefault="00A47BC1" w:rsidP="00D839C7">
      <w:pPr>
        <w:spacing w:line="360" w:lineRule="auto"/>
        <w:rPr>
          <w:rFonts w:cs="David Transparent"/>
          <w:b/>
          <w:bCs/>
          <w:sz w:val="26"/>
          <w:szCs w:val="26"/>
          <w:u w:val="single"/>
          <w:rtl/>
        </w:rPr>
      </w:pPr>
      <w:r w:rsidRPr="00D839C7">
        <w:rPr>
          <w:rFonts w:asciiTheme="minorHAnsi" w:hAnsiTheme="minorHAnsi" w:cstheme="minorHAnsi"/>
          <w:b/>
          <w:bCs/>
          <w:szCs w:val="28"/>
          <w:u w:val="single"/>
          <w:lang w:val="fr-FR"/>
        </w:rPr>
        <w:t xml:space="preserve">ARAVA 10mg, ARAVA 20mg, ARAVA 100mg </w:t>
      </w:r>
      <w:r w:rsidRPr="00D839C7">
        <w:rPr>
          <w:rFonts w:asciiTheme="minorHAnsi" w:hAnsiTheme="minorHAnsi" w:cstheme="minorHAnsi"/>
          <w:szCs w:val="28"/>
          <w:lang w:val="fr-FR"/>
        </w:rPr>
        <w:t xml:space="preserve">    </w:t>
      </w:r>
      <w:r w:rsidR="00D839C7" w:rsidRPr="00D839C7">
        <w:rPr>
          <w:rFonts w:asciiTheme="minorHAnsi" w:hAnsiTheme="minorHAnsi" w:cstheme="minorHAnsi"/>
          <w:szCs w:val="28"/>
          <w:rtl/>
          <w:lang w:val="fr-FR"/>
        </w:rPr>
        <w:t xml:space="preserve">   </w:t>
      </w:r>
      <w:r w:rsidR="00D839C7" w:rsidRPr="00D839C7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1217830132, 1217930133, 1218030134 </w:t>
      </w:r>
      <w:r w:rsidR="00D839C7" w:rsidRPr="00D839C7">
        <w:rPr>
          <w:rFonts w:asciiTheme="minorHAnsi" w:hAnsiTheme="minorHAnsi" w:cstheme="minorHAnsi"/>
          <w:sz w:val="20"/>
          <w:szCs w:val="20"/>
          <w:lang w:val="fr-FR"/>
        </w:rPr>
        <w:t xml:space="preserve">        </w:t>
      </w:r>
      <w:r w:rsidR="00254713" w:rsidRPr="00D839C7">
        <w:rPr>
          <w:rFonts w:cs="David Transparent" w:hint="cs"/>
          <w:szCs w:val="28"/>
          <w:rtl/>
        </w:rPr>
        <w:t>שם בעל הרישום:</w:t>
      </w:r>
      <w:r w:rsidR="00254713">
        <w:rPr>
          <w:rFonts w:cs="David Transparent" w:hint="cs"/>
          <w:b/>
          <w:bCs/>
          <w:sz w:val="26"/>
          <w:szCs w:val="26"/>
          <w:rtl/>
        </w:rPr>
        <w:t xml:space="preserve"> </w:t>
      </w:r>
      <w:proofErr w:type="spellStart"/>
      <w:r w:rsidR="00254713">
        <w:rPr>
          <w:rFonts w:cs="David Transparent" w:hint="cs"/>
          <w:b/>
          <w:bCs/>
          <w:sz w:val="26"/>
          <w:szCs w:val="26"/>
          <w:u w:val="single"/>
          <w:rtl/>
        </w:rPr>
        <w:t>סאנופי-אוונטיס</w:t>
      </w:r>
      <w:proofErr w:type="spellEnd"/>
      <w:r w:rsidR="00254713">
        <w:rPr>
          <w:rFonts w:cs="David Transparent" w:hint="cs"/>
          <w:b/>
          <w:bCs/>
          <w:sz w:val="26"/>
          <w:szCs w:val="26"/>
          <w:u w:val="single"/>
          <w:rtl/>
        </w:rPr>
        <w:t xml:space="preserve"> ישראל בע"מ</w:t>
      </w:r>
    </w:p>
    <w:p w:rsidR="00E50814" w:rsidRDefault="00E50814" w:rsidP="00254713">
      <w:pPr>
        <w:jc w:val="center"/>
        <w:rPr>
          <w:rFonts w:cs="David Transparent"/>
          <w:color w:val="FF0000"/>
          <w:szCs w:val="28"/>
          <w:rtl/>
        </w:rPr>
      </w:pPr>
    </w:p>
    <w:p w:rsidR="00254713" w:rsidRDefault="00254713" w:rsidP="00254713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 w:hint="cs"/>
          <w:color w:val="FF0000"/>
          <w:szCs w:val="28"/>
          <w:rtl/>
        </w:rPr>
        <w:t>ה</w:t>
      </w:r>
      <w:r w:rsidRPr="00222562">
        <w:rPr>
          <w:rFonts w:cs="David Transparent" w:hint="cs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 w:hint="cs"/>
          <w:color w:val="FF0000"/>
          <w:szCs w:val="28"/>
          <w:rtl/>
        </w:rPr>
        <w:t xml:space="preserve">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3E4D8B" w:rsidRDefault="003E4D8B" w:rsidP="00B06D17">
      <w:pPr>
        <w:ind w:left="-143" w:right="-142"/>
      </w:pPr>
      <w:r>
        <w:rPr>
          <w:rFonts w:hint="cs"/>
          <w:rtl/>
        </w:rPr>
        <w:t xml:space="preserve">      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850"/>
        <w:gridCol w:w="6663"/>
      </w:tblGrid>
      <w:tr w:rsidR="007E224A" w:rsidRPr="00A875C0" w:rsidTr="007E2094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7E224A" w:rsidRPr="00A875C0" w:rsidRDefault="007E224A" w:rsidP="007E2094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proofErr w:type="spellStart"/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</w:t>
            </w:r>
            <w:proofErr w:type="spellEnd"/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 xml:space="preserve"> המבוקשות</w:t>
            </w:r>
          </w:p>
        </w:tc>
      </w:tr>
      <w:tr w:rsidR="007E224A" w:rsidRPr="00A875C0" w:rsidTr="00845C25">
        <w:trPr>
          <w:trHeight w:val="455"/>
        </w:trPr>
        <w:tc>
          <w:tcPr>
            <w:tcW w:w="1503" w:type="dxa"/>
            <w:tcBorders>
              <w:top w:val="nil"/>
            </w:tcBorders>
          </w:tcPr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6663" w:type="dxa"/>
            <w:tcBorders>
              <w:top w:val="nil"/>
              <w:right w:val="single" w:sz="4" w:space="0" w:color="auto"/>
            </w:tcBorders>
          </w:tcPr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7E224A" w:rsidRPr="00D20441" w:rsidTr="00845C25">
        <w:trPr>
          <w:trHeight w:val="512"/>
        </w:trPr>
        <w:tc>
          <w:tcPr>
            <w:tcW w:w="1503" w:type="dxa"/>
          </w:tcPr>
          <w:p w:rsidR="007E224A" w:rsidRPr="000F4FA5" w:rsidRDefault="007E224A" w:rsidP="007E2094">
            <w:pPr>
              <w:bidi w:val="0"/>
              <w:rPr>
                <w:rFonts w:ascii="Arial Narrow" w:hAnsi="Arial Narrow"/>
                <w:b/>
                <w:bCs/>
                <w:sz w:val="18"/>
                <w:szCs w:val="18"/>
                <w:rtl/>
              </w:rPr>
            </w:pPr>
            <w:r w:rsidRPr="000F4FA5">
              <w:rPr>
                <w:rFonts w:ascii="Arial Narrow" w:hAnsi="Arial Narrow"/>
                <w:b/>
                <w:bCs/>
                <w:sz w:val="18"/>
                <w:szCs w:val="18"/>
              </w:rPr>
              <w:t>Special Warnings and Special Precautions for Use</w:t>
            </w:r>
          </w:p>
        </w:tc>
        <w:tc>
          <w:tcPr>
            <w:tcW w:w="850" w:type="dxa"/>
          </w:tcPr>
          <w:p w:rsidR="007E224A" w:rsidRPr="00A875C0" w:rsidRDefault="007E224A" w:rsidP="007E2094">
            <w:pPr>
              <w:jc w:val="both"/>
              <w:rPr>
                <w:rFonts w:ascii="Arial" w:hAnsi="Arial"/>
                <w:b/>
                <w:bCs/>
                <w:strike/>
                <w:sz w:val="22"/>
                <w:szCs w:val="22"/>
                <w:rtl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80DA0" w:rsidRDefault="00B80DA0" w:rsidP="00B80DA0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/>
                <w:b/>
                <w:bCs/>
                <w:strike/>
                <w:sz w:val="18"/>
                <w:szCs w:val="18"/>
                <w:rtl/>
              </w:rPr>
            </w:pPr>
            <w:r w:rsidRPr="00EC59A6">
              <w:rPr>
                <w:rFonts w:ascii="Arial" w:hAnsi="Arial"/>
                <w:b/>
                <w:bCs/>
                <w:strike/>
                <w:sz w:val="18"/>
                <w:szCs w:val="18"/>
              </w:rPr>
              <w:t>###############################</w:t>
            </w:r>
          </w:p>
          <w:p w:rsidR="00B80DA0" w:rsidRPr="00B80DA0" w:rsidRDefault="00B80DA0" w:rsidP="00B80DA0">
            <w:pPr>
              <w:bidi w:val="0"/>
              <w:spacing w:before="100" w:beforeAutospacing="1" w:after="75"/>
              <w:rPr>
                <w:rFonts w:ascii="Arial" w:hAnsi="Arial"/>
                <w:strike/>
                <w:color w:val="FF0000"/>
                <w:sz w:val="18"/>
                <w:szCs w:val="18"/>
              </w:rPr>
            </w:pPr>
            <w:r w:rsidRPr="00B80DA0">
              <w:rPr>
                <w:rFonts w:ascii="Arial" w:hAnsi="Arial"/>
                <w:strike/>
                <w:color w:val="FF0000"/>
                <w:sz w:val="18"/>
                <w:szCs w:val="18"/>
              </w:rPr>
              <w:t xml:space="preserve">The risk of tuberculosis should be considered. A tuberculin reaction test should be considered for those patients with other tuberculosis risk factors. </w:t>
            </w:r>
          </w:p>
          <w:p w:rsidR="00B80DA0" w:rsidRPr="00B80DA0" w:rsidRDefault="00B80DA0" w:rsidP="00B80DA0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B80DA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Before starting treatment, all patients should be evaluated for active and inactive (“latent”)</w:t>
            </w:r>
            <w:r w:rsidRPr="00B80DA0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B80DA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tuberculosis, as per local recommendations. Patients with a history of tuberculosis should be</w:t>
            </w:r>
            <w:r w:rsidRPr="00B80DA0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B80DA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carefully monitored because of the possibility of reactivation of the infection.</w:t>
            </w:r>
            <w:r w:rsidRPr="00B80D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80DA0" w:rsidRDefault="00B80DA0" w:rsidP="00B80DA0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sz w:val="18"/>
                <w:szCs w:val="18"/>
                <w:lang w:eastAsia="en-US" w:bidi="ar-SA"/>
              </w:rPr>
            </w:pPr>
          </w:p>
          <w:p w:rsidR="00B80DA0" w:rsidRDefault="00B80DA0" w:rsidP="00B80DA0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/>
                <w:b/>
                <w:bCs/>
                <w:strike/>
                <w:sz w:val="18"/>
                <w:szCs w:val="18"/>
                <w:rtl/>
              </w:rPr>
            </w:pPr>
            <w:r w:rsidRPr="00EC59A6">
              <w:rPr>
                <w:rFonts w:ascii="Arial" w:hAnsi="Arial"/>
                <w:b/>
                <w:bCs/>
                <w:strike/>
                <w:sz w:val="18"/>
                <w:szCs w:val="18"/>
              </w:rPr>
              <w:t>###############################</w:t>
            </w:r>
          </w:p>
          <w:p w:rsidR="00B80DA0" w:rsidRPr="00EC59A6" w:rsidRDefault="00B80DA0" w:rsidP="00B80DA0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sz w:val="18"/>
                <w:szCs w:val="18"/>
                <w:rtl/>
                <w:lang w:eastAsia="en-US" w:bidi="ar-SA"/>
              </w:rPr>
            </w:pPr>
          </w:p>
        </w:tc>
      </w:tr>
    </w:tbl>
    <w:p w:rsidR="004A7087" w:rsidRDefault="004A7087" w:rsidP="006C197A">
      <w:pPr>
        <w:ind w:left="-143" w:right="-142"/>
        <w:rPr>
          <w:rFonts w:asciiTheme="minorBidi" w:hAnsiTheme="minorBidi" w:cstheme="minorBidi"/>
          <w:sz w:val="22"/>
          <w:szCs w:val="22"/>
          <w:rtl/>
          <w:lang w:val="en-GB" w:eastAsia="de-DE"/>
        </w:rPr>
      </w:pPr>
    </w:p>
    <w:p w:rsidR="00974500" w:rsidRDefault="00974500" w:rsidP="009C5FD6">
      <w:pPr>
        <w:ind w:left="-143" w:right="-142"/>
        <w:rPr>
          <w:rFonts w:asciiTheme="minorBidi" w:hAnsiTheme="minorBidi" w:cstheme="minorBidi"/>
          <w:sz w:val="22"/>
          <w:szCs w:val="22"/>
          <w:rtl/>
          <w:lang w:val="en-GB" w:eastAsia="de-DE"/>
        </w:rPr>
      </w:pPr>
    </w:p>
    <w:p w:rsidR="00974500" w:rsidRPr="006268B7" w:rsidRDefault="00974500" w:rsidP="00974500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974500" w:rsidRDefault="00974500" w:rsidP="00974500">
      <w:pPr>
        <w:rPr>
          <w:b/>
          <w:bCs/>
          <w:rtl/>
        </w:rPr>
      </w:pPr>
    </w:p>
    <w:p w:rsidR="00974500" w:rsidRDefault="00974500" w:rsidP="00552338">
      <w:pPr>
        <w:spacing w:line="360" w:lineRule="auto"/>
        <w:rPr>
          <w:rFonts w:cs="David Transparent"/>
          <w:b/>
          <w:bCs/>
          <w:sz w:val="28"/>
          <w:szCs w:val="28"/>
        </w:rPr>
      </w:pPr>
      <w:r>
        <w:rPr>
          <w:rFonts w:cs="David Transparent" w:hint="cs"/>
          <w:b/>
          <w:bCs/>
          <w:sz w:val="28"/>
          <w:szCs w:val="28"/>
          <w:rtl/>
        </w:rPr>
        <w:t xml:space="preserve">תאריך </w:t>
      </w:r>
      <w:r w:rsidR="008331DF">
        <w:rPr>
          <w:rFonts w:cs="David Transparent"/>
          <w:b/>
          <w:bCs/>
          <w:szCs w:val="28"/>
          <w:u w:val="single"/>
        </w:rPr>
        <w:t>0</w:t>
      </w:r>
      <w:r w:rsidR="00552338">
        <w:rPr>
          <w:rFonts w:cs="David Transparent"/>
          <w:b/>
          <w:bCs/>
          <w:szCs w:val="28"/>
          <w:u w:val="single"/>
        </w:rPr>
        <w:t>5</w:t>
      </w:r>
      <w:r w:rsidR="008331DF">
        <w:rPr>
          <w:rFonts w:cs="David Transparent"/>
          <w:b/>
          <w:bCs/>
          <w:szCs w:val="28"/>
          <w:u w:val="single"/>
        </w:rPr>
        <w:t>.10</w:t>
      </w:r>
      <w:r>
        <w:rPr>
          <w:rFonts w:cs="David Transparent"/>
          <w:b/>
          <w:bCs/>
          <w:szCs w:val="28"/>
          <w:u w:val="single"/>
        </w:rPr>
        <w:t>.201</w:t>
      </w:r>
      <w:r w:rsidR="009F25A7">
        <w:rPr>
          <w:rFonts w:cs="David Transparent"/>
          <w:b/>
          <w:bCs/>
          <w:szCs w:val="28"/>
          <w:u w:val="single"/>
        </w:rPr>
        <w:t>4</w:t>
      </w:r>
    </w:p>
    <w:p w:rsidR="00FA2A9D" w:rsidRDefault="00FA2A9D" w:rsidP="00FA2A9D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 xml:space="preserve">שם התכשיר באנגלית </w:t>
      </w:r>
      <w:r>
        <w:rPr>
          <w:rFonts w:cs="David Transparent"/>
          <w:szCs w:val="28"/>
          <w:u w:val="single"/>
        </w:rPr>
        <w:t xml:space="preserve">ARAVA 10mg, ARAVA 20mg, ARAVA 100mg     </w:t>
      </w:r>
    </w:p>
    <w:p w:rsidR="00FA2A9D" w:rsidRDefault="00FA2A9D" w:rsidP="00FA2A9D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מספר רישום</w:t>
      </w:r>
      <w:r>
        <w:rPr>
          <w:rFonts w:cs="David Transparent"/>
          <w:szCs w:val="28"/>
          <w:u w:val="single"/>
        </w:rPr>
        <w:t xml:space="preserve">1217830132, 1217930133, 1218030134         </w:t>
      </w:r>
    </w:p>
    <w:p w:rsidR="00974500" w:rsidRDefault="00974500" w:rsidP="00974500">
      <w:pPr>
        <w:spacing w:line="360" w:lineRule="auto"/>
        <w:rPr>
          <w:rFonts w:cs="David Transparent"/>
          <w:b/>
          <w:bCs/>
          <w:sz w:val="26"/>
          <w:szCs w:val="26"/>
          <w:u w:val="single"/>
        </w:rPr>
      </w:pPr>
      <w:r>
        <w:rPr>
          <w:rFonts w:cs="David Transparent" w:hint="cs"/>
          <w:b/>
          <w:bCs/>
          <w:sz w:val="26"/>
          <w:szCs w:val="26"/>
          <w:rtl/>
        </w:rPr>
        <w:t xml:space="preserve">שם בעל הרישום: </w:t>
      </w:r>
      <w:proofErr w:type="spellStart"/>
      <w:r>
        <w:rPr>
          <w:rFonts w:cs="David Transparent" w:hint="cs"/>
          <w:b/>
          <w:bCs/>
          <w:sz w:val="26"/>
          <w:szCs w:val="26"/>
          <w:u w:val="single"/>
          <w:rtl/>
        </w:rPr>
        <w:t>סאנופי-אוונטיס</w:t>
      </w:r>
      <w:proofErr w:type="spellEnd"/>
      <w:r>
        <w:rPr>
          <w:rFonts w:cs="David Transparent" w:hint="cs"/>
          <w:b/>
          <w:bCs/>
          <w:sz w:val="26"/>
          <w:szCs w:val="26"/>
          <w:u w:val="single"/>
          <w:rtl/>
        </w:rPr>
        <w:t xml:space="preserve"> ישראל בע"מ</w:t>
      </w:r>
    </w:p>
    <w:p w:rsidR="00A339F4" w:rsidRDefault="00A339F4" w:rsidP="00974500">
      <w:pPr>
        <w:spacing w:line="360" w:lineRule="auto"/>
        <w:rPr>
          <w:rFonts w:cs="David Transparent"/>
          <w:b/>
          <w:bCs/>
          <w:sz w:val="26"/>
          <w:szCs w:val="26"/>
          <w:u w:val="single"/>
          <w:rtl/>
        </w:rPr>
      </w:pPr>
    </w:p>
    <w:p w:rsidR="00974500" w:rsidRDefault="00974500" w:rsidP="00974500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 w:hint="cs"/>
          <w:color w:val="FF0000"/>
          <w:szCs w:val="28"/>
          <w:rtl/>
        </w:rPr>
        <w:t>ה</w:t>
      </w:r>
      <w:r w:rsidRPr="00222562">
        <w:rPr>
          <w:rFonts w:cs="David Transparent" w:hint="cs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 w:hint="cs"/>
          <w:color w:val="FF0000"/>
          <w:szCs w:val="28"/>
          <w:rtl/>
        </w:rPr>
        <w:t xml:space="preserve">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835CEF" w:rsidRDefault="00835CEF" w:rsidP="00974500">
      <w:pPr>
        <w:jc w:val="center"/>
        <w:rPr>
          <w:rFonts w:cs="David Transparent"/>
          <w:color w:val="FF0000"/>
          <w:szCs w:val="28"/>
          <w:rtl/>
        </w:rPr>
      </w:pP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1"/>
        <w:gridCol w:w="6946"/>
      </w:tblGrid>
      <w:tr w:rsidR="00974500" w:rsidTr="004E054C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974500" w:rsidRDefault="00974500" w:rsidP="004E054C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rFonts w:cs="David Transparent"/>
                <w:b/>
                <w:bCs/>
                <w:rtl/>
              </w:rPr>
            </w:pPr>
            <w:proofErr w:type="spellStart"/>
            <w:r>
              <w:rPr>
                <w:rFonts w:cs="David Transparent" w:hint="cs"/>
                <w:b/>
                <w:bCs/>
                <w:rtl/>
              </w:rPr>
              <w:t>ההחמרות</w:t>
            </w:r>
            <w:proofErr w:type="spellEnd"/>
            <w:r>
              <w:rPr>
                <w:rFonts w:cs="David Transparent" w:hint="cs"/>
                <w:b/>
                <w:bCs/>
                <w:rtl/>
              </w:rPr>
              <w:t xml:space="preserve"> המבוקשות </w:t>
            </w:r>
          </w:p>
        </w:tc>
      </w:tr>
      <w:tr w:rsidR="00974500" w:rsidTr="00C06EFA">
        <w:tc>
          <w:tcPr>
            <w:tcW w:w="1275" w:type="dxa"/>
            <w:tcBorders>
              <w:top w:val="nil"/>
            </w:tcBorders>
          </w:tcPr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</w:tcPr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974500" w:rsidRPr="00094C46" w:rsidTr="00C06EFA">
        <w:tc>
          <w:tcPr>
            <w:tcW w:w="1275" w:type="dxa"/>
          </w:tcPr>
          <w:p w:rsidR="00C33724" w:rsidRPr="00C33724" w:rsidRDefault="00C33724" w:rsidP="00C06EFA">
            <w:pPr>
              <w:ind w:right="283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eastAsia="en-US"/>
              </w:rPr>
            </w:pPr>
            <w:r w:rsidRPr="00C06EFA">
              <w:rPr>
                <w:rFonts w:ascii="Arial Narrow" w:hAnsi="Arial Narrow" w:hint="cs"/>
                <w:b/>
                <w:bCs/>
                <w:sz w:val="18"/>
                <w:szCs w:val="18"/>
                <w:rtl/>
              </w:rPr>
              <w:t>לפני שימוש בתרופה</w:t>
            </w:r>
          </w:p>
          <w:p w:rsidR="00974500" w:rsidRPr="002F1CBE" w:rsidRDefault="00974500" w:rsidP="004E054C">
            <w:pPr>
              <w:rPr>
                <w:rFonts w:ascii="Arial Narrow" w:hAnsi="Arial Narrow"/>
                <w:b/>
                <w:bCs/>
                <w:rtl/>
              </w:rPr>
            </w:pPr>
          </w:p>
        </w:tc>
        <w:tc>
          <w:tcPr>
            <w:tcW w:w="851" w:type="dxa"/>
          </w:tcPr>
          <w:p w:rsidR="00974500" w:rsidRPr="00325AAF" w:rsidRDefault="00974500" w:rsidP="004E054C">
            <w:pPr>
              <w:pStyle w:val="Normal1"/>
              <w:rPr>
                <w:sz w:val="16"/>
                <w:szCs w:val="16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74500" w:rsidRPr="00D75B32" w:rsidRDefault="00974500" w:rsidP="004E054C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eastAsia="en-US"/>
              </w:rPr>
            </w:pPr>
            <w:r w:rsidRPr="00D75B32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eastAsia="en-US"/>
              </w:rPr>
              <w:t>#############</w:t>
            </w:r>
          </w:p>
          <w:p w:rsidR="003237C6" w:rsidRPr="007E3569" w:rsidRDefault="003237C6" w:rsidP="003237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E3569">
              <w:rPr>
                <w:rFonts w:ascii="Arial" w:hAnsi="Arial" w:cs="Arial"/>
                <w:sz w:val="20"/>
                <w:szCs w:val="20"/>
                <w:rtl/>
              </w:rPr>
              <w:t>אזהרות מיוחדות הנוגעות לשימוש בתרופה</w:t>
            </w:r>
          </w:p>
          <w:p w:rsidR="003237C6" w:rsidRPr="007E3569" w:rsidRDefault="003237C6" w:rsidP="003237C6">
            <w:pPr>
              <w:ind w:left="283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1F52CB" w:rsidRPr="007E3569" w:rsidRDefault="003237C6" w:rsidP="003237C6">
            <w:pPr>
              <w:textAlignment w:val="top"/>
              <w:rPr>
                <w:rFonts w:ascii="Arial" w:hAnsi="Arial" w:cs="Arial"/>
                <w:color w:val="222222"/>
                <w:sz w:val="20"/>
                <w:szCs w:val="20"/>
                <w:lang w:eastAsia="en-US"/>
              </w:rPr>
            </w:pP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שוחח עם הרופא, הרוקח או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ה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>אחות לפני נטילת ערבה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br/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br/>
              <w:t xml:space="preserve">• </w:t>
            </w:r>
            <w:r w:rsidRPr="007E3569">
              <w:rPr>
                <w:rFonts w:cs="Arial"/>
                <w:sz w:val="20"/>
                <w:szCs w:val="20"/>
                <w:rtl/>
              </w:rPr>
              <w:t>אם</w:t>
            </w:r>
            <w:r w:rsidRPr="007E3569">
              <w:rPr>
                <w:rFonts w:cs="Arial" w:hint="cs"/>
                <w:sz w:val="20"/>
                <w:szCs w:val="20"/>
                <w:rtl/>
              </w:rPr>
              <w:t xml:space="preserve"> סבלת אי פעם מ</w:t>
            </w:r>
            <w:r w:rsidRPr="007E3569">
              <w:rPr>
                <w:rFonts w:cs="Arial" w:hint="cs"/>
                <w:b/>
                <w:bCs/>
                <w:sz w:val="20"/>
                <w:szCs w:val="20"/>
                <w:rtl/>
              </w:rPr>
              <w:t>שחפת</w:t>
            </w:r>
            <w:r w:rsidRPr="007E3569">
              <w:rPr>
                <w:rFonts w:cs="Arial" w:hint="cs"/>
                <w:sz w:val="20"/>
                <w:szCs w:val="20"/>
                <w:rtl/>
              </w:rPr>
              <w:t xml:space="preserve"> או </w:t>
            </w:r>
            <w:r w:rsidRPr="007E3569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ממחלת ריאות שנקראת </w:t>
            </w:r>
            <w:r w:rsidRPr="007E3569">
              <w:rPr>
                <w:rFonts w:cs="Arial"/>
                <w:b/>
                <w:bCs/>
                <w:sz w:val="22"/>
                <w:szCs w:val="22"/>
              </w:rPr>
              <w:t>interstitial lung disease</w:t>
            </w:r>
            <w:r w:rsidRPr="007E3569">
              <w:rPr>
                <w:rFonts w:cs="Arial" w:hint="cs"/>
                <w:b/>
                <w:bCs/>
                <w:sz w:val="22"/>
                <w:szCs w:val="22"/>
                <w:rtl/>
              </w:rPr>
              <w:t>,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br/>
              <w:t xml:space="preserve">• אם אתה </w:t>
            </w:r>
            <w:r w:rsidRPr="007E356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eastAsia="en-US"/>
              </w:rPr>
              <w:t>זכר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ו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מעונין להיות אבא ל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ילד.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היות ו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>לא ניתן לשלול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 xml:space="preserve"> אפשרות 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>שערבה עוברת לזרע, יש להשתמש באמצעי מניעה אמינ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ים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במהלך טיפול עם ערבה. גבר המבקש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 xml:space="preserve"> להיות אבא לילד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צרי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ך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לפנות לרופא שעשוי לייעץ ל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ו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להפסיק לקחת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 xml:space="preserve"> 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>ערבה ו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ליטול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תרופות 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lastRenderedPageBreak/>
              <w:t>מסוימות כדי ל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פנות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את ה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>ערבה במהירות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 xml:space="preserve"> ובאופן מספק מגופו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. לאחר מכן,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י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>צטרך לבצע בדיקת דם כדי לוודא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 xml:space="preserve"> 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>ש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ה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ערבה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פונתה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 xml:space="preserve">בצורה מספקת מגופו 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ואז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להמתין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 לפחות עוד 3 חודשים לפני ש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י</w:t>
            </w:r>
            <w:r w:rsidRPr="007E3569">
              <w:rPr>
                <w:rFonts w:ascii="Arial" w:hAnsi="Arial" w:cs="Arial"/>
                <w:color w:val="222222"/>
                <w:sz w:val="20"/>
                <w:szCs w:val="20"/>
                <w:rtl/>
                <w:lang w:eastAsia="en-US"/>
              </w:rPr>
              <w:t xml:space="preserve">נסה </w:t>
            </w:r>
            <w:r w:rsidRPr="007E3569">
              <w:rPr>
                <w:rFonts w:ascii="Arial" w:hAnsi="Arial" w:cs="Arial" w:hint="cs"/>
                <w:color w:val="222222"/>
                <w:sz w:val="20"/>
                <w:szCs w:val="20"/>
                <w:rtl/>
                <w:lang w:eastAsia="en-US"/>
              </w:rPr>
              <w:t>להוליד ילד.</w:t>
            </w:r>
          </w:p>
          <w:p w:rsidR="001F52CB" w:rsidRDefault="001F52CB" w:rsidP="003237C6">
            <w:pPr>
              <w:textAlignment w:val="top"/>
              <w:rPr>
                <w:rFonts w:ascii="Arial" w:hAnsi="Arial" w:cs="Arial"/>
                <w:color w:val="222222"/>
                <w:sz w:val="20"/>
                <w:szCs w:val="20"/>
                <w:highlight w:val="yellow"/>
                <w:lang w:eastAsia="en-US"/>
              </w:rPr>
            </w:pPr>
          </w:p>
          <w:p w:rsidR="001F52CB" w:rsidRPr="001F52CB" w:rsidRDefault="001F52CB" w:rsidP="001F52CB">
            <w:pPr>
              <w:textAlignment w:val="top"/>
              <w:rPr>
                <w:rFonts w:ascii="Arial" w:hAnsi="Arial" w:cs="Arial"/>
                <w:color w:val="222222"/>
                <w:sz w:val="20"/>
                <w:szCs w:val="20"/>
                <w:highlight w:val="yellow"/>
                <w:rtl/>
                <w:lang w:eastAsia="en-US"/>
              </w:rPr>
            </w:pPr>
            <w:r w:rsidRPr="001F52CB">
              <w:rPr>
                <w:rFonts w:ascii="Arial" w:hAnsi="Arial" w:cs="Arial" w:hint="cs"/>
                <w:color w:val="222222"/>
                <w:sz w:val="20"/>
                <w:szCs w:val="20"/>
                <w:highlight w:val="yellow"/>
                <w:rtl/>
                <w:lang w:eastAsia="en-US"/>
              </w:rPr>
              <w:t>לפני תחילת הטיפול, יש לבצע הערכה לנוכחות שחפת פעילה או בלתי פעילה.</w:t>
            </w:r>
          </w:p>
          <w:p w:rsidR="003237C6" w:rsidRPr="003237C6" w:rsidRDefault="001F52CB" w:rsidP="00567096">
            <w:pPr>
              <w:textAlignment w:val="top"/>
              <w:rPr>
                <w:rFonts w:ascii="Arial" w:hAnsi="Arial" w:cs="Arial"/>
                <w:color w:val="222222"/>
                <w:sz w:val="20"/>
                <w:szCs w:val="20"/>
                <w:highlight w:val="yellow"/>
                <w:rtl/>
                <w:lang w:eastAsia="en-US"/>
              </w:rPr>
            </w:pPr>
            <w:r w:rsidRPr="001F52CB">
              <w:rPr>
                <w:rFonts w:ascii="Arial" w:hAnsi="Arial" w:cs="Arial" w:hint="cs"/>
                <w:color w:val="222222"/>
                <w:sz w:val="20"/>
                <w:szCs w:val="20"/>
                <w:highlight w:val="yellow"/>
                <w:rtl/>
                <w:lang w:eastAsia="en-US"/>
              </w:rPr>
              <w:t>מטופלים שסבלו בעבר משחפת צריכים להיות במעקב קפדני עקב האפשרות לחזרת השחפת למצב פעיל.</w:t>
            </w:r>
            <w:r w:rsidRPr="001F52CB">
              <w:rPr>
                <w:rFonts w:ascii="Arial" w:hAnsi="Arial" w:cs="Arial"/>
                <w:color w:val="222222"/>
                <w:sz w:val="20"/>
                <w:szCs w:val="20"/>
                <w:highlight w:val="yellow"/>
                <w:rtl/>
                <w:lang w:eastAsia="en-US"/>
              </w:rPr>
              <w:br/>
            </w:r>
          </w:p>
          <w:p w:rsidR="00E24DC5" w:rsidRPr="00567096" w:rsidRDefault="00E24DC5" w:rsidP="00567096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eastAsia="en-US"/>
              </w:rPr>
              <w:t>#############</w:t>
            </w:r>
            <w:r w:rsidRPr="00E24DC5">
              <w:rPr>
                <w:rFonts w:cs="Arial" w:hint="cs"/>
                <w:strike/>
                <w:sz w:val="20"/>
                <w:szCs w:val="20"/>
                <w:u w:val="single"/>
                <w:rtl/>
              </w:rPr>
              <w:t xml:space="preserve"> </w:t>
            </w:r>
          </w:p>
          <w:p w:rsidR="00974500" w:rsidRPr="00325AAF" w:rsidRDefault="00974500" w:rsidP="00567096">
            <w:pPr>
              <w:spacing w:before="60"/>
              <w:ind w:right="-567"/>
              <w:rPr>
                <w:rFonts w:ascii="Arial" w:eastAsia="Calibri" w:hAnsi="Arial" w:cs="Arial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  <w:tr w:rsidR="003237C6" w:rsidRPr="00094C46" w:rsidTr="00C06EFA">
        <w:tc>
          <w:tcPr>
            <w:tcW w:w="1275" w:type="dxa"/>
          </w:tcPr>
          <w:p w:rsidR="003237C6" w:rsidRPr="00C06EFA" w:rsidRDefault="00E24DC5" w:rsidP="00C06EFA">
            <w:pPr>
              <w:ind w:right="283"/>
              <w:rPr>
                <w:rFonts w:ascii="Arial Narrow" w:hAnsi="Arial Narrow"/>
                <w:b/>
                <w:bCs/>
                <w:sz w:val="18"/>
                <w:szCs w:val="18"/>
                <w:rtl/>
              </w:rPr>
            </w:pPr>
            <w:r w:rsidRPr="00E24DC5">
              <w:rPr>
                <w:rFonts w:ascii="Arial Narrow" w:hAnsi="Arial Narrow"/>
                <w:b/>
                <w:bCs/>
                <w:sz w:val="18"/>
                <w:szCs w:val="18"/>
                <w:rtl/>
              </w:rPr>
              <w:lastRenderedPageBreak/>
              <w:t>כיצד תשתמש בתרופה?</w:t>
            </w:r>
          </w:p>
        </w:tc>
        <w:tc>
          <w:tcPr>
            <w:tcW w:w="851" w:type="dxa"/>
          </w:tcPr>
          <w:p w:rsidR="003237C6" w:rsidRPr="00325AAF" w:rsidRDefault="003237C6" w:rsidP="004E054C">
            <w:pPr>
              <w:pStyle w:val="Normal1"/>
              <w:rPr>
                <w:sz w:val="16"/>
                <w:szCs w:val="16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67096" w:rsidRDefault="00567096" w:rsidP="00567096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567096" w:rsidRDefault="00567096" w:rsidP="00567096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eastAsia="en-US"/>
              </w:rPr>
              <w:t>#############</w:t>
            </w:r>
          </w:p>
          <w:p w:rsidR="00E24DC5" w:rsidRPr="00E24DC5" w:rsidRDefault="00E24DC5" w:rsidP="00E24DC5">
            <w:pPr>
              <w:ind w:left="283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E24DC5" w:rsidRPr="00567096" w:rsidRDefault="00E24DC5" w:rsidP="00E24DC5">
            <w:pPr>
              <w:ind w:left="283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6709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בדיקות ומעקב</w:t>
            </w:r>
          </w:p>
          <w:p w:rsidR="00E24DC5" w:rsidRDefault="00E24DC5" w:rsidP="00E24DC5">
            <w:pPr>
              <w:ind w:left="283"/>
              <w:rPr>
                <w:rFonts w:ascii="Arial" w:hAnsi="Arial" w:cs="Arial"/>
                <w:sz w:val="20"/>
                <w:szCs w:val="20"/>
                <w:rtl/>
              </w:rPr>
            </w:pPr>
            <w:r w:rsidRPr="00567096">
              <w:rPr>
                <w:rFonts w:ascii="Arial" w:hAnsi="Arial" w:cs="Arial"/>
                <w:sz w:val="20"/>
                <w:szCs w:val="20"/>
                <w:rtl/>
              </w:rPr>
              <w:t xml:space="preserve">לפני תחילת </w:t>
            </w:r>
            <w:r w:rsidRPr="00567096">
              <w:rPr>
                <w:rFonts w:ascii="Arial" w:hAnsi="Arial" w:cs="Arial" w:hint="cs"/>
                <w:sz w:val="20"/>
                <w:szCs w:val="20"/>
                <w:rtl/>
              </w:rPr>
              <w:t xml:space="preserve">ובמהלך </w:t>
            </w:r>
            <w:r w:rsidRPr="00567096">
              <w:rPr>
                <w:rFonts w:ascii="Arial" w:hAnsi="Arial" w:cs="Arial"/>
                <w:sz w:val="20"/>
                <w:szCs w:val="20"/>
                <w:rtl/>
              </w:rPr>
              <w:t>השימוש בתרופה הרופא יפנה אותך לבדיק</w:t>
            </w:r>
            <w:r w:rsidRPr="00567096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Pr="00567096">
              <w:rPr>
                <w:rFonts w:ascii="Arial" w:hAnsi="Arial" w:cs="Arial"/>
                <w:sz w:val="20"/>
                <w:szCs w:val="20"/>
                <w:rtl/>
              </w:rPr>
              <w:t>ת</w:t>
            </w:r>
            <w:r w:rsidRPr="00567096">
              <w:rPr>
                <w:rFonts w:ascii="Arial" w:hAnsi="Arial" w:cs="Arial" w:hint="cs"/>
                <w:sz w:val="20"/>
                <w:szCs w:val="20"/>
                <w:rtl/>
              </w:rPr>
              <w:t xml:space="preserve"> דם ותפקודי כבד.</w:t>
            </w:r>
          </w:p>
          <w:p w:rsidR="00567096" w:rsidRPr="001F52CB" w:rsidRDefault="00567096" w:rsidP="00567096">
            <w:pPr>
              <w:textAlignment w:val="top"/>
              <w:rPr>
                <w:rFonts w:ascii="Arial" w:hAnsi="Arial" w:cs="Arial"/>
                <w:color w:val="222222"/>
                <w:sz w:val="20"/>
                <w:szCs w:val="20"/>
                <w:highlight w:val="yellow"/>
                <w:rtl/>
                <w:lang w:eastAsia="en-US"/>
              </w:rPr>
            </w:pPr>
            <w:r>
              <w:rPr>
                <w:rFonts w:ascii="Arial" w:hAnsi="Arial" w:cs="Arial" w:hint="cs"/>
                <w:color w:val="222222"/>
                <w:sz w:val="20"/>
                <w:szCs w:val="20"/>
                <w:highlight w:val="yellow"/>
                <w:rtl/>
                <w:lang w:eastAsia="en-US"/>
              </w:rPr>
              <w:t xml:space="preserve">     </w:t>
            </w:r>
            <w:r w:rsidRPr="001F52CB">
              <w:rPr>
                <w:rFonts w:ascii="Arial" w:hAnsi="Arial" w:cs="Arial" w:hint="cs"/>
                <w:color w:val="222222"/>
                <w:sz w:val="20"/>
                <w:szCs w:val="20"/>
                <w:highlight w:val="yellow"/>
                <w:rtl/>
                <w:lang w:eastAsia="en-US"/>
              </w:rPr>
              <w:t>לפני תחילת הטיפול, יש לבצע הערכה לנוכחות שחפת פעילה או בלתי פעילה.</w:t>
            </w:r>
          </w:p>
          <w:p w:rsidR="00E24DC5" w:rsidRPr="00567096" w:rsidRDefault="00567096" w:rsidP="00567096">
            <w:pPr>
              <w:ind w:left="283"/>
              <w:rPr>
                <w:rFonts w:ascii="Arial" w:hAnsi="Arial" w:cs="Arial"/>
                <w:sz w:val="20"/>
                <w:szCs w:val="20"/>
                <w:rtl/>
              </w:rPr>
            </w:pPr>
            <w:r w:rsidRPr="001F52CB">
              <w:rPr>
                <w:rFonts w:ascii="Arial" w:hAnsi="Arial" w:cs="Arial" w:hint="cs"/>
                <w:color w:val="222222"/>
                <w:sz w:val="20"/>
                <w:szCs w:val="20"/>
                <w:highlight w:val="yellow"/>
                <w:rtl/>
                <w:lang w:eastAsia="en-US"/>
              </w:rPr>
              <w:t>מטופלים שסבלו בעבר משחפת צריכים להיות במעקב קפדני עקב האפשרות לחזרת השחפת למצב פעיל.</w:t>
            </w:r>
            <w:r w:rsidRPr="001F52CB">
              <w:rPr>
                <w:rFonts w:ascii="Arial" w:hAnsi="Arial" w:cs="Arial"/>
                <w:color w:val="222222"/>
                <w:sz w:val="20"/>
                <w:szCs w:val="20"/>
                <w:highlight w:val="yellow"/>
                <w:rtl/>
                <w:lang w:eastAsia="en-US"/>
              </w:rPr>
              <w:br/>
            </w:r>
            <w:r w:rsidR="00E24DC5" w:rsidRPr="00567096">
              <w:rPr>
                <w:rFonts w:ascii="Arial" w:hAnsi="Arial" w:cs="Arial"/>
                <w:sz w:val="20"/>
                <w:szCs w:val="20"/>
                <w:rtl/>
              </w:rPr>
              <w:t>בתקופת הטיפול</w:t>
            </w:r>
            <w:r w:rsidR="00E24DC5" w:rsidRPr="00567096">
              <w:rPr>
                <w:rFonts w:ascii="Arial" w:hAnsi="Arial" w:cs="Arial" w:hint="cs"/>
                <w:sz w:val="20"/>
                <w:szCs w:val="20"/>
                <w:rtl/>
              </w:rPr>
              <w:t xml:space="preserve"> הרופא יפנה אותך</w:t>
            </w:r>
            <w:r w:rsidR="00E24DC5" w:rsidRPr="00567096">
              <w:rPr>
                <w:rFonts w:ascii="Arial" w:hAnsi="Arial" w:cs="Arial"/>
                <w:sz w:val="20"/>
                <w:szCs w:val="20"/>
                <w:rtl/>
              </w:rPr>
              <w:t xml:space="preserve"> גם לבדיק</w:t>
            </w:r>
            <w:r w:rsidR="00E24DC5" w:rsidRPr="00567096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="00E24DC5" w:rsidRPr="00567096">
              <w:rPr>
                <w:rFonts w:ascii="Arial" w:hAnsi="Arial" w:cs="Arial"/>
                <w:sz w:val="20"/>
                <w:szCs w:val="20"/>
                <w:rtl/>
              </w:rPr>
              <w:t>ת</w:t>
            </w:r>
            <w:r w:rsidR="00E24DC5" w:rsidRPr="00567096">
              <w:rPr>
                <w:rFonts w:ascii="Arial" w:hAnsi="Arial" w:cs="Arial" w:hint="cs"/>
                <w:sz w:val="20"/>
                <w:szCs w:val="20"/>
                <w:rtl/>
              </w:rPr>
              <w:t xml:space="preserve"> לחץ דם היות והתרופה עלולה להעלות את לחץ הדם.</w:t>
            </w:r>
          </w:p>
          <w:p w:rsidR="00E24DC5" w:rsidRPr="00567096" w:rsidRDefault="00E24DC5" w:rsidP="00E24DC5">
            <w:pPr>
              <w:ind w:left="283"/>
              <w:rPr>
                <w:rFonts w:ascii="Arial" w:hAnsi="Arial" w:cs="Arial"/>
                <w:sz w:val="20"/>
                <w:szCs w:val="20"/>
                <w:rtl/>
              </w:rPr>
            </w:pPr>
            <w:r w:rsidRPr="00567096">
              <w:rPr>
                <w:rFonts w:ascii="Arial" w:hAnsi="Arial" w:cs="Arial" w:hint="cs"/>
                <w:sz w:val="20"/>
                <w:szCs w:val="20"/>
                <w:rtl/>
              </w:rPr>
              <w:t xml:space="preserve">אם הנך נוטל </w:t>
            </w:r>
            <w:proofErr w:type="spellStart"/>
            <w:r w:rsidRPr="00567096">
              <w:rPr>
                <w:rFonts w:ascii="Arial" w:hAnsi="Arial" w:cs="Arial" w:hint="cs"/>
                <w:sz w:val="20"/>
                <w:szCs w:val="20"/>
                <w:rtl/>
              </w:rPr>
              <w:t>וורפרין</w:t>
            </w:r>
            <w:proofErr w:type="spellEnd"/>
            <w:r w:rsidRPr="00567096">
              <w:rPr>
                <w:rFonts w:ascii="Arial" w:hAnsi="Arial" w:cs="Arial" w:hint="cs"/>
                <w:sz w:val="20"/>
                <w:szCs w:val="20"/>
                <w:rtl/>
              </w:rPr>
              <w:t xml:space="preserve"> במקביל לטיפול בערבה, יש לערוך מעקב קפדני על ה- </w:t>
            </w:r>
            <w:r w:rsidRPr="00567096">
              <w:rPr>
                <w:rFonts w:ascii="Arial" w:hAnsi="Arial" w:cs="Arial"/>
                <w:sz w:val="20"/>
                <w:szCs w:val="20"/>
              </w:rPr>
              <w:t>INR</w:t>
            </w:r>
            <w:r w:rsidRPr="00567096">
              <w:rPr>
                <w:rFonts w:ascii="Arial" w:hAnsi="Arial" w:cs="Arial" w:hint="cs"/>
                <w:sz w:val="20"/>
                <w:szCs w:val="20"/>
                <w:rtl/>
              </w:rPr>
              <w:t xml:space="preserve"> שלך.</w:t>
            </w:r>
          </w:p>
          <w:p w:rsidR="00E24DC5" w:rsidRPr="00E24DC5" w:rsidRDefault="00E24DC5" w:rsidP="00E24DC5">
            <w:pPr>
              <w:spacing w:before="60"/>
              <w:ind w:right="-567"/>
              <w:rPr>
                <w:rFonts w:cs="Arial"/>
                <w:sz w:val="20"/>
                <w:szCs w:val="20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eastAsia="en-US"/>
              </w:rPr>
              <w:t>#############</w:t>
            </w:r>
          </w:p>
          <w:p w:rsidR="003237C6" w:rsidRPr="00D75B32" w:rsidRDefault="003237C6" w:rsidP="004E054C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</w:tbl>
    <w:p w:rsidR="00974500" w:rsidRPr="00086105" w:rsidRDefault="00974500" w:rsidP="00974500">
      <w:pPr>
        <w:ind w:left="-143" w:right="-142"/>
        <w:rPr>
          <w:rFonts w:asciiTheme="minorBidi" w:hAnsiTheme="minorBidi" w:cstheme="minorBidi"/>
          <w:sz w:val="22"/>
          <w:szCs w:val="22"/>
          <w:rtl/>
          <w:lang w:val="en-GB" w:eastAsia="de-DE"/>
        </w:rPr>
      </w:pPr>
    </w:p>
    <w:p w:rsidR="00281344" w:rsidRDefault="00281344" w:rsidP="00A339F4">
      <w:pPr>
        <w:ind w:left="-143" w:right="-142"/>
        <w:rPr>
          <w:rFonts w:asciiTheme="minorBidi" w:hAnsiTheme="minorBidi" w:cstheme="minorBidi"/>
          <w:sz w:val="22"/>
          <w:szCs w:val="22"/>
          <w:rtl/>
          <w:lang w:val="en-GB" w:eastAsia="de-DE"/>
        </w:rPr>
      </w:pPr>
      <w:bookmarkStart w:id="0" w:name="_GoBack"/>
      <w:bookmarkEnd w:id="0"/>
    </w:p>
    <w:sectPr w:rsidR="00281344">
      <w:pgSz w:w="11906" w:h="16838"/>
      <w:pgMar w:top="1440" w:right="1800" w:bottom="1440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4E"/>
    <w:multiLevelType w:val="hybridMultilevel"/>
    <w:tmpl w:val="DE56247C"/>
    <w:lvl w:ilvl="0" w:tplc="74C41D36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40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">
    <w:nsid w:val="0A5B63DD"/>
    <w:multiLevelType w:val="multilevel"/>
    <w:tmpl w:val="E8FEED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F1144A"/>
    <w:multiLevelType w:val="hybridMultilevel"/>
    <w:tmpl w:val="3F8427A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54C14"/>
    <w:multiLevelType w:val="hybridMultilevel"/>
    <w:tmpl w:val="2506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45C6"/>
    <w:multiLevelType w:val="hybridMultilevel"/>
    <w:tmpl w:val="F6E09F92"/>
    <w:lvl w:ilvl="0" w:tplc="BBFE8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5E6E"/>
    <w:multiLevelType w:val="hybridMultilevel"/>
    <w:tmpl w:val="FC0E62AC"/>
    <w:lvl w:ilvl="0" w:tplc="74C41D36">
      <w:start w:val="2"/>
      <w:numFmt w:val="bullet"/>
      <w:lvlText w:val=""/>
      <w:lvlJc w:val="left"/>
      <w:pPr>
        <w:ind w:left="720" w:hanging="360"/>
      </w:pPr>
      <w:rPr>
        <w:rFonts w:ascii="Wingdings" w:hAnsi="Wingdings" w:cs="Miriam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2424"/>
    <w:multiLevelType w:val="hybridMultilevel"/>
    <w:tmpl w:val="39C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73ED"/>
    <w:multiLevelType w:val="hybridMultilevel"/>
    <w:tmpl w:val="A074184C"/>
    <w:lvl w:ilvl="0" w:tplc="7222F7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1A68E8"/>
    <w:multiLevelType w:val="hybridMultilevel"/>
    <w:tmpl w:val="4FF0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0">
    <w:nsid w:val="3C11220B"/>
    <w:multiLevelType w:val="hybridMultilevel"/>
    <w:tmpl w:val="FE8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0D37"/>
    <w:multiLevelType w:val="hybridMultilevel"/>
    <w:tmpl w:val="4C6E8F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D1BE3"/>
    <w:multiLevelType w:val="hybridMultilevel"/>
    <w:tmpl w:val="FC169B82"/>
    <w:lvl w:ilvl="0" w:tplc="220CA1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B7AD7"/>
    <w:multiLevelType w:val="hybridMultilevel"/>
    <w:tmpl w:val="0D0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5CC1"/>
    <w:multiLevelType w:val="hybridMultilevel"/>
    <w:tmpl w:val="2CB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2730F"/>
    <w:multiLevelType w:val="hybridMultilevel"/>
    <w:tmpl w:val="2B189C5C"/>
    <w:lvl w:ilvl="0" w:tplc="2A1E2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6B9AF"/>
    <w:multiLevelType w:val="hybridMultilevel"/>
    <w:tmpl w:val="965A74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7710BF"/>
    <w:multiLevelType w:val="hybridMultilevel"/>
    <w:tmpl w:val="35A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056F2"/>
    <w:multiLevelType w:val="hybridMultilevel"/>
    <w:tmpl w:val="3E7A5B5E"/>
    <w:lvl w:ilvl="0" w:tplc="B198C2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6322B"/>
    <w:multiLevelType w:val="hybridMultilevel"/>
    <w:tmpl w:val="EABCAE36"/>
    <w:lvl w:ilvl="0" w:tplc="80ACC2B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11E19"/>
    <w:multiLevelType w:val="hybridMultilevel"/>
    <w:tmpl w:val="B0ECBD18"/>
    <w:lvl w:ilvl="0" w:tplc="BBFE8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B419AE"/>
    <w:multiLevelType w:val="hybridMultilevel"/>
    <w:tmpl w:val="9CFABBA0"/>
    <w:lvl w:ilvl="0" w:tplc="74C41D36">
      <w:start w:val="2"/>
      <w:numFmt w:val="bullet"/>
      <w:lvlText w:val=""/>
      <w:lvlJc w:val="left"/>
      <w:pPr>
        <w:ind w:left="360" w:hanging="360"/>
      </w:pPr>
      <w:rPr>
        <w:rFonts w:ascii="Wingdings" w:hAnsi="Wingdings" w:cs="Miriam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540F4E"/>
    <w:multiLevelType w:val="hybridMultilevel"/>
    <w:tmpl w:val="B8B463D2"/>
    <w:lvl w:ilvl="0" w:tplc="D07E0DF4">
      <w:start w:val="2"/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Miriam" w:hint="default"/>
        <w:sz w:val="40"/>
        <w:szCs w:val="40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E100FA"/>
    <w:multiLevelType w:val="hybridMultilevel"/>
    <w:tmpl w:val="BAD0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C272D"/>
    <w:multiLevelType w:val="hybridMultilevel"/>
    <w:tmpl w:val="5CEC4D1E"/>
    <w:lvl w:ilvl="0" w:tplc="BBFE8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83599F"/>
    <w:multiLevelType w:val="hybridMultilevel"/>
    <w:tmpl w:val="47D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9"/>
  </w:num>
  <w:num w:numId="5">
    <w:abstractNumId w:val="21"/>
  </w:num>
  <w:num w:numId="6">
    <w:abstractNumId w:val="5"/>
  </w:num>
  <w:num w:numId="7">
    <w:abstractNumId w:val="10"/>
  </w:num>
  <w:num w:numId="8">
    <w:abstractNumId w:val="23"/>
  </w:num>
  <w:num w:numId="9">
    <w:abstractNumId w:val="11"/>
  </w:num>
  <w:num w:numId="10">
    <w:abstractNumId w:val="7"/>
  </w:num>
  <w:num w:numId="11">
    <w:abstractNumId w:val="2"/>
  </w:num>
  <w:num w:numId="12">
    <w:abstractNumId w:val="25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6"/>
  </w:num>
  <w:num w:numId="18">
    <w:abstractNumId w:val="8"/>
  </w:num>
  <w:num w:numId="19">
    <w:abstractNumId w:val="17"/>
  </w:num>
  <w:num w:numId="20">
    <w:abstractNumId w:val="3"/>
  </w:num>
  <w:num w:numId="21">
    <w:abstractNumId w:val="20"/>
  </w:num>
  <w:num w:numId="22">
    <w:abstractNumId w:val="24"/>
  </w:num>
  <w:num w:numId="23">
    <w:abstractNumId w:val="4"/>
  </w:num>
  <w:num w:numId="24">
    <w:abstractNumId w:val="14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C1"/>
    <w:rsid w:val="000076ED"/>
    <w:rsid w:val="00010EA4"/>
    <w:rsid w:val="000357C6"/>
    <w:rsid w:val="00035A2A"/>
    <w:rsid w:val="00053308"/>
    <w:rsid w:val="00056558"/>
    <w:rsid w:val="000614BA"/>
    <w:rsid w:val="00067D95"/>
    <w:rsid w:val="00076404"/>
    <w:rsid w:val="00086105"/>
    <w:rsid w:val="000923C4"/>
    <w:rsid w:val="000B3E6A"/>
    <w:rsid w:val="000B46A8"/>
    <w:rsid w:val="000C0B1C"/>
    <w:rsid w:val="000C3D4F"/>
    <w:rsid w:val="000D3531"/>
    <w:rsid w:val="000E206C"/>
    <w:rsid w:val="000F32DF"/>
    <w:rsid w:val="000F39E3"/>
    <w:rsid w:val="001064C5"/>
    <w:rsid w:val="00106BFE"/>
    <w:rsid w:val="00107C95"/>
    <w:rsid w:val="0011317B"/>
    <w:rsid w:val="00113533"/>
    <w:rsid w:val="00120B7E"/>
    <w:rsid w:val="00121A4F"/>
    <w:rsid w:val="00124865"/>
    <w:rsid w:val="00127AF7"/>
    <w:rsid w:val="001332AD"/>
    <w:rsid w:val="00135040"/>
    <w:rsid w:val="00136F84"/>
    <w:rsid w:val="00141E13"/>
    <w:rsid w:val="0014475F"/>
    <w:rsid w:val="0015584D"/>
    <w:rsid w:val="00162C81"/>
    <w:rsid w:val="001651C6"/>
    <w:rsid w:val="001664A4"/>
    <w:rsid w:val="00170AD1"/>
    <w:rsid w:val="0017132D"/>
    <w:rsid w:val="001861F5"/>
    <w:rsid w:val="00190D61"/>
    <w:rsid w:val="001957C5"/>
    <w:rsid w:val="001B0416"/>
    <w:rsid w:val="001B6A45"/>
    <w:rsid w:val="001D61DB"/>
    <w:rsid w:val="001F2289"/>
    <w:rsid w:val="001F2D42"/>
    <w:rsid w:val="001F52CB"/>
    <w:rsid w:val="001F5B4A"/>
    <w:rsid w:val="001F73D5"/>
    <w:rsid w:val="002031B6"/>
    <w:rsid w:val="00213559"/>
    <w:rsid w:val="00222CC3"/>
    <w:rsid w:val="00225409"/>
    <w:rsid w:val="00243A75"/>
    <w:rsid w:val="002442DF"/>
    <w:rsid w:val="002445C8"/>
    <w:rsid w:val="00254713"/>
    <w:rsid w:val="00265102"/>
    <w:rsid w:val="00266BCE"/>
    <w:rsid w:val="00267392"/>
    <w:rsid w:val="00271CD9"/>
    <w:rsid w:val="00271FE0"/>
    <w:rsid w:val="00281344"/>
    <w:rsid w:val="002B1CB4"/>
    <w:rsid w:val="002B2685"/>
    <w:rsid w:val="002C2628"/>
    <w:rsid w:val="002C4522"/>
    <w:rsid w:val="002D00A8"/>
    <w:rsid w:val="002D498E"/>
    <w:rsid w:val="002F1CBE"/>
    <w:rsid w:val="003022C7"/>
    <w:rsid w:val="0030462B"/>
    <w:rsid w:val="003237C6"/>
    <w:rsid w:val="00325AAF"/>
    <w:rsid w:val="0033527A"/>
    <w:rsid w:val="00346661"/>
    <w:rsid w:val="0035103D"/>
    <w:rsid w:val="003650DC"/>
    <w:rsid w:val="00372001"/>
    <w:rsid w:val="00376B73"/>
    <w:rsid w:val="0038443A"/>
    <w:rsid w:val="00386020"/>
    <w:rsid w:val="003C4517"/>
    <w:rsid w:val="003D1CB4"/>
    <w:rsid w:val="003E4D8B"/>
    <w:rsid w:val="003F2C35"/>
    <w:rsid w:val="003F713F"/>
    <w:rsid w:val="003F724B"/>
    <w:rsid w:val="003F786A"/>
    <w:rsid w:val="0042765B"/>
    <w:rsid w:val="00457B46"/>
    <w:rsid w:val="00470A2C"/>
    <w:rsid w:val="00485B25"/>
    <w:rsid w:val="004963A2"/>
    <w:rsid w:val="004A476F"/>
    <w:rsid w:val="004A7087"/>
    <w:rsid w:val="004B15CC"/>
    <w:rsid w:val="004D07E4"/>
    <w:rsid w:val="004D75A7"/>
    <w:rsid w:val="004E384E"/>
    <w:rsid w:val="005220BB"/>
    <w:rsid w:val="005460F2"/>
    <w:rsid w:val="00552338"/>
    <w:rsid w:val="0056507F"/>
    <w:rsid w:val="00566738"/>
    <w:rsid w:val="00567096"/>
    <w:rsid w:val="00583FBA"/>
    <w:rsid w:val="00593543"/>
    <w:rsid w:val="005963B8"/>
    <w:rsid w:val="005A66D6"/>
    <w:rsid w:val="005E38FB"/>
    <w:rsid w:val="005E54AB"/>
    <w:rsid w:val="005F7787"/>
    <w:rsid w:val="00601FEF"/>
    <w:rsid w:val="006046BA"/>
    <w:rsid w:val="00605122"/>
    <w:rsid w:val="006200EF"/>
    <w:rsid w:val="00621A66"/>
    <w:rsid w:val="00624D0C"/>
    <w:rsid w:val="006252B7"/>
    <w:rsid w:val="006268B7"/>
    <w:rsid w:val="006446C1"/>
    <w:rsid w:val="00644710"/>
    <w:rsid w:val="00647FF4"/>
    <w:rsid w:val="00667EA6"/>
    <w:rsid w:val="00673914"/>
    <w:rsid w:val="0067574A"/>
    <w:rsid w:val="00685619"/>
    <w:rsid w:val="006A25C3"/>
    <w:rsid w:val="006A3BCA"/>
    <w:rsid w:val="006A5E7B"/>
    <w:rsid w:val="006B3554"/>
    <w:rsid w:val="006B575D"/>
    <w:rsid w:val="006C08BA"/>
    <w:rsid w:val="006C197A"/>
    <w:rsid w:val="006C6DE3"/>
    <w:rsid w:val="006D32ED"/>
    <w:rsid w:val="006E0DBE"/>
    <w:rsid w:val="006F4F0F"/>
    <w:rsid w:val="00712908"/>
    <w:rsid w:val="00721E3A"/>
    <w:rsid w:val="00723C95"/>
    <w:rsid w:val="00724F2F"/>
    <w:rsid w:val="007326F0"/>
    <w:rsid w:val="00732C5D"/>
    <w:rsid w:val="007376F2"/>
    <w:rsid w:val="0076749B"/>
    <w:rsid w:val="00771C77"/>
    <w:rsid w:val="007A4917"/>
    <w:rsid w:val="007B2057"/>
    <w:rsid w:val="007B2533"/>
    <w:rsid w:val="007C50FB"/>
    <w:rsid w:val="007D2612"/>
    <w:rsid w:val="007E224A"/>
    <w:rsid w:val="007E33A1"/>
    <w:rsid w:val="007E3569"/>
    <w:rsid w:val="007F0126"/>
    <w:rsid w:val="00802390"/>
    <w:rsid w:val="008041A5"/>
    <w:rsid w:val="00806566"/>
    <w:rsid w:val="0080723C"/>
    <w:rsid w:val="00817731"/>
    <w:rsid w:val="008249C6"/>
    <w:rsid w:val="00827D52"/>
    <w:rsid w:val="0083043A"/>
    <w:rsid w:val="0083078C"/>
    <w:rsid w:val="008331DF"/>
    <w:rsid w:val="00835CEF"/>
    <w:rsid w:val="0083607D"/>
    <w:rsid w:val="00840BEE"/>
    <w:rsid w:val="00845C25"/>
    <w:rsid w:val="00845EA4"/>
    <w:rsid w:val="00846A6F"/>
    <w:rsid w:val="00847F9A"/>
    <w:rsid w:val="00854F3B"/>
    <w:rsid w:val="0085793B"/>
    <w:rsid w:val="008647BB"/>
    <w:rsid w:val="008729B1"/>
    <w:rsid w:val="008801B0"/>
    <w:rsid w:val="00881634"/>
    <w:rsid w:val="00886057"/>
    <w:rsid w:val="008919AA"/>
    <w:rsid w:val="0089533E"/>
    <w:rsid w:val="008B5932"/>
    <w:rsid w:val="008C1D56"/>
    <w:rsid w:val="008C1E5F"/>
    <w:rsid w:val="008C6BC8"/>
    <w:rsid w:val="008D426D"/>
    <w:rsid w:val="008F0865"/>
    <w:rsid w:val="00905BA2"/>
    <w:rsid w:val="009253E3"/>
    <w:rsid w:val="00933F34"/>
    <w:rsid w:val="00945EC6"/>
    <w:rsid w:val="00964EF8"/>
    <w:rsid w:val="00971341"/>
    <w:rsid w:val="00974500"/>
    <w:rsid w:val="00977FE1"/>
    <w:rsid w:val="00984492"/>
    <w:rsid w:val="00991851"/>
    <w:rsid w:val="009A6348"/>
    <w:rsid w:val="009B2978"/>
    <w:rsid w:val="009C1685"/>
    <w:rsid w:val="009C5E7F"/>
    <w:rsid w:val="009C5FD6"/>
    <w:rsid w:val="009C71DC"/>
    <w:rsid w:val="009D03F5"/>
    <w:rsid w:val="009D14A4"/>
    <w:rsid w:val="009D76EB"/>
    <w:rsid w:val="009E46A6"/>
    <w:rsid w:val="009F036D"/>
    <w:rsid w:val="009F098A"/>
    <w:rsid w:val="009F1E5A"/>
    <w:rsid w:val="009F25A7"/>
    <w:rsid w:val="00A13D70"/>
    <w:rsid w:val="00A15E35"/>
    <w:rsid w:val="00A22957"/>
    <w:rsid w:val="00A23E78"/>
    <w:rsid w:val="00A25BE3"/>
    <w:rsid w:val="00A339F4"/>
    <w:rsid w:val="00A47BC1"/>
    <w:rsid w:val="00A52BCF"/>
    <w:rsid w:val="00A54E8D"/>
    <w:rsid w:val="00AB14C4"/>
    <w:rsid w:val="00AC203D"/>
    <w:rsid w:val="00AD3B75"/>
    <w:rsid w:val="00AF0775"/>
    <w:rsid w:val="00B059FD"/>
    <w:rsid w:val="00B06D17"/>
    <w:rsid w:val="00B24B55"/>
    <w:rsid w:val="00B56EB6"/>
    <w:rsid w:val="00B80DA0"/>
    <w:rsid w:val="00B82DA3"/>
    <w:rsid w:val="00BB54C8"/>
    <w:rsid w:val="00BB7853"/>
    <w:rsid w:val="00BC1B22"/>
    <w:rsid w:val="00BD6C78"/>
    <w:rsid w:val="00BF31DB"/>
    <w:rsid w:val="00BF7FEE"/>
    <w:rsid w:val="00C01F2F"/>
    <w:rsid w:val="00C06EFA"/>
    <w:rsid w:val="00C11B8D"/>
    <w:rsid w:val="00C17D76"/>
    <w:rsid w:val="00C25184"/>
    <w:rsid w:val="00C33724"/>
    <w:rsid w:val="00C418F5"/>
    <w:rsid w:val="00C45656"/>
    <w:rsid w:val="00C46690"/>
    <w:rsid w:val="00C518C1"/>
    <w:rsid w:val="00C55F59"/>
    <w:rsid w:val="00C70D7D"/>
    <w:rsid w:val="00C7553F"/>
    <w:rsid w:val="00C76442"/>
    <w:rsid w:val="00C9482E"/>
    <w:rsid w:val="00C96403"/>
    <w:rsid w:val="00C96D55"/>
    <w:rsid w:val="00CC2166"/>
    <w:rsid w:val="00CC5059"/>
    <w:rsid w:val="00CC5159"/>
    <w:rsid w:val="00CD787C"/>
    <w:rsid w:val="00CE24E9"/>
    <w:rsid w:val="00D26DDC"/>
    <w:rsid w:val="00D47DAE"/>
    <w:rsid w:val="00D63D9B"/>
    <w:rsid w:val="00D65605"/>
    <w:rsid w:val="00D73F75"/>
    <w:rsid w:val="00D75B32"/>
    <w:rsid w:val="00D839C7"/>
    <w:rsid w:val="00D844E5"/>
    <w:rsid w:val="00DA350E"/>
    <w:rsid w:val="00DC7A09"/>
    <w:rsid w:val="00DD328A"/>
    <w:rsid w:val="00DD3AAB"/>
    <w:rsid w:val="00DF6A05"/>
    <w:rsid w:val="00DF6CDE"/>
    <w:rsid w:val="00E013A4"/>
    <w:rsid w:val="00E02C16"/>
    <w:rsid w:val="00E05B13"/>
    <w:rsid w:val="00E05B6C"/>
    <w:rsid w:val="00E24DC5"/>
    <w:rsid w:val="00E26424"/>
    <w:rsid w:val="00E32551"/>
    <w:rsid w:val="00E3625E"/>
    <w:rsid w:val="00E42D97"/>
    <w:rsid w:val="00E46877"/>
    <w:rsid w:val="00E50814"/>
    <w:rsid w:val="00E65908"/>
    <w:rsid w:val="00E751BD"/>
    <w:rsid w:val="00E8008D"/>
    <w:rsid w:val="00EA0869"/>
    <w:rsid w:val="00EA72AD"/>
    <w:rsid w:val="00EB25DD"/>
    <w:rsid w:val="00EB3AAF"/>
    <w:rsid w:val="00EC2062"/>
    <w:rsid w:val="00EC59A6"/>
    <w:rsid w:val="00F008EC"/>
    <w:rsid w:val="00F36643"/>
    <w:rsid w:val="00F424C1"/>
    <w:rsid w:val="00F470C1"/>
    <w:rsid w:val="00F63FDB"/>
    <w:rsid w:val="00F738EC"/>
    <w:rsid w:val="00F74208"/>
    <w:rsid w:val="00F777EC"/>
    <w:rsid w:val="00FA0461"/>
    <w:rsid w:val="00FA2A9D"/>
    <w:rsid w:val="00FC00A6"/>
    <w:rsid w:val="00FC397E"/>
    <w:rsid w:val="00FC7CE6"/>
    <w:rsid w:val="00FD2FDA"/>
    <w:rsid w:val="00FD4195"/>
    <w:rsid w:val="00FD7D18"/>
    <w:rsid w:val="00FE00DE"/>
    <w:rsid w:val="00FE4120"/>
    <w:rsid w:val="00FE66B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EF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atz06">
    <w:name w:val="_Absatz /06"/>
    <w:basedOn w:val="a"/>
    <w:rsid w:val="006252B7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character" w:customStyle="1" w:styleId="10">
    <w:name w:val="כותרת 1 תו"/>
    <w:link w:val="1"/>
    <w:rsid w:val="007326F0"/>
    <w:rPr>
      <w:rFonts w:cs="Courier New"/>
      <w:b/>
      <w:bCs/>
      <w:szCs w:val="36"/>
      <w:u w:val="single"/>
    </w:rPr>
  </w:style>
  <w:style w:type="paragraph" w:styleId="a3">
    <w:name w:val="Body Text"/>
    <w:basedOn w:val="a"/>
    <w:link w:val="a4"/>
    <w:rsid w:val="007326F0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a4">
    <w:name w:val="גוף טקסט תו"/>
    <w:link w:val="a3"/>
    <w:rsid w:val="007326F0"/>
    <w:rPr>
      <w:rFonts w:ascii="Verdana" w:hAnsi="Verdana"/>
      <w:b/>
      <w:bCs/>
      <w:lang w:eastAsia="he-IL"/>
    </w:rPr>
  </w:style>
  <w:style w:type="paragraph" w:customStyle="1" w:styleId="dAbsnormal">
    <w:name w:val="d Abs. normal"/>
    <w:basedOn w:val="a"/>
    <w:rsid w:val="007326F0"/>
    <w:pPr>
      <w:bidi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en-US" w:bidi="ar-SA"/>
    </w:rPr>
  </w:style>
  <w:style w:type="paragraph" w:styleId="a5">
    <w:name w:val="header"/>
    <w:basedOn w:val="a"/>
    <w:link w:val="a6"/>
    <w:rsid w:val="004A476F"/>
    <w:pPr>
      <w:tabs>
        <w:tab w:val="center" w:pos="4153"/>
        <w:tab w:val="right" w:pos="8306"/>
      </w:tabs>
      <w:bidi w:val="0"/>
      <w:jc w:val="both"/>
    </w:pPr>
    <w:rPr>
      <w:rFonts w:cs="Times New Roman"/>
      <w:szCs w:val="20"/>
      <w:lang w:val="en-GB" w:eastAsia="en-US" w:bidi="ar-SA"/>
    </w:rPr>
  </w:style>
  <w:style w:type="character" w:customStyle="1" w:styleId="a6">
    <w:name w:val="כותרת עליונה תו"/>
    <w:link w:val="a5"/>
    <w:rsid w:val="004A476F"/>
    <w:rPr>
      <w:sz w:val="24"/>
      <w:lang w:val="en-GB" w:bidi="ar-SA"/>
    </w:rPr>
  </w:style>
  <w:style w:type="paragraph" w:styleId="a7">
    <w:name w:val="List Paragraph"/>
    <w:basedOn w:val="a"/>
    <w:uiPriority w:val="34"/>
    <w:qFormat/>
    <w:rsid w:val="008919AA"/>
    <w:pPr>
      <w:ind w:left="720"/>
    </w:pPr>
    <w:rPr>
      <w:rFonts w:eastAsia="MS Mincho" w:cs="Miriam"/>
      <w:sz w:val="22"/>
      <w:szCs w:val="22"/>
    </w:rPr>
  </w:style>
  <w:style w:type="paragraph" w:styleId="a8">
    <w:name w:val="Body Text Indent"/>
    <w:basedOn w:val="a"/>
    <w:link w:val="a9"/>
    <w:rsid w:val="001332AD"/>
    <w:pPr>
      <w:spacing w:after="120"/>
      <w:ind w:left="283"/>
    </w:pPr>
  </w:style>
  <w:style w:type="character" w:customStyle="1" w:styleId="a9">
    <w:name w:val="כניסה בגוף טקסט תו"/>
    <w:link w:val="a8"/>
    <w:rsid w:val="001332AD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rsid w:val="00C9640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C96403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7E224A"/>
    <w:pPr>
      <w:jc w:val="both"/>
    </w:pPr>
    <w:rPr>
      <w:rFonts w:cs="Miriam"/>
      <w:sz w:val="26"/>
      <w:szCs w:val="26"/>
    </w:rPr>
  </w:style>
  <w:style w:type="paragraph" w:styleId="2">
    <w:name w:val="Body Text 2"/>
    <w:basedOn w:val="a"/>
    <w:link w:val="20"/>
    <w:rsid w:val="00F74208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F74208"/>
    <w:rPr>
      <w:rFonts w:cs="David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EF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atz06">
    <w:name w:val="_Absatz /06"/>
    <w:basedOn w:val="a"/>
    <w:rsid w:val="006252B7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character" w:customStyle="1" w:styleId="10">
    <w:name w:val="כותרת 1 תו"/>
    <w:link w:val="1"/>
    <w:rsid w:val="007326F0"/>
    <w:rPr>
      <w:rFonts w:cs="Courier New"/>
      <w:b/>
      <w:bCs/>
      <w:szCs w:val="36"/>
      <w:u w:val="single"/>
    </w:rPr>
  </w:style>
  <w:style w:type="paragraph" w:styleId="a3">
    <w:name w:val="Body Text"/>
    <w:basedOn w:val="a"/>
    <w:link w:val="a4"/>
    <w:rsid w:val="007326F0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a4">
    <w:name w:val="גוף טקסט תו"/>
    <w:link w:val="a3"/>
    <w:rsid w:val="007326F0"/>
    <w:rPr>
      <w:rFonts w:ascii="Verdana" w:hAnsi="Verdana"/>
      <w:b/>
      <w:bCs/>
      <w:lang w:eastAsia="he-IL"/>
    </w:rPr>
  </w:style>
  <w:style w:type="paragraph" w:customStyle="1" w:styleId="dAbsnormal">
    <w:name w:val="d Abs. normal"/>
    <w:basedOn w:val="a"/>
    <w:rsid w:val="007326F0"/>
    <w:pPr>
      <w:bidi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en-US" w:bidi="ar-SA"/>
    </w:rPr>
  </w:style>
  <w:style w:type="paragraph" w:styleId="a5">
    <w:name w:val="header"/>
    <w:basedOn w:val="a"/>
    <w:link w:val="a6"/>
    <w:rsid w:val="004A476F"/>
    <w:pPr>
      <w:tabs>
        <w:tab w:val="center" w:pos="4153"/>
        <w:tab w:val="right" w:pos="8306"/>
      </w:tabs>
      <w:bidi w:val="0"/>
      <w:jc w:val="both"/>
    </w:pPr>
    <w:rPr>
      <w:rFonts w:cs="Times New Roman"/>
      <w:szCs w:val="20"/>
      <w:lang w:val="en-GB" w:eastAsia="en-US" w:bidi="ar-SA"/>
    </w:rPr>
  </w:style>
  <w:style w:type="character" w:customStyle="1" w:styleId="a6">
    <w:name w:val="כותרת עליונה תו"/>
    <w:link w:val="a5"/>
    <w:rsid w:val="004A476F"/>
    <w:rPr>
      <w:sz w:val="24"/>
      <w:lang w:val="en-GB" w:bidi="ar-SA"/>
    </w:rPr>
  </w:style>
  <w:style w:type="paragraph" w:styleId="a7">
    <w:name w:val="List Paragraph"/>
    <w:basedOn w:val="a"/>
    <w:uiPriority w:val="34"/>
    <w:qFormat/>
    <w:rsid w:val="008919AA"/>
    <w:pPr>
      <w:ind w:left="720"/>
    </w:pPr>
    <w:rPr>
      <w:rFonts w:eastAsia="MS Mincho" w:cs="Miriam"/>
      <w:sz w:val="22"/>
      <w:szCs w:val="22"/>
    </w:rPr>
  </w:style>
  <w:style w:type="paragraph" w:styleId="a8">
    <w:name w:val="Body Text Indent"/>
    <w:basedOn w:val="a"/>
    <w:link w:val="a9"/>
    <w:rsid w:val="001332AD"/>
    <w:pPr>
      <w:spacing w:after="120"/>
      <w:ind w:left="283"/>
    </w:pPr>
  </w:style>
  <w:style w:type="character" w:customStyle="1" w:styleId="a9">
    <w:name w:val="כניסה בגוף טקסט תו"/>
    <w:link w:val="a8"/>
    <w:rsid w:val="001332AD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rsid w:val="00C9640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C96403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7E224A"/>
    <w:pPr>
      <w:jc w:val="both"/>
    </w:pPr>
    <w:rPr>
      <w:rFonts w:cs="Miriam"/>
      <w:sz w:val="26"/>
      <w:szCs w:val="26"/>
    </w:rPr>
  </w:style>
  <w:style w:type="paragraph" w:styleId="2">
    <w:name w:val="Body Text 2"/>
    <w:basedOn w:val="a"/>
    <w:link w:val="20"/>
    <w:rsid w:val="00F74208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F74208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167139416</AutoNumber>
    <REQUESTNUMBER xmlns="43f5c83f-d7ad-4276-a107-8019a824ecd5">97458,94933,90328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91623,91623,91623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</REQUESTTYPE>
    <UCOMMENTS xmlns="43f5c83f-d7ad-4276-a107-8019a824ecd5">טופס החמרה לרופא ולצרכן 10.14</UCOMMENTS>
    <OWNER xmlns="43f5c83f-d7ad-4276-a107-8019a824ecd5">722,722,722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349</SAPNAME>
    <SDDocumentSource xmlns="43f5c83f-d7ad-4276-a107-8019a824ecd5" xsi:nil="true"/>
    <SDImportance xmlns="43f5c83f-d7ad-4276-a107-8019a824ecd5" xsi:nil="true"/>
    <REGISTRATIONNUMBER xmlns="43f5c83f-d7ad-4276-a107-8019a824ecd5">3013200,3013300,3013400</REGISTRATIONNUMBER>
    <SDCategories xmlns="43f5c83f-d7ad-4276-a107-8019a824ecd5" xsi:nil="true"/>
    <SDDocDate xmlns="43f5c83f-d7ad-4276-a107-8019a824ecd5">1903-03-03T06:00:01+00:00</SDDocDate>
    <DRAGOBJID xmlns="43f5c83f-d7ad-4276-a107-8019a824ecd5">3013200,3013300,3013400</DRAGOBJID>
    <mossuploaddate xmlns="43f5c83f-d7ad-4276-a107-8019a824ecd5">2014-10-19 12:59:03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4BDA6473-72AE-4C0B-A062-8D5C9AB13046}"/>
</file>

<file path=customXml/itemProps2.xml><?xml version="1.0" encoding="utf-8"?>
<ds:datastoreItem xmlns:ds="http://schemas.openxmlformats.org/officeDocument/2006/customXml" ds:itemID="{E50939EC-67BB-4379-B511-2EFC45B022F9}"/>
</file>

<file path=customXml/itemProps3.xml><?xml version="1.0" encoding="utf-8"?>
<ds:datastoreItem xmlns:ds="http://schemas.openxmlformats.org/officeDocument/2006/customXml" ds:itemID="{C13BDAD6-6757-4BE4-9A5E-114B98172E48}"/>
</file>

<file path=customXml/itemProps4.xml><?xml version="1.0" encoding="utf-8"?>
<ds:datastoreItem xmlns:ds="http://schemas.openxmlformats.org/officeDocument/2006/customXml" ds:itemID="{663DEA19-5B4E-49DF-8C17-122A6E47D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הודעה על החמרה  ( מידע בטיחות)  בעלון לצרכן</vt:lpstr>
    </vt:vector>
  </TitlesOfParts>
  <Company>Ministry of Health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Arava spc+pil worsening 10.14</dc:title>
  <dc:creator>g</dc:creator>
  <cp:lastModifiedBy>חני מנדלסון</cp:lastModifiedBy>
  <cp:revision>20</cp:revision>
  <cp:lastPrinted>2014-10-05T06:08:00Z</cp:lastPrinted>
  <dcterms:created xsi:type="dcterms:W3CDTF">2014-08-13T08:57:00Z</dcterms:created>
  <dcterms:modified xsi:type="dcterms:W3CDTF">2014-10-19T10:54:00Z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1889003297</vt:i4>
  </property>
  <property fmtid="{D5CDD505-2E9C-101B-9397-08002B2CF9AE}" pid="3" name="_NewReviewCycle">
    <vt:lpwstr/>
  </property>
  <property fmtid="{D5CDD505-2E9C-101B-9397-08002B2CF9AE}" pid="4" name="_EmailSubject">
    <vt:lpwstr>החמרות בעלון לרופא ולצרכן    05.10.14     ARAVA 10 MG, 20 MG, 100 MG, , 30132, 30133, 30134  </vt:lpwstr>
  </property>
  <property fmtid="{D5CDD505-2E9C-101B-9397-08002B2CF9AE}" pid="5" name="_AuthorEmail">
    <vt:lpwstr>Galia.Hochstadt@sanofi.com</vt:lpwstr>
  </property>
  <property fmtid="{D5CDD505-2E9C-101B-9397-08002B2CF9AE}" pid="6" name="_AuthorEmailDisplayName">
    <vt:lpwstr>Hochstadt, Galia PH/IL</vt:lpwstr>
  </property>
  <property fmtid="{D5CDD505-2E9C-101B-9397-08002B2CF9AE}" pid="7" name="_ReviewingToolsShownOnce">
    <vt:lpwstr/>
  </property>
  <property fmtid="{D5CDD505-2E9C-101B-9397-08002B2CF9AE}" pid="8" name="ARCHIVE_INDICATION">
    <vt:lpwstr>1</vt:lpwstr>
  </property>
  <property fmtid="{D5CDD505-2E9C-101B-9397-08002B2CF9AE}" pid="9" name="DOCM_CREATION_DATE">
    <vt:lpwstr>null</vt:lpwstr>
  </property>
  <property fmtid="{D5CDD505-2E9C-101B-9397-08002B2CF9AE}" pid="10" name="ContentTypeId">
    <vt:lpwstr>0x0101003087E69DB9DC9043B61CAF33AD2347EC02001CBDDCEF83C24E4BB60E8B2AD3F1B4C6</vt:lpwstr>
  </property>
</Properties>
</file>