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B5" w:rsidRDefault="00280AB5" w:rsidP="00280AB5">
      <w:pPr>
        <w:pStyle w:val="1"/>
        <w:ind w:left="-285" w:right="-142" w:firstLine="285"/>
        <w:rPr>
          <w:rFonts w:cs="David Transparent"/>
          <w:b w:val="0"/>
          <w:bCs w:val="0"/>
          <w:emboss/>
          <w:color w:val="C0C0C0"/>
          <w:sz w:val="14"/>
          <w:szCs w:val="24"/>
          <w:u w:val="none"/>
          <w:shd w:val="clear" w:color="auto" w:fill="000000"/>
          <w:rtl/>
        </w:rPr>
      </w:pPr>
      <w:r>
        <w:rPr>
          <w:rFonts w:cs="David Transparent" w:hint="cs"/>
          <w:emboss/>
          <w:color w:val="C0C0C0"/>
          <w:u w:val="none"/>
          <w:shd w:val="clear" w:color="auto" w:fill="000000"/>
          <w:rtl/>
        </w:rPr>
        <w:t xml:space="preserve">הודעה על </w:t>
      </w:r>
      <w:r>
        <w:rPr>
          <w:rFonts w:cs="David Transparent"/>
          <w:emboss/>
          <w:color w:val="C0C0C0"/>
          <w:u w:val="none"/>
          <w:shd w:val="clear" w:color="auto" w:fill="000000"/>
          <w:rtl/>
        </w:rPr>
        <w:t>החמרה  (</w:t>
      </w:r>
      <w:r>
        <w:rPr>
          <w:rFonts w:cs="David Transparent" w:hint="cs"/>
          <w:emboss/>
          <w:color w:val="C0C0C0"/>
          <w:u w:val="none"/>
          <w:shd w:val="clear" w:color="auto" w:fill="000000"/>
          <w:rtl/>
        </w:rPr>
        <w:t xml:space="preserve"> מידע </w:t>
      </w:r>
      <w:r>
        <w:rPr>
          <w:rFonts w:cs="David Transparent"/>
          <w:emboss/>
          <w:color w:val="C0C0C0"/>
          <w:u w:val="none"/>
          <w:shd w:val="clear" w:color="auto" w:fill="000000"/>
          <w:rtl/>
        </w:rPr>
        <w:t>בטיחות)  בעלון ל</w:t>
      </w:r>
      <w:r>
        <w:rPr>
          <w:rFonts w:cs="David Transparent" w:hint="cs"/>
          <w:emboss/>
          <w:color w:val="C0C0C0"/>
          <w:u w:val="none"/>
          <w:shd w:val="clear" w:color="auto" w:fill="000000"/>
          <w:rtl/>
        </w:rPr>
        <w:t xml:space="preserve">רופא </w:t>
      </w:r>
    </w:p>
    <w:p w:rsidR="00280AB5" w:rsidRDefault="00280AB5" w:rsidP="00280AB5">
      <w:pPr>
        <w:pStyle w:val="1"/>
        <w:ind w:left="-285" w:right="-142" w:firstLine="285"/>
        <w:rPr>
          <w:rFonts w:cs="David Transparent"/>
          <w:emboss/>
          <w:color w:val="C0C0C0"/>
          <w:u w:val="none"/>
          <w:shd w:val="clear" w:color="auto" w:fill="000000"/>
          <w:rtl/>
        </w:rPr>
      </w:pPr>
      <w:r w:rsidRPr="00E41CF3">
        <w:rPr>
          <w:rFonts w:cs="David Transparent" w:hint="cs"/>
          <w:b w:val="0"/>
          <w:bCs w:val="0"/>
          <w:emboss/>
          <w:color w:val="C0C0C0"/>
          <w:sz w:val="14"/>
          <w:szCs w:val="24"/>
          <w:u w:val="none"/>
          <w:shd w:val="clear" w:color="auto" w:fill="000000"/>
          <w:rtl/>
        </w:rPr>
        <w:t>(מעודכן 05.2013</w:t>
      </w:r>
      <w:r w:rsidRPr="00E41CF3">
        <w:rPr>
          <w:rFonts w:cs="David Transparent" w:hint="cs"/>
          <w:b w:val="0"/>
          <w:bCs w:val="0"/>
          <w:emboss/>
          <w:color w:val="C0C0C0"/>
          <w:sz w:val="24"/>
          <w:szCs w:val="24"/>
          <w:u w:val="none"/>
          <w:shd w:val="clear" w:color="auto" w:fill="000000"/>
          <w:rtl/>
        </w:rPr>
        <w:t>)</w:t>
      </w:r>
      <w:r>
        <w:rPr>
          <w:rFonts w:cs="David Transparent"/>
          <w:emboss/>
          <w:color w:val="C0C0C0"/>
          <w:u w:val="none"/>
          <w:shd w:val="clear" w:color="auto" w:fill="000000"/>
          <w:rtl/>
        </w:rPr>
        <w:t xml:space="preserve"> </w:t>
      </w:r>
    </w:p>
    <w:p w:rsidR="00280AB5" w:rsidRDefault="00280AB5" w:rsidP="00280AB5">
      <w:pPr>
        <w:rPr>
          <w:b/>
          <w:bCs/>
          <w:rtl/>
        </w:rPr>
      </w:pPr>
    </w:p>
    <w:p w:rsidR="00C50F96" w:rsidRPr="00E340BB" w:rsidRDefault="00C50F96" w:rsidP="00C50F96">
      <w:pPr>
        <w:spacing w:line="360" w:lineRule="auto"/>
        <w:rPr>
          <w:rFonts w:asciiTheme="minorBidi" w:hAnsiTheme="minorBidi" w:cstheme="minorBidi"/>
          <w:b/>
          <w:bCs/>
          <w:szCs w:val="28"/>
          <w:rtl/>
        </w:rPr>
      </w:pPr>
      <w:r w:rsidRPr="00E340BB">
        <w:rPr>
          <w:rFonts w:asciiTheme="minorBidi" w:hAnsiTheme="minorBidi" w:cstheme="minorBidi"/>
          <w:b/>
          <w:bCs/>
          <w:szCs w:val="28"/>
          <w:rtl/>
        </w:rPr>
        <w:t>תאריך</w:t>
      </w:r>
      <w:r w:rsidRPr="00E340BB">
        <w:rPr>
          <w:rFonts w:asciiTheme="minorBidi" w:hAnsiTheme="minorBidi" w:cstheme="minorBidi"/>
          <w:b/>
          <w:bCs/>
          <w:szCs w:val="28"/>
        </w:rPr>
        <w:t xml:space="preserve"> </w:t>
      </w:r>
      <w:r w:rsidRPr="00E340BB">
        <w:rPr>
          <w:rFonts w:asciiTheme="minorBidi" w:hAnsiTheme="minorBidi" w:cstheme="minorBidi"/>
          <w:b/>
          <w:bCs/>
          <w:szCs w:val="28"/>
          <w:rtl/>
        </w:rPr>
        <w:t xml:space="preserve"> </w:t>
      </w:r>
      <w:r>
        <w:rPr>
          <w:rFonts w:asciiTheme="minorBidi" w:hAnsiTheme="minorBidi" w:cstheme="minorBidi"/>
          <w:b/>
          <w:bCs/>
          <w:szCs w:val="28"/>
        </w:rPr>
        <w:t>19.1.2014</w:t>
      </w:r>
    </w:p>
    <w:p w:rsidR="00C50F96" w:rsidRPr="00E340BB" w:rsidRDefault="00C50F96" w:rsidP="00C50F96">
      <w:pPr>
        <w:spacing w:line="360" w:lineRule="auto"/>
        <w:rPr>
          <w:rFonts w:asciiTheme="minorBidi" w:hAnsiTheme="minorBidi" w:cstheme="minorBidi"/>
          <w:b/>
          <w:bCs/>
          <w:szCs w:val="28"/>
          <w:rtl/>
        </w:rPr>
      </w:pPr>
      <w:r w:rsidRPr="00E340BB">
        <w:rPr>
          <w:rFonts w:asciiTheme="minorBidi" w:hAnsiTheme="minorBidi" w:cstheme="minorBidi"/>
          <w:b/>
          <w:bCs/>
          <w:szCs w:val="28"/>
          <w:rtl/>
        </w:rPr>
        <w:t xml:space="preserve">שם תכשיר באנגלית ומספר רישום </w:t>
      </w:r>
      <w:r>
        <w:rPr>
          <w:rFonts w:asciiTheme="minorBidi" w:hAnsiTheme="minorBidi" w:cstheme="minorBidi" w:hint="cs"/>
          <w:b/>
          <w:bCs/>
          <w:szCs w:val="28"/>
          <w:rtl/>
        </w:rPr>
        <w:t xml:space="preserve">(31919-21, </w:t>
      </w:r>
      <w:r w:rsidRPr="00E340BB">
        <w:rPr>
          <w:rFonts w:asciiTheme="minorBidi" w:hAnsiTheme="minorBidi" w:cs="Arial"/>
          <w:b/>
          <w:bCs/>
          <w:szCs w:val="28"/>
          <w:rtl/>
        </w:rPr>
        <w:t>33125</w:t>
      </w:r>
      <w:r w:rsidRPr="00E340BB">
        <w:rPr>
          <w:rFonts w:asciiTheme="minorBidi" w:hAnsiTheme="minorBidi" w:cstheme="minorBidi"/>
          <w:b/>
          <w:bCs/>
          <w:szCs w:val="28"/>
        </w:rPr>
        <w:t xml:space="preserve"> Sprycel 20, 50, 70 and 100mg (</w:t>
      </w:r>
    </w:p>
    <w:p w:rsidR="00C50F96" w:rsidRDefault="00C50F96" w:rsidP="00C50F96">
      <w:pPr>
        <w:spacing w:line="360" w:lineRule="auto"/>
        <w:rPr>
          <w:rFonts w:cs="David Transparent"/>
          <w:b/>
          <w:bCs/>
          <w:sz w:val="28"/>
          <w:szCs w:val="28"/>
          <w:rtl/>
        </w:rPr>
      </w:pPr>
      <w:r w:rsidRPr="00E340BB">
        <w:rPr>
          <w:rFonts w:asciiTheme="minorBidi" w:hAnsiTheme="minorBidi" w:cstheme="minorBidi"/>
          <w:b/>
          <w:bCs/>
          <w:szCs w:val="28"/>
          <w:rtl/>
        </w:rPr>
        <w:t>שם בעל הרישום</w:t>
      </w:r>
      <w:r w:rsidRPr="00E340BB">
        <w:rPr>
          <w:rFonts w:asciiTheme="minorBidi" w:hAnsiTheme="minorBidi" w:cstheme="minorBidi"/>
          <w:b/>
          <w:bCs/>
          <w:szCs w:val="28"/>
        </w:rPr>
        <w:t xml:space="preserve">BRISTOL-MYERS SQUIBB (ISRAEL)   </w:t>
      </w:r>
    </w:p>
    <w:p w:rsidR="00C50F96" w:rsidRDefault="00C50F96" w:rsidP="00280AB5">
      <w:pPr>
        <w:jc w:val="center"/>
        <w:rPr>
          <w:rFonts w:cs="David Transparent"/>
          <w:b/>
          <w:bCs/>
          <w:sz w:val="28"/>
          <w:szCs w:val="28"/>
          <w:rtl/>
        </w:rPr>
      </w:pPr>
    </w:p>
    <w:p w:rsidR="00280AB5" w:rsidRDefault="00280AB5" w:rsidP="00280AB5">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p w:rsidR="00280AB5" w:rsidRDefault="00280AB5" w:rsidP="00280AB5">
      <w:pPr>
        <w:rPr>
          <w:rFonts w:cs="David Transparent"/>
          <w:szCs w:val="28"/>
          <w:rtl/>
        </w:rPr>
      </w:pPr>
    </w:p>
    <w:tbl>
      <w:tblPr>
        <w:bidiVisual/>
        <w:tblW w:w="1527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6831"/>
        <w:gridCol w:w="6095"/>
      </w:tblGrid>
      <w:tr w:rsidR="00280AB5" w:rsidRPr="00A875C0" w:rsidTr="00055AF2">
        <w:trPr>
          <w:cantSplit/>
        </w:trPr>
        <w:tc>
          <w:tcPr>
            <w:tcW w:w="15279" w:type="dxa"/>
            <w:gridSpan w:val="3"/>
            <w:tcBorders>
              <w:bottom w:val="single" w:sz="24" w:space="0" w:color="auto"/>
              <w:right w:val="single" w:sz="4" w:space="0" w:color="auto"/>
            </w:tcBorders>
            <w:shd w:val="pct12" w:color="auto" w:fill="FFFFFF"/>
          </w:tcPr>
          <w:p w:rsidR="00280AB5" w:rsidRPr="00A875C0" w:rsidRDefault="00280AB5" w:rsidP="00DE0B43">
            <w:pPr>
              <w:jc w:val="center"/>
              <w:rPr>
                <w:rFonts w:cs="David Transparent"/>
                <w:b/>
                <w:bCs/>
                <w:sz w:val="22"/>
                <w:szCs w:val="22"/>
                <w:rtl/>
              </w:rPr>
            </w:pPr>
          </w:p>
          <w:p w:rsidR="00280AB5" w:rsidRPr="00A875C0" w:rsidRDefault="00280AB5" w:rsidP="00DE0B43">
            <w:pPr>
              <w:jc w:val="center"/>
              <w:rPr>
                <w:rFonts w:cs="David Transparent"/>
                <w:b/>
                <w:bCs/>
                <w:sz w:val="22"/>
                <w:szCs w:val="22"/>
                <w:rtl/>
              </w:rPr>
            </w:pPr>
            <w:r w:rsidRPr="00A875C0">
              <w:rPr>
                <w:rFonts w:cs="David Transparent" w:hint="cs"/>
                <w:b/>
                <w:bCs/>
                <w:sz w:val="22"/>
                <w:szCs w:val="22"/>
                <w:rtl/>
              </w:rPr>
              <w:t>ההחמרות המבוקשות</w:t>
            </w:r>
          </w:p>
        </w:tc>
      </w:tr>
      <w:tr w:rsidR="00280AB5" w:rsidRPr="00A875C0" w:rsidTr="00055AF2">
        <w:tc>
          <w:tcPr>
            <w:tcW w:w="2353" w:type="dxa"/>
            <w:tcBorders>
              <w:top w:val="nil"/>
            </w:tcBorders>
          </w:tcPr>
          <w:p w:rsidR="00280AB5" w:rsidRPr="00A875C0" w:rsidRDefault="00280AB5" w:rsidP="00DE0B43">
            <w:pPr>
              <w:jc w:val="center"/>
              <w:rPr>
                <w:b/>
                <w:bCs/>
                <w:sz w:val="22"/>
                <w:szCs w:val="22"/>
                <w:rtl/>
              </w:rPr>
            </w:pPr>
          </w:p>
          <w:p w:rsidR="00280AB5" w:rsidRPr="00A875C0" w:rsidRDefault="00280AB5" w:rsidP="00DE0B43">
            <w:pPr>
              <w:jc w:val="center"/>
              <w:rPr>
                <w:b/>
                <w:bCs/>
                <w:sz w:val="22"/>
                <w:szCs w:val="22"/>
                <w:rtl/>
              </w:rPr>
            </w:pPr>
            <w:r w:rsidRPr="00A875C0">
              <w:rPr>
                <w:b/>
                <w:bCs/>
                <w:sz w:val="22"/>
                <w:szCs w:val="22"/>
                <w:rtl/>
              </w:rPr>
              <w:t>פרק בעלון</w:t>
            </w:r>
          </w:p>
          <w:p w:rsidR="00280AB5" w:rsidRPr="00A875C0" w:rsidRDefault="00280AB5" w:rsidP="00DE0B43">
            <w:pPr>
              <w:jc w:val="center"/>
              <w:rPr>
                <w:b/>
                <w:bCs/>
                <w:sz w:val="22"/>
                <w:szCs w:val="22"/>
                <w:rtl/>
              </w:rPr>
            </w:pPr>
          </w:p>
        </w:tc>
        <w:tc>
          <w:tcPr>
            <w:tcW w:w="6831" w:type="dxa"/>
            <w:tcBorders>
              <w:top w:val="nil"/>
            </w:tcBorders>
          </w:tcPr>
          <w:p w:rsidR="00280AB5" w:rsidRPr="00A875C0" w:rsidRDefault="00280AB5" w:rsidP="00DE0B43">
            <w:pPr>
              <w:jc w:val="center"/>
              <w:rPr>
                <w:b/>
                <w:bCs/>
                <w:sz w:val="22"/>
                <w:szCs w:val="22"/>
                <w:rtl/>
              </w:rPr>
            </w:pPr>
          </w:p>
          <w:p w:rsidR="00280AB5" w:rsidRPr="00A875C0" w:rsidRDefault="00280AB5" w:rsidP="00DE0B43">
            <w:pPr>
              <w:jc w:val="center"/>
              <w:rPr>
                <w:b/>
                <w:bCs/>
                <w:sz w:val="22"/>
                <w:szCs w:val="22"/>
                <w:rtl/>
              </w:rPr>
            </w:pPr>
            <w:r w:rsidRPr="00A875C0">
              <w:rPr>
                <w:b/>
                <w:bCs/>
                <w:sz w:val="22"/>
                <w:szCs w:val="22"/>
                <w:rtl/>
              </w:rPr>
              <w:t>טקסט נוכחי</w:t>
            </w:r>
          </w:p>
        </w:tc>
        <w:tc>
          <w:tcPr>
            <w:tcW w:w="6095" w:type="dxa"/>
            <w:tcBorders>
              <w:top w:val="nil"/>
              <w:right w:val="single" w:sz="4" w:space="0" w:color="auto"/>
            </w:tcBorders>
          </w:tcPr>
          <w:p w:rsidR="00280AB5" w:rsidRPr="00A875C0" w:rsidRDefault="00280AB5" w:rsidP="00DE0B43">
            <w:pPr>
              <w:jc w:val="center"/>
              <w:rPr>
                <w:b/>
                <w:bCs/>
                <w:sz w:val="22"/>
                <w:szCs w:val="22"/>
                <w:rtl/>
              </w:rPr>
            </w:pPr>
          </w:p>
          <w:p w:rsidR="00280AB5" w:rsidRPr="00A875C0" w:rsidRDefault="00280AB5" w:rsidP="00DE0B43">
            <w:pPr>
              <w:jc w:val="center"/>
              <w:rPr>
                <w:b/>
                <w:bCs/>
                <w:sz w:val="22"/>
                <w:szCs w:val="22"/>
                <w:rtl/>
              </w:rPr>
            </w:pPr>
            <w:r w:rsidRPr="00A875C0">
              <w:rPr>
                <w:b/>
                <w:bCs/>
                <w:sz w:val="22"/>
                <w:szCs w:val="22"/>
                <w:rtl/>
              </w:rPr>
              <w:t>טקסט חדש</w:t>
            </w:r>
          </w:p>
        </w:tc>
      </w:tr>
      <w:tr w:rsidR="00280AB5" w:rsidRPr="00A875C0" w:rsidTr="00055AF2">
        <w:trPr>
          <w:trHeight w:val="512"/>
        </w:trPr>
        <w:tc>
          <w:tcPr>
            <w:tcW w:w="2353" w:type="dxa"/>
          </w:tcPr>
          <w:p w:rsidR="00280AB5" w:rsidRPr="00D30ABB" w:rsidRDefault="00280AB5" w:rsidP="00DE0B43">
            <w:pPr>
              <w:rPr>
                <w:rFonts w:asciiTheme="minorHAnsi" w:hAnsiTheme="minorHAnsi"/>
                <w:b/>
                <w:bCs/>
                <w:sz w:val="20"/>
                <w:szCs w:val="20"/>
                <w:rtl/>
              </w:rPr>
            </w:pPr>
            <w:r w:rsidRPr="00D30ABB">
              <w:rPr>
                <w:rFonts w:asciiTheme="minorHAnsi" w:hAnsiTheme="minorHAnsi"/>
                <w:b/>
                <w:bCs/>
                <w:sz w:val="20"/>
                <w:szCs w:val="20"/>
              </w:rPr>
              <w:t>Special Warnings and Special Precautions for Use</w:t>
            </w:r>
          </w:p>
        </w:tc>
        <w:tc>
          <w:tcPr>
            <w:tcW w:w="6831" w:type="dxa"/>
          </w:tcPr>
          <w:p w:rsidR="004175FC" w:rsidRPr="00D30ABB" w:rsidRDefault="004175FC" w:rsidP="004175FC">
            <w:pPr>
              <w:autoSpaceDE w:val="0"/>
              <w:autoSpaceDN w:val="0"/>
              <w:bidi w:val="0"/>
              <w:adjustRightInd w:val="0"/>
              <w:rPr>
                <w:rFonts w:asciiTheme="minorHAnsi" w:hAnsiTheme="minorHAnsi" w:cs="Arial,Italic"/>
                <w:i/>
                <w:iCs/>
                <w:sz w:val="20"/>
                <w:szCs w:val="20"/>
                <w:lang w:eastAsia="en-US"/>
              </w:rPr>
            </w:pPr>
            <w:r w:rsidRPr="00D30ABB">
              <w:rPr>
                <w:rFonts w:asciiTheme="minorHAnsi" w:hAnsiTheme="minorHAnsi" w:cs="Arial,Italic"/>
                <w:i/>
                <w:iCs/>
                <w:sz w:val="20"/>
                <w:szCs w:val="20"/>
                <w:lang w:eastAsia="en-US"/>
              </w:rPr>
              <w:t>Fluid retention</w:t>
            </w:r>
          </w:p>
          <w:p w:rsidR="004175FC" w:rsidRPr="00D30ABB" w:rsidRDefault="004175FC" w:rsidP="004175FC">
            <w:pPr>
              <w:autoSpaceDE w:val="0"/>
              <w:autoSpaceDN w:val="0"/>
              <w:bidi w:val="0"/>
              <w:adjustRightInd w:val="0"/>
              <w:rPr>
                <w:rFonts w:asciiTheme="minorHAnsi" w:hAnsiTheme="minorHAnsi" w:cs="Arial"/>
                <w:sz w:val="20"/>
                <w:szCs w:val="20"/>
                <w:lang w:eastAsia="en-US"/>
              </w:rPr>
            </w:pPr>
            <w:proofErr w:type="spellStart"/>
            <w:r w:rsidRPr="00D30ABB">
              <w:rPr>
                <w:rFonts w:asciiTheme="minorHAnsi" w:hAnsiTheme="minorHAnsi" w:cs="Arial"/>
                <w:sz w:val="20"/>
                <w:szCs w:val="20"/>
                <w:lang w:eastAsia="en-US"/>
              </w:rPr>
              <w:t>Dasatinib</w:t>
            </w:r>
            <w:proofErr w:type="spellEnd"/>
            <w:r w:rsidRPr="00D30ABB">
              <w:rPr>
                <w:rFonts w:asciiTheme="minorHAnsi" w:hAnsiTheme="minorHAnsi" w:cs="Arial"/>
                <w:sz w:val="20"/>
                <w:szCs w:val="20"/>
                <w:lang w:eastAsia="en-US"/>
              </w:rPr>
              <w:t xml:space="preserve"> is associated with fluid retention.</w:t>
            </w:r>
          </w:p>
          <w:p w:rsidR="00280AB5" w:rsidRPr="00D30ABB" w:rsidRDefault="004175FC" w:rsidP="004175FC">
            <w:pPr>
              <w:autoSpaceDE w:val="0"/>
              <w:autoSpaceDN w:val="0"/>
              <w:bidi w:val="0"/>
              <w:adjustRightInd w:val="0"/>
              <w:rPr>
                <w:rFonts w:asciiTheme="minorHAnsi" w:hAnsiTheme="minorHAnsi"/>
                <w:b/>
                <w:bCs/>
                <w:strike/>
                <w:sz w:val="20"/>
                <w:szCs w:val="20"/>
              </w:rPr>
            </w:pPr>
            <w:r w:rsidRPr="00D30ABB">
              <w:rPr>
                <w:rFonts w:asciiTheme="minorHAnsi" w:hAnsiTheme="minorHAnsi" w:cs="Arial"/>
                <w:sz w:val="20"/>
                <w:szCs w:val="20"/>
                <w:lang w:eastAsia="en-US"/>
              </w:rPr>
              <w:t xml:space="preserve">In the Phase III clinical study in patients with newly diagnosed chronic phase CML, grade 3 or 4 fluid retention was reported in 2 patients (1%) in each of the </w:t>
            </w:r>
            <w:proofErr w:type="spellStart"/>
            <w:r w:rsidRPr="00D30ABB">
              <w:rPr>
                <w:rFonts w:asciiTheme="minorHAnsi" w:hAnsiTheme="minorHAnsi" w:cs="Arial"/>
                <w:sz w:val="20"/>
                <w:szCs w:val="20"/>
                <w:lang w:eastAsia="en-US"/>
              </w:rPr>
              <w:t>dasatinib</w:t>
            </w:r>
            <w:proofErr w:type="spellEnd"/>
            <w:r w:rsidRPr="00D30ABB">
              <w:rPr>
                <w:rFonts w:asciiTheme="minorHAnsi" w:hAnsiTheme="minorHAnsi" w:cs="Arial"/>
                <w:sz w:val="20"/>
                <w:szCs w:val="20"/>
                <w:lang w:eastAsia="en-US"/>
              </w:rPr>
              <w:t xml:space="preserve"> and the </w:t>
            </w:r>
            <w:proofErr w:type="spellStart"/>
            <w:r w:rsidRPr="00D30ABB">
              <w:rPr>
                <w:rFonts w:asciiTheme="minorHAnsi" w:hAnsiTheme="minorHAnsi" w:cs="Arial"/>
                <w:sz w:val="20"/>
                <w:szCs w:val="20"/>
                <w:lang w:eastAsia="en-US"/>
              </w:rPr>
              <w:t>imatinib</w:t>
            </w:r>
            <w:proofErr w:type="spellEnd"/>
            <w:r w:rsidRPr="00D30ABB">
              <w:rPr>
                <w:rFonts w:asciiTheme="minorHAnsi" w:hAnsiTheme="minorHAnsi" w:cs="Arial"/>
                <w:sz w:val="20"/>
                <w:szCs w:val="20"/>
                <w:lang w:eastAsia="en-US"/>
              </w:rPr>
              <w:t xml:space="preserve">-treatment groups (see section 4.8). In clinical studies in patients with resistance or intolerance to prior </w:t>
            </w:r>
            <w:proofErr w:type="spellStart"/>
            <w:r w:rsidRPr="00D30ABB">
              <w:rPr>
                <w:rFonts w:asciiTheme="minorHAnsi" w:hAnsiTheme="minorHAnsi" w:cs="Arial"/>
                <w:sz w:val="20"/>
                <w:szCs w:val="20"/>
                <w:lang w:eastAsia="en-US"/>
              </w:rPr>
              <w:t>imatinib</w:t>
            </w:r>
            <w:proofErr w:type="spellEnd"/>
            <w:r w:rsidRPr="00D30ABB">
              <w:rPr>
                <w:rFonts w:asciiTheme="minorHAnsi" w:hAnsiTheme="minorHAnsi" w:cs="Arial"/>
                <w:sz w:val="20"/>
                <w:szCs w:val="20"/>
                <w:lang w:eastAsia="en-US"/>
              </w:rPr>
              <w:t xml:space="preserve"> therapy, grade 3 or 4 fluid retention was reported in 10% of patients, including grade 3 or 4 pleural and pericardial effusion reported in 7% and 1% of patients, respectively. In these studies, grade 3 or 4 ascites and </w:t>
            </w:r>
            <w:proofErr w:type="spellStart"/>
            <w:r w:rsidRPr="00D30ABB">
              <w:rPr>
                <w:rFonts w:asciiTheme="minorHAnsi" w:hAnsiTheme="minorHAnsi" w:cs="Arial"/>
                <w:sz w:val="20"/>
                <w:szCs w:val="20"/>
                <w:lang w:eastAsia="en-US"/>
              </w:rPr>
              <w:t>generalised</w:t>
            </w:r>
            <w:proofErr w:type="spellEnd"/>
            <w:r w:rsidRPr="00D30ABB">
              <w:rPr>
                <w:rFonts w:asciiTheme="minorHAnsi" w:hAnsiTheme="minorHAnsi" w:cs="Arial"/>
                <w:sz w:val="20"/>
                <w:szCs w:val="20"/>
                <w:lang w:eastAsia="en-US"/>
              </w:rPr>
              <w:t xml:space="preserve"> </w:t>
            </w:r>
            <w:proofErr w:type="spellStart"/>
            <w:r w:rsidRPr="00D30ABB">
              <w:rPr>
                <w:rFonts w:asciiTheme="minorHAnsi" w:hAnsiTheme="minorHAnsi" w:cs="Arial"/>
                <w:sz w:val="20"/>
                <w:szCs w:val="20"/>
                <w:lang w:eastAsia="en-US"/>
              </w:rPr>
              <w:t>oedema</w:t>
            </w:r>
            <w:proofErr w:type="spellEnd"/>
            <w:r w:rsidRPr="00D30ABB">
              <w:rPr>
                <w:rFonts w:asciiTheme="minorHAnsi" w:hAnsiTheme="minorHAnsi" w:cs="Arial"/>
                <w:sz w:val="20"/>
                <w:szCs w:val="20"/>
                <w:lang w:eastAsia="en-US"/>
              </w:rPr>
              <w:t xml:space="preserve"> were each reported in &lt; 1% of patients, and grade 3 or 4 pulmonary </w:t>
            </w:r>
            <w:proofErr w:type="spellStart"/>
            <w:r w:rsidRPr="00D30ABB">
              <w:rPr>
                <w:rFonts w:asciiTheme="minorHAnsi" w:hAnsiTheme="minorHAnsi" w:cs="Arial"/>
                <w:sz w:val="20"/>
                <w:szCs w:val="20"/>
                <w:lang w:eastAsia="en-US"/>
              </w:rPr>
              <w:t>oedema</w:t>
            </w:r>
            <w:proofErr w:type="spellEnd"/>
            <w:r w:rsidRPr="00D30ABB">
              <w:rPr>
                <w:rFonts w:asciiTheme="minorHAnsi" w:hAnsiTheme="minorHAnsi" w:cs="Arial"/>
                <w:sz w:val="20"/>
                <w:szCs w:val="20"/>
                <w:lang w:eastAsia="en-US"/>
              </w:rPr>
              <w:t xml:space="preserve"> was reported in 1% of patients.</w:t>
            </w:r>
          </w:p>
          <w:p w:rsidR="004175FC" w:rsidRPr="00D30ABB" w:rsidRDefault="004175FC" w:rsidP="004175FC">
            <w:pPr>
              <w:autoSpaceDE w:val="0"/>
              <w:autoSpaceDN w:val="0"/>
              <w:bidi w:val="0"/>
              <w:adjustRightInd w:val="0"/>
              <w:rPr>
                <w:rFonts w:asciiTheme="minorHAnsi" w:hAnsiTheme="minorHAnsi"/>
                <w:b/>
                <w:bCs/>
                <w:strike/>
                <w:sz w:val="20"/>
                <w:szCs w:val="20"/>
              </w:rPr>
            </w:pPr>
          </w:p>
          <w:p w:rsidR="004175FC" w:rsidRPr="00D30ABB" w:rsidRDefault="004175FC" w:rsidP="004175FC">
            <w:pPr>
              <w:autoSpaceDE w:val="0"/>
              <w:autoSpaceDN w:val="0"/>
              <w:bidi w:val="0"/>
              <w:adjustRightInd w:val="0"/>
              <w:rPr>
                <w:rFonts w:asciiTheme="minorHAnsi" w:hAnsiTheme="minorHAnsi"/>
                <w:b/>
                <w:bCs/>
                <w:strike/>
                <w:sz w:val="20"/>
                <w:szCs w:val="20"/>
              </w:rPr>
            </w:pPr>
          </w:p>
          <w:p w:rsidR="004175FC" w:rsidRPr="00D30ABB" w:rsidRDefault="004175FC" w:rsidP="004175FC">
            <w:pPr>
              <w:pStyle w:val="EMEABodyText"/>
              <w:rPr>
                <w:rFonts w:asciiTheme="minorHAnsi" w:hAnsiTheme="minorHAnsi" w:cstheme="minorBidi"/>
                <w:i/>
                <w:iCs/>
                <w:sz w:val="20"/>
                <w:szCs w:val="20"/>
              </w:rPr>
            </w:pPr>
          </w:p>
          <w:p w:rsidR="004175FC" w:rsidRPr="00D30ABB" w:rsidRDefault="004175FC" w:rsidP="004175FC">
            <w:pPr>
              <w:pStyle w:val="EMEABodyText"/>
              <w:rPr>
                <w:rFonts w:asciiTheme="minorHAnsi" w:hAnsiTheme="minorHAnsi" w:cstheme="minorBidi"/>
                <w:i/>
                <w:iCs/>
                <w:sz w:val="20"/>
                <w:szCs w:val="20"/>
              </w:rPr>
            </w:pPr>
          </w:p>
          <w:p w:rsidR="004175FC" w:rsidRPr="00D30ABB" w:rsidRDefault="004175FC" w:rsidP="004175FC">
            <w:pPr>
              <w:pStyle w:val="EMEABodyText"/>
              <w:rPr>
                <w:rFonts w:asciiTheme="minorHAnsi" w:hAnsiTheme="minorHAnsi" w:cstheme="minorBidi"/>
                <w:i/>
                <w:iCs/>
                <w:sz w:val="20"/>
                <w:szCs w:val="20"/>
                <w:lang w:val="en-US" w:bidi="he-IL"/>
              </w:rPr>
            </w:pPr>
            <w:r w:rsidRPr="00D30ABB">
              <w:rPr>
                <w:rFonts w:asciiTheme="minorHAnsi" w:hAnsiTheme="minorHAnsi" w:cstheme="minorBidi"/>
                <w:i/>
                <w:iCs/>
                <w:sz w:val="20"/>
                <w:szCs w:val="20"/>
              </w:rPr>
              <w:t>QT Prolongation</w:t>
            </w:r>
          </w:p>
          <w:p w:rsidR="004175FC" w:rsidRPr="00D30ABB" w:rsidRDefault="004175FC" w:rsidP="00D30ABB">
            <w:pPr>
              <w:pStyle w:val="EMEABodyText"/>
              <w:rPr>
                <w:rFonts w:asciiTheme="minorHAnsi" w:hAnsiTheme="minorHAnsi" w:cstheme="minorBidi"/>
                <w:sz w:val="20"/>
                <w:szCs w:val="20"/>
                <w:rtl/>
              </w:rPr>
            </w:pPr>
            <w:r w:rsidRPr="00D30ABB">
              <w:rPr>
                <w:rFonts w:asciiTheme="minorHAnsi" w:hAnsiTheme="minorHAnsi" w:cstheme="minorBidi"/>
                <w:sz w:val="20"/>
                <w:szCs w:val="20"/>
              </w:rPr>
              <w:t xml:space="preserve">Of the 2,182 patients with resistance or intolerance to prior imatinib therapy </w:t>
            </w:r>
            <w:r w:rsidRPr="00D30ABB">
              <w:rPr>
                <w:rFonts w:asciiTheme="minorHAnsi" w:hAnsiTheme="minorHAnsi" w:cstheme="minorBidi"/>
                <w:sz w:val="20"/>
                <w:szCs w:val="20"/>
              </w:rPr>
              <w:lastRenderedPageBreak/>
              <w:t>who received dasatinib</w:t>
            </w:r>
            <w:r w:rsidRPr="00D30ABB" w:rsidDel="00504D6E">
              <w:rPr>
                <w:rFonts w:asciiTheme="minorHAnsi" w:hAnsiTheme="minorHAnsi" w:cstheme="minorBidi"/>
                <w:sz w:val="20"/>
                <w:szCs w:val="20"/>
              </w:rPr>
              <w:t xml:space="preserve"> </w:t>
            </w:r>
            <w:r w:rsidRPr="00D30ABB">
              <w:rPr>
                <w:rFonts w:asciiTheme="minorHAnsi" w:hAnsiTheme="minorHAnsi" w:cstheme="minorBidi"/>
                <w:sz w:val="20"/>
                <w:szCs w:val="20"/>
              </w:rPr>
              <w:t xml:space="preserve">in clinical studies, 14 (1%) had QTc prolongation reported as an adverse reaction. Twenty-one of these patients (1%) experienced a QTcF &gt; 500 msec. </w:t>
            </w:r>
          </w:p>
        </w:tc>
        <w:tc>
          <w:tcPr>
            <w:tcW w:w="6095" w:type="dxa"/>
            <w:tcBorders>
              <w:right w:val="single" w:sz="4" w:space="0" w:color="auto"/>
            </w:tcBorders>
          </w:tcPr>
          <w:p w:rsidR="00055AF2" w:rsidRPr="00D30ABB" w:rsidRDefault="00055AF2" w:rsidP="00055AF2">
            <w:pPr>
              <w:pStyle w:val="EMEABodyText"/>
              <w:keepNext/>
              <w:rPr>
                <w:rFonts w:asciiTheme="minorHAnsi" w:hAnsiTheme="minorHAnsi" w:cstheme="minorBidi"/>
                <w:i/>
                <w:iCs/>
                <w:sz w:val="20"/>
                <w:szCs w:val="20"/>
              </w:rPr>
            </w:pPr>
            <w:r w:rsidRPr="00D30ABB">
              <w:rPr>
                <w:rFonts w:asciiTheme="minorHAnsi" w:hAnsiTheme="minorHAnsi" w:cstheme="minorBidi"/>
                <w:i/>
                <w:iCs/>
                <w:sz w:val="20"/>
                <w:szCs w:val="20"/>
              </w:rPr>
              <w:lastRenderedPageBreak/>
              <w:t>Fluid retention</w:t>
            </w:r>
          </w:p>
          <w:p w:rsidR="00055AF2" w:rsidRPr="00D30ABB" w:rsidRDefault="00055AF2" w:rsidP="00055AF2">
            <w:pPr>
              <w:pStyle w:val="EMEABodyText"/>
              <w:rPr>
                <w:rFonts w:asciiTheme="minorHAnsi" w:hAnsiTheme="minorHAnsi" w:cstheme="minorBidi"/>
                <w:sz w:val="20"/>
                <w:szCs w:val="20"/>
              </w:rPr>
            </w:pPr>
            <w:r w:rsidRPr="00D30ABB">
              <w:rPr>
                <w:rFonts w:asciiTheme="minorHAnsi" w:hAnsiTheme="minorHAnsi" w:cstheme="minorBidi"/>
                <w:sz w:val="20"/>
                <w:szCs w:val="20"/>
              </w:rPr>
              <w:t>Dasatinib is associated with fluid retention.</w:t>
            </w:r>
          </w:p>
          <w:p w:rsidR="00055AF2" w:rsidRPr="00D30ABB" w:rsidRDefault="00055AF2" w:rsidP="00055AF2">
            <w:pPr>
              <w:pStyle w:val="EMEABodyText"/>
              <w:rPr>
                <w:rFonts w:asciiTheme="minorHAnsi" w:hAnsiTheme="minorHAnsi" w:cstheme="minorBidi"/>
                <w:sz w:val="20"/>
                <w:szCs w:val="20"/>
                <w:lang w:val="en-US"/>
              </w:rPr>
            </w:pPr>
            <w:r w:rsidRPr="00D30ABB">
              <w:rPr>
                <w:rFonts w:asciiTheme="minorHAnsi" w:hAnsiTheme="minorHAnsi" w:cstheme="minorBidi"/>
                <w:sz w:val="20"/>
                <w:szCs w:val="20"/>
              </w:rPr>
              <w:t xml:space="preserve">In the Phase III clinical study in patients with newly diagnosed chronic phase CML, grade 3 or 4 fluid retention was reported in 2 patients (1%) in each of the dasatinib and the imatinib-treatment groups </w:t>
            </w:r>
            <w:r w:rsidRPr="00D30ABB">
              <w:rPr>
                <w:rFonts w:asciiTheme="minorHAnsi" w:hAnsiTheme="minorHAnsi" w:cstheme="minorBidi"/>
                <w:sz w:val="20"/>
                <w:szCs w:val="20"/>
                <w:highlight w:val="cyan"/>
              </w:rPr>
              <w:t>after a minimum of 12 months follow-up</w:t>
            </w:r>
            <w:r w:rsidRPr="00D30ABB">
              <w:rPr>
                <w:rFonts w:asciiTheme="minorHAnsi" w:hAnsiTheme="minorHAnsi" w:cstheme="minorBidi"/>
                <w:sz w:val="20"/>
                <w:szCs w:val="20"/>
              </w:rPr>
              <w:t xml:space="preserve"> (see section 4.8). In clinical studies in patients with resistance or intolerance to prior imatinib therapy, grade 3 or 4 fluid retention was reported in </w:t>
            </w:r>
            <w:r w:rsidRPr="00D30ABB">
              <w:rPr>
                <w:rFonts w:asciiTheme="minorHAnsi" w:hAnsiTheme="minorHAnsi" w:cstheme="minorBidi"/>
                <w:sz w:val="20"/>
                <w:szCs w:val="20"/>
                <w:highlight w:val="yellow"/>
              </w:rPr>
              <w:t>11%</w:t>
            </w:r>
            <w:r w:rsidRPr="00D30ABB">
              <w:rPr>
                <w:rFonts w:asciiTheme="minorHAnsi" w:hAnsiTheme="minorHAnsi" w:cstheme="minorBidi"/>
                <w:sz w:val="20"/>
                <w:szCs w:val="20"/>
              </w:rPr>
              <w:t xml:space="preserve"> of patients, including grade 3 or 4 pleural and pericardial effusion reported in 7% and </w:t>
            </w:r>
            <w:r w:rsidRPr="00D30ABB">
              <w:rPr>
                <w:rFonts w:asciiTheme="minorHAnsi" w:hAnsiTheme="minorHAnsi" w:cstheme="minorBidi"/>
                <w:sz w:val="20"/>
                <w:szCs w:val="20"/>
                <w:highlight w:val="yellow"/>
              </w:rPr>
              <w:t>2</w:t>
            </w:r>
            <w:r w:rsidRPr="00D30ABB">
              <w:rPr>
                <w:rFonts w:asciiTheme="minorHAnsi" w:hAnsiTheme="minorHAnsi" w:cstheme="minorBidi"/>
                <w:sz w:val="20"/>
                <w:szCs w:val="20"/>
              </w:rPr>
              <w:t xml:space="preserve">% of patients, respectively. In these studies, grade 3 or 4 ascites and generalised oedema were each reported in &lt; 1% of patients, and grade 3 or 4 pulmonary oedema was reported in 1% of patients. </w:t>
            </w:r>
          </w:p>
          <w:p w:rsidR="00055AF2" w:rsidRPr="00D30ABB" w:rsidRDefault="00055AF2" w:rsidP="00055AF2">
            <w:pPr>
              <w:pStyle w:val="EMEABodyText"/>
              <w:rPr>
                <w:rFonts w:asciiTheme="minorHAnsi" w:hAnsiTheme="minorHAnsi" w:cstheme="minorBidi"/>
                <w:sz w:val="20"/>
                <w:szCs w:val="20"/>
                <w:lang w:val="en-US"/>
              </w:rPr>
            </w:pPr>
          </w:p>
          <w:p w:rsidR="00D30ABB" w:rsidRDefault="00D30ABB" w:rsidP="00055AF2">
            <w:pPr>
              <w:pStyle w:val="EMEABodyText"/>
              <w:rPr>
                <w:rFonts w:asciiTheme="minorHAnsi" w:hAnsiTheme="minorHAnsi" w:cstheme="minorBidi"/>
                <w:i/>
                <w:iCs/>
                <w:sz w:val="20"/>
                <w:szCs w:val="20"/>
                <w:lang w:val="en-US"/>
              </w:rPr>
            </w:pPr>
          </w:p>
          <w:p w:rsidR="00055AF2" w:rsidRPr="00D30ABB" w:rsidRDefault="00055AF2" w:rsidP="00055AF2">
            <w:pPr>
              <w:pStyle w:val="EMEABodyText"/>
              <w:rPr>
                <w:rFonts w:asciiTheme="minorHAnsi" w:hAnsiTheme="minorHAnsi" w:cstheme="minorBidi"/>
                <w:i/>
                <w:iCs/>
                <w:sz w:val="20"/>
                <w:szCs w:val="20"/>
                <w:lang w:val="en-US" w:bidi="he-IL"/>
              </w:rPr>
            </w:pPr>
            <w:r w:rsidRPr="00D30ABB">
              <w:rPr>
                <w:rFonts w:asciiTheme="minorHAnsi" w:hAnsiTheme="minorHAnsi" w:cstheme="minorBidi"/>
                <w:i/>
                <w:iCs/>
                <w:sz w:val="20"/>
                <w:szCs w:val="20"/>
              </w:rPr>
              <w:t>QT Prolongation</w:t>
            </w:r>
          </w:p>
          <w:p w:rsidR="00280AB5" w:rsidRPr="00D30ABB" w:rsidRDefault="00055AF2" w:rsidP="00D30ABB">
            <w:pPr>
              <w:pStyle w:val="EMEABodyText"/>
              <w:rPr>
                <w:rFonts w:asciiTheme="minorHAnsi" w:hAnsiTheme="minorHAnsi" w:cstheme="minorBidi"/>
                <w:sz w:val="20"/>
                <w:szCs w:val="20"/>
                <w:rtl/>
              </w:rPr>
            </w:pPr>
            <w:r w:rsidRPr="00D30ABB">
              <w:rPr>
                <w:rFonts w:asciiTheme="minorHAnsi" w:hAnsiTheme="minorHAnsi" w:cstheme="minorBidi"/>
                <w:sz w:val="20"/>
                <w:szCs w:val="20"/>
              </w:rPr>
              <w:t xml:space="preserve">Of the 2,182 patients with resistance or intolerance to prior imatinib </w:t>
            </w:r>
            <w:r w:rsidRPr="00D30ABB">
              <w:rPr>
                <w:rFonts w:asciiTheme="minorHAnsi" w:hAnsiTheme="minorHAnsi" w:cstheme="minorBidi"/>
                <w:sz w:val="20"/>
                <w:szCs w:val="20"/>
              </w:rPr>
              <w:lastRenderedPageBreak/>
              <w:t>therapy who received dasatinib</w:t>
            </w:r>
            <w:r w:rsidRPr="00D30ABB" w:rsidDel="00504D6E">
              <w:rPr>
                <w:rFonts w:asciiTheme="minorHAnsi" w:hAnsiTheme="minorHAnsi" w:cstheme="minorBidi"/>
                <w:sz w:val="20"/>
                <w:szCs w:val="20"/>
              </w:rPr>
              <w:t xml:space="preserve"> </w:t>
            </w:r>
            <w:r w:rsidRPr="00D30ABB">
              <w:rPr>
                <w:rFonts w:asciiTheme="minorHAnsi" w:hAnsiTheme="minorHAnsi" w:cstheme="minorBidi"/>
                <w:sz w:val="20"/>
                <w:szCs w:val="20"/>
              </w:rPr>
              <w:t xml:space="preserve">in clinical studies, </w:t>
            </w:r>
            <w:r w:rsidRPr="00D30ABB">
              <w:rPr>
                <w:rFonts w:asciiTheme="minorHAnsi" w:hAnsiTheme="minorHAnsi" w:cstheme="minorBidi"/>
                <w:sz w:val="20"/>
                <w:szCs w:val="20"/>
                <w:highlight w:val="yellow"/>
              </w:rPr>
              <w:t>15</w:t>
            </w:r>
            <w:r w:rsidRPr="00D30ABB">
              <w:rPr>
                <w:rFonts w:asciiTheme="minorHAnsi" w:hAnsiTheme="minorHAnsi" w:cstheme="minorBidi"/>
                <w:sz w:val="20"/>
                <w:szCs w:val="20"/>
              </w:rPr>
              <w:t xml:space="preserve"> (1%) had QTc prolongation reported as an adverse reaction. Twenty-one of these patients (1%) experienced a QTcF &gt; 500 msec. </w:t>
            </w:r>
          </w:p>
        </w:tc>
      </w:tr>
      <w:tr w:rsidR="00280AB5" w:rsidRPr="00A875C0" w:rsidTr="00055AF2">
        <w:tc>
          <w:tcPr>
            <w:tcW w:w="2353" w:type="dxa"/>
          </w:tcPr>
          <w:p w:rsidR="00280AB5" w:rsidRPr="00D30ABB" w:rsidRDefault="00280AB5" w:rsidP="00DE0B43">
            <w:pPr>
              <w:rPr>
                <w:rFonts w:asciiTheme="minorHAnsi" w:hAnsiTheme="minorHAnsi"/>
                <w:b/>
                <w:bCs/>
                <w:sz w:val="20"/>
                <w:szCs w:val="20"/>
              </w:rPr>
            </w:pPr>
            <w:r w:rsidRPr="00D30ABB">
              <w:rPr>
                <w:rFonts w:asciiTheme="minorHAnsi" w:hAnsiTheme="minorHAnsi"/>
                <w:b/>
                <w:bCs/>
                <w:sz w:val="20"/>
                <w:szCs w:val="20"/>
              </w:rPr>
              <w:lastRenderedPageBreak/>
              <w:t xml:space="preserve">Fertility, </w:t>
            </w:r>
            <w:r w:rsidRPr="00D30ABB">
              <w:rPr>
                <w:rFonts w:asciiTheme="minorHAnsi" w:hAnsiTheme="minorHAnsi"/>
                <w:b/>
                <w:bCs/>
                <w:sz w:val="20"/>
                <w:szCs w:val="20"/>
                <w:rtl/>
              </w:rPr>
              <w:t xml:space="preserve"> </w:t>
            </w:r>
            <w:r w:rsidRPr="00D30ABB">
              <w:rPr>
                <w:rFonts w:asciiTheme="minorHAnsi" w:hAnsiTheme="minorHAnsi"/>
                <w:b/>
                <w:bCs/>
                <w:sz w:val="20"/>
                <w:szCs w:val="20"/>
              </w:rPr>
              <w:t xml:space="preserve"> pregnancy and Lactation</w:t>
            </w:r>
          </w:p>
        </w:tc>
        <w:tc>
          <w:tcPr>
            <w:tcW w:w="6831" w:type="dxa"/>
          </w:tcPr>
          <w:p w:rsidR="004175FC" w:rsidRPr="00D30ABB" w:rsidRDefault="004175FC" w:rsidP="004175FC">
            <w:pPr>
              <w:autoSpaceDE w:val="0"/>
              <w:autoSpaceDN w:val="0"/>
              <w:bidi w:val="0"/>
              <w:adjustRightInd w:val="0"/>
              <w:rPr>
                <w:rFonts w:asciiTheme="minorHAnsi" w:eastAsia="Arial,Bold" w:hAnsiTheme="minorHAnsi" w:cs="Arial,Bold"/>
                <w:b/>
                <w:bCs/>
                <w:sz w:val="20"/>
                <w:szCs w:val="20"/>
                <w:lang w:eastAsia="en-US"/>
              </w:rPr>
            </w:pPr>
            <w:r w:rsidRPr="00D30ABB">
              <w:rPr>
                <w:rFonts w:asciiTheme="minorHAnsi" w:eastAsia="Arial,Bold" w:hAnsiTheme="minorHAnsi" w:cs="Arial,Bold"/>
                <w:b/>
                <w:bCs/>
                <w:sz w:val="20"/>
                <w:szCs w:val="20"/>
                <w:lang w:eastAsia="en-US"/>
              </w:rPr>
              <w:t>Pregnancy</w:t>
            </w:r>
          </w:p>
          <w:p w:rsidR="004175FC" w:rsidRPr="00D30ABB" w:rsidRDefault="004175FC" w:rsidP="00847AA4">
            <w:pPr>
              <w:autoSpaceDE w:val="0"/>
              <w:autoSpaceDN w:val="0"/>
              <w:bidi w:val="0"/>
              <w:adjustRightInd w:val="0"/>
              <w:rPr>
                <w:rFonts w:asciiTheme="minorHAnsi" w:eastAsia="Arial,Bold" w:hAnsiTheme="minorHAnsi" w:cs="Arial"/>
                <w:sz w:val="20"/>
                <w:szCs w:val="20"/>
                <w:lang w:eastAsia="en-US"/>
              </w:rPr>
            </w:pPr>
            <w:r w:rsidRPr="00D30ABB">
              <w:rPr>
                <w:rFonts w:asciiTheme="minorHAnsi" w:eastAsia="Arial,Bold" w:hAnsiTheme="minorHAnsi" w:cs="Arial"/>
                <w:sz w:val="20"/>
                <w:szCs w:val="20"/>
                <w:lang w:eastAsia="en-US"/>
              </w:rPr>
              <w:t xml:space="preserve">There are no adequate data from the use of </w:t>
            </w:r>
            <w:proofErr w:type="spellStart"/>
            <w:r w:rsidRPr="00D30ABB">
              <w:rPr>
                <w:rFonts w:asciiTheme="minorHAnsi" w:eastAsia="Arial,Bold" w:hAnsiTheme="minorHAnsi" w:cs="Arial"/>
                <w:sz w:val="20"/>
                <w:szCs w:val="20"/>
                <w:lang w:eastAsia="en-US"/>
              </w:rPr>
              <w:t>dasatinib</w:t>
            </w:r>
            <w:proofErr w:type="spellEnd"/>
            <w:r w:rsidRPr="00D30ABB">
              <w:rPr>
                <w:rFonts w:asciiTheme="minorHAnsi" w:eastAsia="Arial,Bold" w:hAnsiTheme="minorHAnsi" w:cs="Arial"/>
                <w:sz w:val="20"/>
                <w:szCs w:val="20"/>
                <w:lang w:eastAsia="en-US"/>
              </w:rPr>
              <w:t xml:space="preserve"> in pregnant women. Studies in animals have</w:t>
            </w:r>
            <w:r w:rsidR="00847AA4" w:rsidRPr="00D30ABB">
              <w:rPr>
                <w:rFonts w:asciiTheme="minorHAnsi" w:eastAsia="Arial,Bold" w:hAnsiTheme="minorHAnsi" w:cs="Arial"/>
                <w:sz w:val="20"/>
                <w:szCs w:val="20"/>
                <w:lang w:eastAsia="en-US"/>
              </w:rPr>
              <w:t xml:space="preserve"> </w:t>
            </w:r>
            <w:r w:rsidRPr="00D30ABB">
              <w:rPr>
                <w:rFonts w:asciiTheme="minorHAnsi" w:eastAsia="Arial,Bold" w:hAnsiTheme="minorHAnsi" w:cs="Arial"/>
                <w:sz w:val="20"/>
                <w:szCs w:val="20"/>
                <w:lang w:eastAsia="en-US"/>
              </w:rPr>
              <w:t>shown reproductive toxicity (see section 5.3). The potential risk for humans is unknown.</w:t>
            </w:r>
          </w:p>
          <w:p w:rsidR="00280AB5" w:rsidRPr="00D30ABB" w:rsidRDefault="004175FC" w:rsidP="00847AA4">
            <w:pPr>
              <w:autoSpaceDE w:val="0"/>
              <w:autoSpaceDN w:val="0"/>
              <w:bidi w:val="0"/>
              <w:adjustRightInd w:val="0"/>
              <w:rPr>
                <w:rFonts w:asciiTheme="minorHAnsi" w:hAnsiTheme="minorHAnsi"/>
                <w:b/>
                <w:bCs/>
                <w:sz w:val="20"/>
                <w:szCs w:val="20"/>
                <w:rtl/>
              </w:rPr>
            </w:pPr>
            <w:r w:rsidRPr="00D30ABB">
              <w:rPr>
                <w:rFonts w:asciiTheme="minorHAnsi" w:eastAsia="Arial,Bold" w:hAnsiTheme="minorHAnsi" w:cs="Arial"/>
                <w:sz w:val="20"/>
                <w:szCs w:val="20"/>
                <w:lang w:eastAsia="en-US"/>
              </w:rPr>
              <w:t>SPRYCEL should not be used during pregnancy unless clearly necessary. If it is used during</w:t>
            </w:r>
            <w:r w:rsidR="00847AA4" w:rsidRPr="00D30ABB">
              <w:rPr>
                <w:rFonts w:asciiTheme="minorHAnsi" w:eastAsia="Arial,Bold" w:hAnsiTheme="minorHAnsi" w:cs="Arial"/>
                <w:sz w:val="20"/>
                <w:szCs w:val="20"/>
                <w:lang w:eastAsia="en-US"/>
              </w:rPr>
              <w:t xml:space="preserve"> </w:t>
            </w:r>
            <w:r w:rsidRPr="00D30ABB">
              <w:rPr>
                <w:rFonts w:asciiTheme="minorHAnsi" w:eastAsia="Arial,Bold" w:hAnsiTheme="minorHAnsi" w:cs="Arial"/>
                <w:sz w:val="20"/>
                <w:szCs w:val="20"/>
                <w:lang w:eastAsia="en-US"/>
              </w:rPr>
              <w:t xml:space="preserve">pregnancy, the patient must be informed of the potential risk to the </w:t>
            </w:r>
            <w:proofErr w:type="spellStart"/>
            <w:r w:rsidRPr="00D30ABB">
              <w:rPr>
                <w:rFonts w:asciiTheme="minorHAnsi" w:eastAsia="Arial,Bold" w:hAnsiTheme="minorHAnsi" w:cs="Arial"/>
                <w:sz w:val="20"/>
                <w:szCs w:val="20"/>
                <w:lang w:eastAsia="en-US"/>
              </w:rPr>
              <w:t>foetus</w:t>
            </w:r>
            <w:proofErr w:type="spellEnd"/>
            <w:r w:rsidRPr="00D30ABB">
              <w:rPr>
                <w:rFonts w:asciiTheme="minorHAnsi" w:eastAsia="Arial,Bold" w:hAnsiTheme="minorHAnsi" w:cs="Arial"/>
                <w:sz w:val="20"/>
                <w:szCs w:val="20"/>
                <w:lang w:eastAsia="en-US"/>
              </w:rPr>
              <w:t>.</w:t>
            </w:r>
          </w:p>
        </w:tc>
        <w:tc>
          <w:tcPr>
            <w:tcW w:w="6095" w:type="dxa"/>
            <w:tcBorders>
              <w:right w:val="single" w:sz="4" w:space="0" w:color="auto"/>
            </w:tcBorders>
          </w:tcPr>
          <w:p w:rsidR="00055AF2" w:rsidRPr="00D30ABB" w:rsidRDefault="00055AF2" w:rsidP="00055AF2">
            <w:pPr>
              <w:pStyle w:val="EMEABodyText"/>
              <w:keepNext/>
              <w:rPr>
                <w:rFonts w:asciiTheme="minorHAnsi" w:hAnsiTheme="minorHAnsi" w:cstheme="minorBidi"/>
                <w:iCs/>
                <w:sz w:val="20"/>
                <w:szCs w:val="20"/>
                <w:highlight w:val="yellow"/>
                <w:u w:val="single"/>
              </w:rPr>
            </w:pPr>
            <w:r w:rsidRPr="00D30ABB">
              <w:rPr>
                <w:rFonts w:asciiTheme="minorHAnsi" w:hAnsiTheme="minorHAnsi" w:cstheme="minorBidi"/>
                <w:iCs/>
                <w:sz w:val="20"/>
                <w:szCs w:val="20"/>
                <w:highlight w:val="yellow"/>
                <w:u w:val="single"/>
              </w:rPr>
              <w:t>Women of childbearing potential</w:t>
            </w:r>
          </w:p>
          <w:p w:rsidR="00055AF2" w:rsidRPr="00D30ABB" w:rsidRDefault="00055AF2" w:rsidP="00055AF2">
            <w:pPr>
              <w:pStyle w:val="EMEABodyText"/>
              <w:keepNext/>
              <w:rPr>
                <w:rFonts w:asciiTheme="minorHAnsi" w:hAnsiTheme="minorHAnsi" w:cstheme="minorBidi"/>
                <w:iCs/>
                <w:sz w:val="20"/>
                <w:szCs w:val="20"/>
                <w:lang w:val="en-US"/>
              </w:rPr>
            </w:pPr>
            <w:r w:rsidRPr="00D30ABB">
              <w:rPr>
                <w:rFonts w:asciiTheme="minorHAnsi" w:hAnsiTheme="minorHAnsi" w:cstheme="minorBidi"/>
                <w:iCs/>
                <w:sz w:val="20"/>
                <w:szCs w:val="20"/>
                <w:highlight w:val="yellow"/>
                <w:lang w:val="en-US"/>
              </w:rPr>
              <w:t>Women of childbearing potential must be advised to use effective contraception during treatment.</w:t>
            </w:r>
          </w:p>
          <w:p w:rsidR="00055AF2" w:rsidRPr="00D30ABB" w:rsidRDefault="00055AF2" w:rsidP="00055AF2">
            <w:pPr>
              <w:pStyle w:val="EMEABodyText"/>
              <w:keepNext/>
              <w:rPr>
                <w:rFonts w:asciiTheme="minorHAnsi" w:hAnsiTheme="minorHAnsi" w:cstheme="minorBidi"/>
                <w:b/>
                <w:bCs/>
                <w:sz w:val="20"/>
                <w:szCs w:val="20"/>
                <w:lang w:val="en-US"/>
              </w:rPr>
            </w:pPr>
          </w:p>
          <w:p w:rsidR="00055AF2" w:rsidRPr="00D30ABB" w:rsidRDefault="00055AF2" w:rsidP="00055AF2">
            <w:pPr>
              <w:pStyle w:val="EMEABodyText"/>
              <w:keepNext/>
              <w:rPr>
                <w:rFonts w:asciiTheme="minorHAnsi" w:hAnsiTheme="minorHAnsi" w:cstheme="minorBidi"/>
                <w:b/>
                <w:bCs/>
                <w:sz w:val="20"/>
                <w:szCs w:val="20"/>
              </w:rPr>
            </w:pPr>
            <w:r w:rsidRPr="00D30ABB">
              <w:rPr>
                <w:rFonts w:asciiTheme="minorHAnsi" w:hAnsiTheme="minorHAnsi" w:cstheme="minorBidi"/>
                <w:b/>
                <w:bCs/>
                <w:sz w:val="20"/>
                <w:szCs w:val="20"/>
              </w:rPr>
              <w:t>Pregnancy</w:t>
            </w:r>
          </w:p>
          <w:p w:rsidR="00055AF2" w:rsidRPr="00D30ABB" w:rsidRDefault="00055AF2" w:rsidP="00055AF2">
            <w:pPr>
              <w:pStyle w:val="EMEABodyText"/>
              <w:rPr>
                <w:rFonts w:asciiTheme="minorHAnsi" w:hAnsiTheme="minorHAnsi" w:cstheme="minorBidi"/>
                <w:sz w:val="20"/>
                <w:szCs w:val="20"/>
              </w:rPr>
            </w:pPr>
            <w:r w:rsidRPr="00D30ABB">
              <w:rPr>
                <w:rFonts w:asciiTheme="minorHAnsi" w:hAnsiTheme="minorHAnsi" w:cstheme="minorBidi"/>
                <w:sz w:val="20"/>
                <w:szCs w:val="20"/>
                <w:highlight w:val="yellow"/>
              </w:rPr>
              <w:t>Based on human experience, dasatinib is suspected to cause congenital malformations including neural tube defects, and harmful pharmacological effects on the fetus when administered during pregnancy.</w:t>
            </w:r>
            <w:r w:rsidRPr="00D30ABB">
              <w:rPr>
                <w:rFonts w:asciiTheme="minorHAnsi" w:hAnsiTheme="minorHAnsi" w:cstheme="minorBidi"/>
                <w:sz w:val="20"/>
                <w:szCs w:val="20"/>
              </w:rPr>
              <w:t xml:space="preserve"> Studies in animals have shown reproductive toxicity (see section 5.3). </w:t>
            </w:r>
          </w:p>
          <w:p w:rsidR="00055AF2" w:rsidRPr="00D30ABB" w:rsidRDefault="00055AF2" w:rsidP="00055AF2">
            <w:pPr>
              <w:pStyle w:val="EMEABodyText"/>
              <w:rPr>
                <w:rFonts w:asciiTheme="minorHAnsi" w:hAnsiTheme="minorHAnsi" w:cstheme="minorBidi"/>
                <w:sz w:val="20"/>
                <w:szCs w:val="20"/>
              </w:rPr>
            </w:pPr>
            <w:r w:rsidRPr="00D30ABB">
              <w:rPr>
                <w:rFonts w:asciiTheme="minorHAnsi" w:hAnsiTheme="minorHAnsi" w:cstheme="minorBidi"/>
                <w:sz w:val="20"/>
                <w:szCs w:val="20"/>
              </w:rPr>
              <w:t xml:space="preserve">SPRYCEL should not be used during pregnancy unless </w:t>
            </w:r>
            <w:r w:rsidRPr="00D30ABB">
              <w:rPr>
                <w:rFonts w:asciiTheme="minorHAnsi" w:hAnsiTheme="minorHAnsi" w:cstheme="minorBidi"/>
                <w:sz w:val="20"/>
                <w:szCs w:val="20"/>
                <w:highlight w:val="yellow"/>
              </w:rPr>
              <w:t xml:space="preserve">the clinical condition of the woman requires treatment with dasatinib. </w:t>
            </w:r>
            <w:r w:rsidRPr="00D30ABB">
              <w:rPr>
                <w:rFonts w:asciiTheme="minorHAnsi" w:hAnsiTheme="minorHAnsi" w:cstheme="minorBidi"/>
                <w:sz w:val="20"/>
                <w:szCs w:val="20"/>
                <w:highlight w:val="cyan"/>
              </w:rPr>
              <w:t>If SPRYCEL</w:t>
            </w:r>
            <w:r w:rsidRPr="00D30ABB">
              <w:rPr>
                <w:rFonts w:asciiTheme="minorHAnsi" w:hAnsiTheme="minorHAnsi" w:cstheme="minorBidi"/>
                <w:sz w:val="20"/>
                <w:szCs w:val="20"/>
              </w:rPr>
              <w:t xml:space="preserve"> used during pregnancy, the patient must be informed of the potential risk to the foetus.</w:t>
            </w:r>
          </w:p>
          <w:p w:rsidR="00055AF2" w:rsidRPr="00D30ABB" w:rsidRDefault="00055AF2" w:rsidP="00055AF2">
            <w:pPr>
              <w:pStyle w:val="EMEABodyText"/>
              <w:rPr>
                <w:rFonts w:asciiTheme="minorHAnsi" w:hAnsiTheme="minorHAnsi" w:cstheme="minorBidi"/>
                <w:sz w:val="20"/>
                <w:szCs w:val="20"/>
              </w:rPr>
            </w:pPr>
          </w:p>
          <w:p w:rsidR="00280AB5" w:rsidRPr="00D30ABB" w:rsidRDefault="00280AB5" w:rsidP="00DE0B43">
            <w:pPr>
              <w:spacing w:line="240" w:lineRule="exact"/>
              <w:jc w:val="both"/>
              <w:rPr>
                <w:rFonts w:asciiTheme="minorHAnsi" w:hAnsiTheme="minorHAnsi"/>
                <w:b/>
                <w:bCs/>
                <w:sz w:val="20"/>
                <w:szCs w:val="20"/>
                <w:rtl/>
                <w:lang w:val="en-GB"/>
              </w:rPr>
            </w:pPr>
          </w:p>
        </w:tc>
      </w:tr>
      <w:tr w:rsidR="00280AB5" w:rsidRPr="00A875C0" w:rsidTr="00055AF2">
        <w:tc>
          <w:tcPr>
            <w:tcW w:w="2353" w:type="dxa"/>
          </w:tcPr>
          <w:p w:rsidR="00280AB5" w:rsidRPr="00D30ABB" w:rsidRDefault="00280AB5" w:rsidP="00DE0B43">
            <w:pPr>
              <w:rPr>
                <w:rFonts w:asciiTheme="minorHAnsi" w:hAnsiTheme="minorHAnsi"/>
                <w:b/>
                <w:bCs/>
                <w:sz w:val="20"/>
                <w:szCs w:val="20"/>
                <w:rtl/>
              </w:rPr>
            </w:pPr>
            <w:r w:rsidRPr="00D30ABB">
              <w:rPr>
                <w:rFonts w:asciiTheme="minorHAnsi" w:hAnsiTheme="minorHAnsi"/>
                <w:b/>
                <w:bCs/>
                <w:sz w:val="20"/>
                <w:szCs w:val="20"/>
              </w:rPr>
              <w:t>Adverse events</w:t>
            </w:r>
          </w:p>
        </w:tc>
        <w:tc>
          <w:tcPr>
            <w:tcW w:w="6831" w:type="dxa"/>
          </w:tcPr>
          <w:p w:rsidR="00847AA4" w:rsidRPr="00D30ABB" w:rsidRDefault="00847AA4" w:rsidP="00847AA4">
            <w:pPr>
              <w:autoSpaceDE w:val="0"/>
              <w:autoSpaceDN w:val="0"/>
              <w:bidi w:val="0"/>
              <w:adjustRightInd w:val="0"/>
              <w:rPr>
                <w:rFonts w:asciiTheme="minorHAnsi" w:hAnsiTheme="minorHAnsi" w:cs="Arial"/>
                <w:sz w:val="20"/>
                <w:szCs w:val="20"/>
                <w:lang w:eastAsia="en-US"/>
              </w:rPr>
            </w:pPr>
            <w:r w:rsidRPr="00D30ABB">
              <w:rPr>
                <w:rFonts w:asciiTheme="minorHAnsi" w:hAnsiTheme="minorHAnsi" w:cs="Arial"/>
                <w:sz w:val="20"/>
                <w:szCs w:val="20"/>
                <w:lang w:eastAsia="en-US"/>
              </w:rPr>
              <w:t xml:space="preserve">In the Phase III study in patients with newly diagnosed chronic phase CML the median duration of therapy was 14 months (range 0.03-24 months) for SPRYCEL and 14 months (range 0.3-26 months) for </w:t>
            </w:r>
            <w:proofErr w:type="spellStart"/>
            <w:r w:rsidRPr="00D30ABB">
              <w:rPr>
                <w:rFonts w:asciiTheme="minorHAnsi" w:hAnsiTheme="minorHAnsi" w:cs="Arial"/>
                <w:sz w:val="20"/>
                <w:szCs w:val="20"/>
                <w:lang w:eastAsia="en-US"/>
              </w:rPr>
              <w:t>imatinib</w:t>
            </w:r>
            <w:proofErr w:type="spellEnd"/>
            <w:r w:rsidRPr="00D30ABB">
              <w:rPr>
                <w:rFonts w:asciiTheme="minorHAnsi" w:hAnsiTheme="minorHAnsi" w:cs="Arial"/>
                <w:sz w:val="20"/>
                <w:szCs w:val="20"/>
                <w:lang w:eastAsia="en-US"/>
              </w:rPr>
              <w:t>; the median average daily dose was 99 mg and 400 mg, respectively.</w:t>
            </w:r>
          </w:p>
          <w:p w:rsidR="00847AA4" w:rsidRPr="00D30ABB" w:rsidRDefault="00847AA4" w:rsidP="00847AA4">
            <w:pPr>
              <w:autoSpaceDE w:val="0"/>
              <w:autoSpaceDN w:val="0"/>
              <w:bidi w:val="0"/>
              <w:adjustRightInd w:val="0"/>
              <w:rPr>
                <w:rFonts w:asciiTheme="minorHAnsi" w:hAnsiTheme="minorHAnsi" w:cs="Arial"/>
                <w:sz w:val="20"/>
                <w:szCs w:val="20"/>
                <w:lang w:eastAsia="en-US"/>
              </w:rPr>
            </w:pPr>
            <w:r w:rsidRPr="00D30ABB">
              <w:rPr>
                <w:rFonts w:asciiTheme="minorHAnsi" w:hAnsiTheme="minorHAnsi" w:cs="Arial"/>
                <w:sz w:val="20"/>
                <w:szCs w:val="20"/>
                <w:lang w:eastAsia="en-US"/>
              </w:rPr>
              <w:t>The majority of SPRYCEL-treated patients experienced adverse reactions at some time. Most reactions were of mild-to-moderate grade.</w:t>
            </w:r>
          </w:p>
          <w:p w:rsidR="00847AA4" w:rsidRPr="00D30ABB" w:rsidRDefault="00847AA4" w:rsidP="00847AA4">
            <w:pPr>
              <w:autoSpaceDE w:val="0"/>
              <w:autoSpaceDN w:val="0"/>
              <w:bidi w:val="0"/>
              <w:adjustRightInd w:val="0"/>
              <w:rPr>
                <w:rFonts w:asciiTheme="minorHAnsi" w:hAnsiTheme="minorHAnsi" w:cs="Arial"/>
                <w:sz w:val="20"/>
                <w:szCs w:val="20"/>
                <w:lang w:eastAsia="en-US"/>
              </w:rPr>
            </w:pPr>
            <w:r w:rsidRPr="00D30ABB">
              <w:rPr>
                <w:rFonts w:asciiTheme="minorHAnsi" w:hAnsiTheme="minorHAnsi" w:cs="Arial"/>
                <w:sz w:val="20"/>
                <w:szCs w:val="20"/>
                <w:lang w:eastAsia="en-US"/>
              </w:rPr>
              <w:t xml:space="preserve">In the Phase III study in patients with newly diagnosed chronic phase CML, treatment was discontinued for adverse reactions in 5% of SPRYCEL-treated patients and 4% of </w:t>
            </w:r>
            <w:proofErr w:type="spellStart"/>
            <w:r w:rsidRPr="00D30ABB">
              <w:rPr>
                <w:rFonts w:asciiTheme="minorHAnsi" w:hAnsiTheme="minorHAnsi" w:cs="Arial"/>
                <w:sz w:val="20"/>
                <w:szCs w:val="20"/>
                <w:lang w:eastAsia="en-US"/>
              </w:rPr>
              <w:t>imatinib</w:t>
            </w:r>
            <w:proofErr w:type="spellEnd"/>
            <w:r w:rsidRPr="00D30ABB">
              <w:rPr>
                <w:rFonts w:asciiTheme="minorHAnsi" w:hAnsiTheme="minorHAnsi" w:cs="Arial"/>
                <w:sz w:val="20"/>
                <w:szCs w:val="20"/>
                <w:lang w:eastAsia="en-US"/>
              </w:rPr>
              <w:t xml:space="preserve">-treated patients. Among patients with resistance or intolerance to prior </w:t>
            </w:r>
            <w:proofErr w:type="spellStart"/>
            <w:r w:rsidRPr="00D30ABB">
              <w:rPr>
                <w:rFonts w:asciiTheme="minorHAnsi" w:hAnsiTheme="minorHAnsi" w:cs="Arial"/>
                <w:sz w:val="20"/>
                <w:szCs w:val="20"/>
                <w:lang w:eastAsia="en-US"/>
              </w:rPr>
              <w:t>imatinib</w:t>
            </w:r>
            <w:proofErr w:type="spellEnd"/>
            <w:r w:rsidRPr="00D30ABB">
              <w:rPr>
                <w:rFonts w:asciiTheme="minorHAnsi" w:hAnsiTheme="minorHAnsi" w:cs="Arial"/>
                <w:sz w:val="20"/>
                <w:szCs w:val="20"/>
                <w:lang w:eastAsia="en-US"/>
              </w:rPr>
              <w:t xml:space="preserve"> therapy, the rates of</w:t>
            </w:r>
          </w:p>
          <w:p w:rsidR="00847AA4" w:rsidRPr="00D30ABB" w:rsidRDefault="00847AA4" w:rsidP="00847AA4">
            <w:pPr>
              <w:autoSpaceDE w:val="0"/>
              <w:autoSpaceDN w:val="0"/>
              <w:bidi w:val="0"/>
              <w:adjustRightInd w:val="0"/>
              <w:rPr>
                <w:rFonts w:asciiTheme="minorHAnsi" w:hAnsiTheme="minorHAnsi" w:cs="Arial"/>
                <w:sz w:val="20"/>
                <w:szCs w:val="20"/>
                <w:lang w:eastAsia="en-US"/>
              </w:rPr>
            </w:pPr>
            <w:r w:rsidRPr="00D30ABB">
              <w:rPr>
                <w:rFonts w:asciiTheme="minorHAnsi" w:hAnsiTheme="minorHAnsi" w:cs="Arial"/>
                <w:sz w:val="20"/>
                <w:szCs w:val="20"/>
                <w:lang w:eastAsia="en-US"/>
              </w:rPr>
              <w:t>discontinuation for adverse reactions were 15% in chronic phase CML, 16% in accelerated phase CML, 15% in myeloid blast phase CML, 8% in lymphoid blast phase CML and 8% in Ph+ ALL. In the Phase III dose-</w:t>
            </w:r>
            <w:proofErr w:type="spellStart"/>
            <w:r w:rsidRPr="00D30ABB">
              <w:rPr>
                <w:rFonts w:asciiTheme="minorHAnsi" w:hAnsiTheme="minorHAnsi" w:cs="Arial"/>
                <w:sz w:val="20"/>
                <w:szCs w:val="20"/>
                <w:lang w:eastAsia="en-US"/>
              </w:rPr>
              <w:t>optimisation</w:t>
            </w:r>
            <w:proofErr w:type="spellEnd"/>
            <w:r w:rsidRPr="00D30ABB">
              <w:rPr>
                <w:rFonts w:asciiTheme="minorHAnsi" w:hAnsiTheme="minorHAnsi" w:cs="Arial"/>
                <w:sz w:val="20"/>
                <w:szCs w:val="20"/>
                <w:lang w:eastAsia="en-US"/>
              </w:rPr>
              <w:t xml:space="preserve"> study in patients with chronic phase CML, the rate of  is continuation for adverse </w:t>
            </w:r>
            <w:r w:rsidRPr="00D30ABB">
              <w:rPr>
                <w:rFonts w:asciiTheme="minorHAnsi" w:hAnsiTheme="minorHAnsi" w:cs="Arial"/>
                <w:sz w:val="20"/>
                <w:szCs w:val="20"/>
                <w:lang w:eastAsia="en-US"/>
              </w:rPr>
              <w:lastRenderedPageBreak/>
              <w:t>reactions was lower for patients treated with 100 mg once daily than for those treated with 70 mg twice daily (10% and 16%, respectively); the rates of dose interruption and reduction were also</w:t>
            </w:r>
          </w:p>
          <w:p w:rsidR="00847AA4" w:rsidRPr="00D30ABB" w:rsidRDefault="00847AA4" w:rsidP="00847AA4">
            <w:pPr>
              <w:autoSpaceDE w:val="0"/>
              <w:autoSpaceDN w:val="0"/>
              <w:bidi w:val="0"/>
              <w:adjustRightInd w:val="0"/>
              <w:rPr>
                <w:rFonts w:asciiTheme="minorHAnsi" w:hAnsiTheme="minorHAnsi"/>
                <w:b/>
                <w:bCs/>
                <w:sz w:val="20"/>
                <w:szCs w:val="20"/>
              </w:rPr>
            </w:pPr>
            <w:proofErr w:type="gramStart"/>
            <w:r w:rsidRPr="00D30ABB">
              <w:rPr>
                <w:rFonts w:asciiTheme="minorHAnsi" w:hAnsiTheme="minorHAnsi" w:cs="Arial"/>
                <w:sz w:val="20"/>
                <w:szCs w:val="20"/>
                <w:lang w:eastAsia="en-US"/>
              </w:rPr>
              <w:t>lower</w:t>
            </w:r>
            <w:proofErr w:type="gramEnd"/>
            <w:r w:rsidRPr="00D30ABB">
              <w:rPr>
                <w:rFonts w:asciiTheme="minorHAnsi" w:hAnsiTheme="minorHAnsi" w:cs="Arial"/>
                <w:sz w:val="20"/>
                <w:szCs w:val="20"/>
                <w:lang w:eastAsia="en-US"/>
              </w:rPr>
              <w:t xml:space="preserve"> for patients treated with 100 mg once daily than for those treated with 70 mg twice daily. Less frequent dose reductions and interruptions were also reported for patients with advanced phase CML and Ph+ ALL treated with 140 mg once daily than for those treated with 70 mg twice daily.</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7810"/>
            </w:tblGrid>
            <w:tr w:rsidR="00847AA4" w:rsidRPr="00D30ABB" w:rsidTr="00DE0B43">
              <w:trPr>
                <w:trHeight w:val="535"/>
              </w:trPr>
              <w:tc>
                <w:tcPr>
                  <w:tcW w:w="9458" w:type="dxa"/>
                  <w:gridSpan w:val="2"/>
                  <w:tcBorders>
                    <w:top w:val="nil"/>
                    <w:left w:val="nil"/>
                    <w:right w:val="nil"/>
                  </w:tcBorders>
                  <w:vAlign w:val="center"/>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bCs/>
                      <w:sz w:val="16"/>
                      <w:szCs w:val="16"/>
                    </w:rPr>
                    <w:t>Table 2:</w:t>
                  </w:r>
                  <w:r w:rsidRPr="00D30ABB">
                    <w:rPr>
                      <w:rFonts w:asciiTheme="minorHAnsi" w:hAnsiTheme="minorHAnsi" w:cs="Arial"/>
                      <w:b/>
                      <w:bCs/>
                      <w:sz w:val="16"/>
                      <w:szCs w:val="16"/>
                    </w:rPr>
                    <w:tab/>
                  </w:r>
                  <w:r w:rsidRPr="00D30ABB">
                    <w:rPr>
                      <w:rFonts w:asciiTheme="minorHAnsi" w:hAnsiTheme="minorHAnsi" w:cs="Arial"/>
                      <w:b/>
                      <w:sz w:val="16"/>
                      <w:szCs w:val="16"/>
                    </w:rPr>
                    <w:t xml:space="preserve">Tabulated summary of adverse reactions </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Infections and infestations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Very common</w:t>
                  </w:r>
                </w:p>
              </w:tc>
              <w:tc>
                <w:tcPr>
                  <w:tcW w:w="7810" w:type="dxa"/>
                </w:tcPr>
                <w:p w:rsidR="00847AA4" w:rsidRPr="00D30ABB" w:rsidRDefault="00847AA4" w:rsidP="00DE0B43">
                  <w:pPr>
                    <w:pStyle w:val="EMEABodyText"/>
                    <w:keepNext/>
                    <w:rPr>
                      <w:rFonts w:asciiTheme="minorHAnsi" w:hAnsiTheme="minorHAnsi" w:cs="Arial"/>
                      <w:sz w:val="16"/>
                      <w:szCs w:val="16"/>
                    </w:rPr>
                  </w:pPr>
                  <w:r w:rsidRPr="00D30ABB">
                    <w:rPr>
                      <w:rFonts w:asciiTheme="minorHAnsi" w:hAnsiTheme="minorHAnsi" w:cs="Arial"/>
                      <w:sz w:val="16"/>
                      <w:szCs w:val="16"/>
                    </w:rPr>
                    <w:t>infection (including bacterial, viral, fungal, non-specified)</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keepNext/>
                    <w:rPr>
                      <w:rFonts w:asciiTheme="minorHAnsi" w:hAnsiTheme="minorHAnsi" w:cs="Arial"/>
                      <w:i/>
                      <w:sz w:val="16"/>
                      <w:szCs w:val="16"/>
                    </w:rPr>
                  </w:pPr>
                  <w:r w:rsidRPr="00D30ABB">
                    <w:rPr>
                      <w:rFonts w:asciiTheme="minorHAnsi" w:hAnsiTheme="minorHAnsi" w:cs="Arial"/>
                      <w:sz w:val="16"/>
                      <w:szCs w:val="16"/>
                    </w:rPr>
                    <w:t>pneumonia (including bacterial, viral, and fungal), upper respiratory tract infection/inflammation, herpes virus infection, enterocolitis infection</w:t>
                  </w:r>
                </w:p>
              </w:tc>
            </w:tr>
            <w:tr w:rsidR="00847AA4" w:rsidRPr="00D30ABB" w:rsidTr="00DE0B43">
              <w:tc>
                <w:tcPr>
                  <w:tcW w:w="1648" w:type="dxa"/>
                </w:tcPr>
                <w:p w:rsidR="00847AA4" w:rsidRPr="00D30ABB" w:rsidRDefault="00847AA4" w:rsidP="00DE0B43">
                  <w:pPr>
                    <w:pStyle w:val="EMEABodyText"/>
                    <w:rPr>
                      <w:rFonts w:asciiTheme="minorHAnsi" w:hAnsiTheme="minorHAnsi" w:cs="Arial"/>
                      <w:i/>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keepNext/>
                    <w:rPr>
                      <w:rFonts w:asciiTheme="minorHAnsi" w:hAnsiTheme="minorHAnsi" w:cs="Arial"/>
                      <w:sz w:val="16"/>
                      <w:szCs w:val="16"/>
                    </w:rPr>
                  </w:pPr>
                  <w:r w:rsidRPr="00D30ABB">
                    <w:rPr>
                      <w:rFonts w:asciiTheme="minorHAnsi" w:hAnsiTheme="minorHAnsi" w:cs="Arial"/>
                      <w:sz w:val="16"/>
                      <w:szCs w:val="16"/>
                    </w:rPr>
                    <w:t>sepsis (including fatal outcome)</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Neoplasms benign, malignant and unspecified (including cysts and polyps)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i/>
                      <w:spacing w:val="3"/>
                      <w:sz w:val="16"/>
                      <w:szCs w:val="16"/>
                    </w:rPr>
                  </w:pPr>
                  <w:r w:rsidRPr="00D30ABB">
                    <w:rPr>
                      <w:rFonts w:asciiTheme="minorHAnsi" w:hAnsiTheme="minorHAnsi" w:cs="Arial"/>
                      <w:sz w:val="16"/>
                      <w:szCs w:val="16"/>
                    </w:rPr>
                    <w:t>tumour lysis syndrome</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Blood and lymphatic system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bCs/>
                      <w:spacing w:val="3"/>
                      <w:sz w:val="16"/>
                      <w:szCs w:val="16"/>
                    </w:rPr>
                    <w:t>febrile neutropenia, pancytopenia</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Rare</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bCs/>
                      <w:spacing w:val="3"/>
                      <w:sz w:val="16"/>
                      <w:szCs w:val="16"/>
                    </w:rPr>
                    <w:t>aplasia pure red cell</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Immune system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bCs/>
                      <w:spacing w:val="3"/>
                      <w:sz w:val="16"/>
                      <w:szCs w:val="16"/>
                    </w:rPr>
                    <w:t>hypersensitivity (including erythema nodosum)</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Metabolism and nutrition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keepNext/>
                    <w:rPr>
                      <w:rFonts w:asciiTheme="minorHAnsi" w:hAnsiTheme="minorHAnsi" w:cs="Arial"/>
                      <w:i/>
                      <w:sz w:val="16"/>
                      <w:szCs w:val="16"/>
                    </w:rPr>
                  </w:pPr>
                  <w:r w:rsidRPr="00D30ABB">
                    <w:rPr>
                      <w:rFonts w:asciiTheme="minorHAnsi" w:hAnsiTheme="minorHAnsi" w:cs="Arial"/>
                      <w:sz w:val="16"/>
                      <w:szCs w:val="16"/>
                    </w:rPr>
                    <w:t>anorexia, appetite disturbances</w:t>
                  </w:r>
                </w:p>
              </w:tc>
            </w:tr>
            <w:tr w:rsidR="00847AA4" w:rsidRPr="00D30ABB" w:rsidTr="00DE0B43">
              <w:tc>
                <w:tcPr>
                  <w:tcW w:w="1648" w:type="dxa"/>
                </w:tcPr>
                <w:p w:rsidR="00847AA4" w:rsidRPr="00D30ABB" w:rsidRDefault="00847AA4" w:rsidP="00DE0B43">
                  <w:pPr>
                    <w:pStyle w:val="EMEABodyText"/>
                    <w:rPr>
                      <w:rFonts w:asciiTheme="minorHAnsi" w:hAnsiTheme="minorHAnsi" w:cs="Arial"/>
                      <w:i/>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keepNext/>
                    <w:rPr>
                      <w:rFonts w:asciiTheme="minorHAnsi" w:hAnsiTheme="minorHAnsi" w:cs="Arial"/>
                      <w:sz w:val="16"/>
                      <w:szCs w:val="16"/>
                    </w:rPr>
                  </w:pPr>
                  <w:r w:rsidRPr="00D30ABB">
                    <w:rPr>
                      <w:rFonts w:asciiTheme="minorHAnsi" w:hAnsiTheme="minorHAnsi" w:cs="Arial"/>
                      <w:sz w:val="16"/>
                      <w:szCs w:val="16"/>
                    </w:rPr>
                    <w:t>hyperuricaemia, hypoalbuminemia</w:t>
                  </w:r>
                </w:p>
              </w:tc>
            </w:tr>
            <w:tr w:rsidR="00847AA4" w:rsidRPr="00D30ABB" w:rsidTr="00DE0B43">
              <w:tc>
                <w:tcPr>
                  <w:tcW w:w="9458" w:type="dxa"/>
                  <w:gridSpan w:val="2"/>
                  <w:shd w:val="clear" w:color="auto" w:fill="F3F3F3"/>
                </w:tcPr>
                <w:p w:rsidR="00847AA4" w:rsidRPr="00D30ABB" w:rsidRDefault="00847AA4" w:rsidP="00DE0B43">
                  <w:pPr>
                    <w:pStyle w:val="EMEABodyText"/>
                    <w:keepNext/>
                    <w:widowControl w:val="0"/>
                    <w:rPr>
                      <w:rFonts w:asciiTheme="minorHAnsi" w:hAnsiTheme="minorHAnsi" w:cs="Arial"/>
                      <w:b/>
                      <w:sz w:val="16"/>
                      <w:szCs w:val="16"/>
                    </w:rPr>
                  </w:pPr>
                  <w:r w:rsidRPr="00D30ABB">
                    <w:rPr>
                      <w:rFonts w:asciiTheme="minorHAnsi" w:hAnsiTheme="minorHAnsi" w:cs="Arial"/>
                      <w:b/>
                      <w:sz w:val="16"/>
                      <w:szCs w:val="16"/>
                    </w:rPr>
                    <w:t>Psychiatric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depression, insomnia</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anxiety, confusional state, affect lability, libido decreased</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Nervous system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Very 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headache</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neuropathy (including peripheral neuropathy), dizziness, dysgeusia, somnolence</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CNS bleeding*</w:t>
                  </w:r>
                  <w:r w:rsidRPr="00D30ABB">
                    <w:rPr>
                      <w:rFonts w:asciiTheme="minorHAnsi" w:hAnsiTheme="minorHAnsi" w:cs="Arial"/>
                      <w:sz w:val="16"/>
                      <w:szCs w:val="16"/>
                      <w:vertAlign w:val="superscript"/>
                    </w:rPr>
                    <w:t>a</w:t>
                  </w:r>
                  <w:r w:rsidRPr="00D30ABB">
                    <w:rPr>
                      <w:rFonts w:asciiTheme="minorHAnsi" w:hAnsiTheme="minorHAnsi" w:cs="Arial"/>
                      <w:sz w:val="16"/>
                      <w:szCs w:val="16"/>
                    </w:rPr>
                    <w:t>, syncope, tremor, amnesia</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Rare</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 xml:space="preserve">cerebrovascular accident, transient ischaemic attack, convulsion, </w:t>
                  </w:r>
                  <w:r w:rsidRPr="00D30ABB">
                    <w:rPr>
                      <w:rFonts w:asciiTheme="minorHAnsi" w:eastAsia="MS Mincho" w:hAnsiTheme="minorHAnsi" w:cs="Arial"/>
                      <w:sz w:val="16"/>
                      <w:szCs w:val="16"/>
                      <w:lang w:eastAsia="ja-JP"/>
                    </w:rPr>
                    <w:t>optic neuritis</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Eye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visual disorder (including visual disturbance, vision blurred, and visual acuity reduced), dry eye</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conjunctivitis</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Ear and labyrinth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tinnitus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vertigo</w:t>
                  </w:r>
                </w:p>
              </w:tc>
            </w:tr>
            <w:tr w:rsidR="00847AA4" w:rsidRPr="00D30ABB" w:rsidTr="00DE0B43">
              <w:tc>
                <w:tcPr>
                  <w:tcW w:w="9458" w:type="dxa"/>
                  <w:gridSpan w:val="2"/>
                  <w:shd w:val="clear" w:color="auto" w:fill="F3F3F3"/>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b/>
                      <w:sz w:val="16"/>
                      <w:szCs w:val="16"/>
                    </w:rPr>
                    <w:lastRenderedPageBreak/>
                    <w:t>Cardiac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congestive heart failure/cardiac dysfunction*</w:t>
                  </w:r>
                  <w:r w:rsidRPr="00D30ABB">
                    <w:rPr>
                      <w:rStyle w:val="EMEASuperscript"/>
                      <w:rFonts w:asciiTheme="minorHAnsi" w:hAnsiTheme="minorHAnsi" w:cs="Arial"/>
                      <w:sz w:val="16"/>
                      <w:szCs w:val="16"/>
                    </w:rPr>
                    <w:t>b</w:t>
                  </w:r>
                  <w:r w:rsidRPr="00D30ABB">
                    <w:rPr>
                      <w:rFonts w:asciiTheme="minorHAnsi" w:hAnsiTheme="minorHAnsi" w:cs="Arial"/>
                      <w:sz w:val="16"/>
                      <w:szCs w:val="16"/>
                    </w:rPr>
                    <w:t>, pericardial effusion*, arrhythmia (including tachycardia), palpitations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myocardial infarction (including fatal outcome)*, electrocardiogram QT prolonged*, pericarditis, ventricular arrhythmia (including ventricular tachycardia), angina pectoris, cardiomegaly</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Rare</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cor pulmonale, myocarditis, acute coronary syndrome</w:t>
                  </w:r>
                </w:p>
              </w:tc>
            </w:tr>
            <w:tr w:rsidR="00847AA4" w:rsidRPr="00D30ABB" w:rsidTr="00DE0B43">
              <w:tc>
                <w:tcPr>
                  <w:tcW w:w="1648" w:type="dxa"/>
                </w:tcPr>
                <w:p w:rsidR="00847AA4" w:rsidRPr="00D30ABB" w:rsidRDefault="00847AA4" w:rsidP="00DE0B43">
                  <w:pPr>
                    <w:pStyle w:val="EMEABodyText"/>
                    <w:rPr>
                      <w:rFonts w:asciiTheme="minorHAnsi" w:hAnsiTheme="minorHAnsi" w:cs="Arial"/>
                      <w:i/>
                      <w:sz w:val="16"/>
                      <w:szCs w:val="16"/>
                    </w:rPr>
                  </w:pPr>
                  <w:r w:rsidRPr="00D30ABB">
                    <w:rPr>
                      <w:rFonts w:asciiTheme="minorHAnsi" w:hAnsiTheme="minorHAnsi" w:cs="Arial"/>
                      <w:i/>
                      <w:sz w:val="16"/>
                      <w:szCs w:val="16"/>
                    </w:rPr>
                    <w:t>Not known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atrial fibrillation/atrial flutter</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Vascular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Very common</w:t>
                  </w:r>
                </w:p>
              </w:tc>
              <w:tc>
                <w:tcPr>
                  <w:tcW w:w="7810" w:type="dxa"/>
                </w:tcPr>
                <w:p w:rsidR="00847AA4" w:rsidRPr="00D30ABB" w:rsidRDefault="00847AA4" w:rsidP="00DE0B43">
                  <w:pPr>
                    <w:pStyle w:val="EMEABodyText"/>
                    <w:keepNext/>
                    <w:rPr>
                      <w:rFonts w:asciiTheme="minorHAnsi" w:hAnsiTheme="minorHAnsi" w:cs="Arial"/>
                      <w:sz w:val="16"/>
                      <w:szCs w:val="16"/>
                    </w:rPr>
                  </w:pPr>
                  <w:r w:rsidRPr="00D30ABB">
                    <w:rPr>
                      <w:rFonts w:asciiTheme="minorHAnsi" w:hAnsiTheme="minorHAnsi" w:cs="Arial"/>
                      <w:sz w:val="16"/>
                      <w:szCs w:val="16"/>
                    </w:rPr>
                    <w:t>haemorrhage</w:t>
                  </w:r>
                  <w:r w:rsidRPr="00D30ABB">
                    <w:rPr>
                      <w:rStyle w:val="EMEASuperscript"/>
                      <w:rFonts w:asciiTheme="minorHAnsi" w:hAnsiTheme="minorHAnsi" w:cs="Arial"/>
                      <w:sz w:val="16"/>
                      <w:szCs w:val="16"/>
                    </w:rPr>
                    <w:t>*c</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hypertension, flushing</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hypotension, thrombophlebitis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Rare</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livedo reticularis</w:t>
                  </w:r>
                </w:p>
              </w:tc>
            </w:tr>
            <w:tr w:rsidR="00847AA4" w:rsidRPr="00D30ABB" w:rsidTr="00DE0B43">
              <w:tc>
                <w:tcPr>
                  <w:tcW w:w="1648" w:type="dxa"/>
                </w:tcPr>
                <w:p w:rsidR="00847AA4" w:rsidRPr="00D30ABB" w:rsidRDefault="00847AA4" w:rsidP="00DE0B43">
                  <w:pPr>
                    <w:pStyle w:val="EMEABodyText"/>
                    <w:rPr>
                      <w:rFonts w:asciiTheme="minorHAnsi" w:hAnsiTheme="minorHAnsi" w:cs="Arial"/>
                      <w:i/>
                      <w:sz w:val="16"/>
                      <w:szCs w:val="16"/>
                    </w:rPr>
                  </w:pPr>
                  <w:r w:rsidRPr="00D30ABB">
                    <w:rPr>
                      <w:rFonts w:asciiTheme="minorHAnsi" w:hAnsiTheme="minorHAnsi" w:cs="Arial"/>
                      <w:i/>
                      <w:sz w:val="16"/>
                      <w:szCs w:val="16"/>
                    </w:rPr>
                    <w:t>Not known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thrombosis/embolism (including pulmonary embolism, deep vein thrombosis)</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Respiratory, thoracic and mediastinal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Very 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pleural effusion*, dyspnoea</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cough, pulmonary oedema*, pulmonary hypertension*, lung infiltration, pneumonitis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bronchospasm, asthma</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Rare</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acute respiratory distress syndrome</w:t>
                  </w:r>
                </w:p>
              </w:tc>
            </w:tr>
            <w:tr w:rsidR="00847AA4" w:rsidRPr="00D30ABB" w:rsidTr="00DE0B43">
              <w:tc>
                <w:tcPr>
                  <w:tcW w:w="1648" w:type="dxa"/>
                </w:tcPr>
                <w:p w:rsidR="00847AA4" w:rsidRPr="00D30ABB" w:rsidRDefault="00847AA4" w:rsidP="00DE0B43">
                  <w:pPr>
                    <w:pStyle w:val="EMEABodyText"/>
                    <w:rPr>
                      <w:rFonts w:asciiTheme="minorHAnsi" w:hAnsiTheme="minorHAnsi" w:cs="Arial"/>
                      <w:i/>
                      <w:sz w:val="16"/>
                      <w:szCs w:val="16"/>
                    </w:rPr>
                  </w:pPr>
                  <w:r w:rsidRPr="00D30ABB">
                    <w:rPr>
                      <w:rFonts w:asciiTheme="minorHAnsi" w:hAnsiTheme="minorHAnsi" w:cs="Arial"/>
                      <w:i/>
                      <w:sz w:val="16"/>
                      <w:szCs w:val="16"/>
                    </w:rPr>
                    <w:t>Not known</w:t>
                  </w:r>
                </w:p>
              </w:tc>
              <w:tc>
                <w:tcPr>
                  <w:tcW w:w="7810" w:type="dxa"/>
                </w:tcPr>
                <w:p w:rsidR="00847AA4" w:rsidRPr="00D30ABB" w:rsidRDefault="00847AA4" w:rsidP="00DE0B43">
                  <w:pPr>
                    <w:pStyle w:val="EMEABodyText"/>
                    <w:rPr>
                      <w:rFonts w:asciiTheme="minorHAnsi" w:hAnsiTheme="minorHAnsi" w:cs="Arial"/>
                      <w:sz w:val="16"/>
                      <w:szCs w:val="16"/>
                      <w:lang w:val="en-US" w:bidi="he-IL"/>
                    </w:rPr>
                  </w:pPr>
                  <w:r w:rsidRPr="00D30ABB">
                    <w:rPr>
                      <w:rFonts w:asciiTheme="minorHAnsi" w:hAnsiTheme="minorHAnsi" w:cs="Arial"/>
                      <w:sz w:val="16"/>
                      <w:szCs w:val="16"/>
                    </w:rPr>
                    <w:t>interstitial lung disease, pulmonary arterial hypertension (pre-capillary pulmonary arterial hypertension)</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Gastrointestinal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Very 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diarrhoea, vomiting, nausea, abdominal pain</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gastrointestinal bleeding*, colitis (including neutropenic colitis), gastritis, mucosal inflammation (including mucositis/stomatitis), dyspepsia, abdominal distension, constipation, oral soft tissue disorder</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pancreatitis,</w:t>
                  </w:r>
                  <w:r w:rsidRPr="00D30ABB" w:rsidDel="00DB24DF">
                    <w:rPr>
                      <w:rFonts w:asciiTheme="minorHAnsi" w:hAnsiTheme="minorHAnsi" w:cs="Arial"/>
                      <w:sz w:val="16"/>
                      <w:szCs w:val="16"/>
                    </w:rPr>
                    <w:t xml:space="preserve"> </w:t>
                  </w:r>
                  <w:r w:rsidRPr="00D30ABB">
                    <w:rPr>
                      <w:rFonts w:asciiTheme="minorHAnsi" w:hAnsiTheme="minorHAnsi" w:cs="Arial"/>
                      <w:sz w:val="16"/>
                      <w:szCs w:val="16"/>
                    </w:rPr>
                    <w:t>upper gastrointestinal ulcer, oesophagitis, ascites*, anal fissure, dysphagia</w:t>
                  </w:r>
                </w:p>
              </w:tc>
            </w:tr>
            <w:tr w:rsidR="00847AA4" w:rsidRPr="00D30ABB" w:rsidTr="00DE0B43">
              <w:tc>
                <w:tcPr>
                  <w:tcW w:w="1648" w:type="dxa"/>
                </w:tcPr>
                <w:p w:rsidR="00847AA4" w:rsidRPr="00D30ABB" w:rsidRDefault="00847AA4" w:rsidP="00DE0B43">
                  <w:pPr>
                    <w:pStyle w:val="EMEABodyText"/>
                    <w:rPr>
                      <w:rFonts w:asciiTheme="minorHAnsi" w:hAnsiTheme="minorHAnsi" w:cs="Arial"/>
                      <w:i/>
                      <w:sz w:val="16"/>
                      <w:szCs w:val="16"/>
                    </w:rPr>
                  </w:pPr>
                  <w:r w:rsidRPr="00D30ABB">
                    <w:rPr>
                      <w:rFonts w:asciiTheme="minorHAnsi" w:hAnsiTheme="minorHAnsi" w:cs="Arial"/>
                      <w:i/>
                      <w:sz w:val="16"/>
                      <w:szCs w:val="16"/>
                    </w:rPr>
                    <w:t>Rare</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eastAsia="MS Mincho" w:hAnsiTheme="minorHAnsi" w:cs="Arial"/>
                      <w:sz w:val="16"/>
                      <w:szCs w:val="16"/>
                      <w:lang w:eastAsia="ja-JP"/>
                    </w:rPr>
                    <w:t>protein-losing gastroenteropathy</w:t>
                  </w:r>
                </w:p>
              </w:tc>
            </w:tr>
            <w:tr w:rsidR="00847AA4" w:rsidRPr="00D30ABB" w:rsidTr="00DE0B43">
              <w:tc>
                <w:tcPr>
                  <w:tcW w:w="1648" w:type="dxa"/>
                </w:tcPr>
                <w:p w:rsidR="00847AA4" w:rsidRPr="00D30ABB" w:rsidRDefault="00847AA4" w:rsidP="00DE0B43">
                  <w:pPr>
                    <w:pStyle w:val="EMEABodyText"/>
                    <w:rPr>
                      <w:rFonts w:asciiTheme="minorHAnsi" w:hAnsiTheme="minorHAnsi" w:cs="Arial"/>
                      <w:i/>
                      <w:sz w:val="16"/>
                      <w:szCs w:val="16"/>
                    </w:rPr>
                  </w:pPr>
                  <w:r w:rsidRPr="00D30ABB">
                    <w:rPr>
                      <w:rFonts w:asciiTheme="minorHAnsi" w:hAnsiTheme="minorHAnsi" w:cs="Arial"/>
                      <w:i/>
                      <w:sz w:val="16"/>
                      <w:szCs w:val="16"/>
                    </w:rPr>
                    <w:t>Not known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fatal gastrointestinal haemorrhage*</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Hepatobiliary disorders</w:t>
                  </w:r>
                  <w:r w:rsidRPr="00D30ABB">
                    <w:rPr>
                      <w:rFonts w:asciiTheme="minorHAnsi" w:hAnsiTheme="minorHAnsi" w:cs="Arial"/>
                      <w:sz w:val="16"/>
                      <w:szCs w:val="16"/>
                    </w:rPr>
                    <w:t xml:space="preserve"> </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hepatitis, cholecystitis, cholestasis</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Skin and subcutaneous tissue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Very 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skin rash</w:t>
                  </w:r>
                  <w:r w:rsidRPr="00D30ABB">
                    <w:rPr>
                      <w:rFonts w:asciiTheme="minorHAnsi" w:hAnsiTheme="minorHAnsi" w:cs="Arial"/>
                      <w:sz w:val="16"/>
                      <w:szCs w:val="16"/>
                      <w:vertAlign w:val="superscript"/>
                    </w:rPr>
                    <w:t>d</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alopecia, dermatitis (including eczema), pruritus, acne, dry skin, urticaria, hyperhidrosis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acute febrile neutrophilic dermatosis, photosensitivity, pigmentation disorder, panniculitis, skin ulcer, bullous conditions, nail disorder, palmar-plantar erythrodysesthesia syndrome</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Musculoskeletal and connective tissue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Very 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musculoskeletal pain</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arthralgia, myalgia, muscle inflammation, muscular weakness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musculoskeletal stiffness, rhabdomyolysis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Rare</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tendonitis</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Renal and urinary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renal failure, urinary frequency, proteinuria</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Reproductive system and breast disorders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lastRenderedPageBreak/>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gynecomastia, irregular menstruation</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General disorders and administration site conditions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Very common</w:t>
                  </w:r>
                </w:p>
              </w:tc>
              <w:tc>
                <w:tcPr>
                  <w:tcW w:w="7810" w:type="dxa"/>
                </w:tcPr>
                <w:p w:rsidR="00847AA4" w:rsidRPr="00D30ABB" w:rsidRDefault="00847AA4" w:rsidP="00DE0B43">
                  <w:pPr>
                    <w:pStyle w:val="EMEABodyText"/>
                    <w:keepNext/>
                    <w:rPr>
                      <w:rFonts w:asciiTheme="minorHAnsi" w:hAnsiTheme="minorHAnsi" w:cs="Arial"/>
                      <w:sz w:val="16"/>
                      <w:szCs w:val="16"/>
                      <w:lang w:val="pt-BR"/>
                    </w:rPr>
                  </w:pPr>
                  <w:r w:rsidRPr="00D30ABB">
                    <w:rPr>
                      <w:rFonts w:asciiTheme="minorHAnsi" w:hAnsiTheme="minorHAnsi" w:cs="Arial"/>
                      <w:sz w:val="16"/>
                      <w:szCs w:val="16"/>
                      <w:lang w:val="pt-BR"/>
                    </w:rPr>
                    <w:t>fluid retention*, fatigue, superficial oedema*</w:t>
                  </w:r>
                  <w:r w:rsidRPr="00D30ABB">
                    <w:rPr>
                      <w:rFonts w:asciiTheme="minorHAnsi" w:hAnsiTheme="minorHAnsi" w:cs="Arial"/>
                      <w:sz w:val="16"/>
                      <w:szCs w:val="16"/>
                      <w:vertAlign w:val="superscript"/>
                      <w:lang w:val="pt-BR"/>
                    </w:rPr>
                    <w:t>e</w:t>
                  </w:r>
                  <w:r w:rsidRPr="00D30ABB">
                    <w:rPr>
                      <w:rFonts w:asciiTheme="minorHAnsi" w:hAnsiTheme="minorHAnsi" w:cs="Arial"/>
                      <w:sz w:val="16"/>
                      <w:szCs w:val="16"/>
                      <w:lang w:val="pt-BR"/>
                    </w:rPr>
                    <w:t xml:space="preserve">, pyrexia </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asthenia, pain, chest pain, generalised oedema*, chills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malaise, temperature intolerance</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Investigations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weight decreased, weight increased</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Uncommon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blood creatine phosphokinase increased</w:t>
                  </w:r>
                </w:p>
              </w:tc>
            </w:tr>
            <w:tr w:rsidR="00847AA4" w:rsidRPr="00D30ABB" w:rsidTr="00DE0B43">
              <w:tc>
                <w:tcPr>
                  <w:tcW w:w="9458" w:type="dxa"/>
                  <w:gridSpan w:val="2"/>
                  <w:shd w:val="clear" w:color="auto" w:fill="F3F3F3"/>
                </w:tcPr>
                <w:p w:rsidR="00847AA4" w:rsidRPr="00D30ABB" w:rsidRDefault="00847AA4" w:rsidP="00DE0B43">
                  <w:pPr>
                    <w:pStyle w:val="EMEABodyText"/>
                    <w:keepNext/>
                    <w:rPr>
                      <w:rFonts w:asciiTheme="minorHAnsi" w:hAnsiTheme="minorHAnsi" w:cs="Arial"/>
                      <w:b/>
                      <w:sz w:val="16"/>
                      <w:szCs w:val="16"/>
                    </w:rPr>
                  </w:pPr>
                  <w:r w:rsidRPr="00D30ABB">
                    <w:rPr>
                      <w:rFonts w:asciiTheme="minorHAnsi" w:hAnsiTheme="minorHAnsi" w:cs="Arial"/>
                      <w:b/>
                      <w:sz w:val="16"/>
                      <w:szCs w:val="16"/>
                    </w:rPr>
                    <w:t>Injury, poisoning, and procedural complications</w:t>
                  </w:r>
                </w:p>
              </w:tc>
            </w:tr>
            <w:tr w:rsidR="00847AA4" w:rsidRPr="00D30ABB" w:rsidTr="00DE0B43">
              <w:tc>
                <w:tcPr>
                  <w:tcW w:w="1648"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i/>
                      <w:sz w:val="16"/>
                      <w:szCs w:val="16"/>
                    </w:rPr>
                    <w:t>Common</w:t>
                  </w:r>
                </w:p>
              </w:tc>
              <w:tc>
                <w:tcPr>
                  <w:tcW w:w="7810" w:type="dxa"/>
                </w:tcPr>
                <w:p w:rsidR="00847AA4" w:rsidRPr="00D30ABB" w:rsidRDefault="00847AA4" w:rsidP="00DE0B43">
                  <w:pPr>
                    <w:pStyle w:val="EMEABodyText"/>
                    <w:rPr>
                      <w:rFonts w:asciiTheme="minorHAnsi" w:hAnsiTheme="minorHAnsi" w:cs="Arial"/>
                      <w:sz w:val="16"/>
                      <w:szCs w:val="16"/>
                    </w:rPr>
                  </w:pPr>
                  <w:r w:rsidRPr="00D30ABB">
                    <w:rPr>
                      <w:rFonts w:asciiTheme="minorHAnsi" w:hAnsiTheme="minorHAnsi" w:cs="Arial"/>
                      <w:sz w:val="16"/>
                      <w:szCs w:val="16"/>
                    </w:rPr>
                    <w:t>contusion</w:t>
                  </w:r>
                </w:p>
              </w:tc>
            </w:tr>
          </w:tbl>
          <w:p w:rsidR="00847AA4" w:rsidRPr="00D30ABB" w:rsidRDefault="00847AA4" w:rsidP="00847AA4">
            <w:pPr>
              <w:spacing w:line="240" w:lineRule="exact"/>
              <w:jc w:val="both"/>
              <w:rPr>
                <w:rFonts w:asciiTheme="minorHAnsi" w:hAnsiTheme="minorHAnsi"/>
                <w:b/>
                <w:bCs/>
                <w:sz w:val="20"/>
                <w:szCs w:val="20"/>
                <w:rtl/>
              </w:rPr>
            </w:pPr>
          </w:p>
        </w:tc>
        <w:tc>
          <w:tcPr>
            <w:tcW w:w="6095" w:type="dxa"/>
            <w:tcBorders>
              <w:right w:val="single" w:sz="4" w:space="0" w:color="auto"/>
            </w:tcBorders>
          </w:tcPr>
          <w:p w:rsidR="00055AF2" w:rsidRPr="00D30ABB" w:rsidRDefault="00055AF2" w:rsidP="00055AF2">
            <w:pPr>
              <w:pStyle w:val="EMEABodyText"/>
              <w:rPr>
                <w:rFonts w:asciiTheme="minorHAnsi" w:hAnsiTheme="minorHAnsi" w:cstheme="minorBidi"/>
                <w:sz w:val="20"/>
                <w:szCs w:val="20"/>
              </w:rPr>
            </w:pPr>
            <w:r w:rsidRPr="00D30ABB">
              <w:rPr>
                <w:rFonts w:asciiTheme="minorHAnsi" w:hAnsiTheme="minorHAnsi" w:cstheme="minorBidi"/>
                <w:sz w:val="20"/>
                <w:szCs w:val="20"/>
              </w:rPr>
              <w:lastRenderedPageBreak/>
              <w:t xml:space="preserve">In the Phase III study in patients with newly diagnosed chronic phase CML, treatment was discontinued for adverse reactions in 5% of SPRYCEL-treated patients and 4% of imatinib-treated patients </w:t>
            </w:r>
            <w:r w:rsidRPr="00D30ABB">
              <w:rPr>
                <w:rFonts w:asciiTheme="minorHAnsi" w:hAnsiTheme="minorHAnsi" w:cstheme="minorBidi"/>
                <w:sz w:val="20"/>
                <w:szCs w:val="20"/>
                <w:highlight w:val="yellow"/>
              </w:rPr>
              <w:t>with a minimum of 12 months follow-up. After a minimum of 48 months follow-up, the cumulative discontinuation rates were 12% and 7%, respectively</w:t>
            </w:r>
            <w:r w:rsidRPr="00D30ABB">
              <w:rPr>
                <w:rFonts w:asciiTheme="minorHAnsi" w:hAnsiTheme="minorHAnsi" w:cstheme="minorBidi"/>
                <w:sz w:val="20"/>
                <w:szCs w:val="20"/>
              </w:rPr>
              <w:t xml:space="preserve">. Among patients with resistance or intolerance to prior imatinib therapy, the rates of discontinuation for adverse reactions </w:t>
            </w:r>
            <w:r w:rsidRPr="00D30ABB">
              <w:rPr>
                <w:rFonts w:asciiTheme="minorHAnsi" w:hAnsiTheme="minorHAnsi" w:cstheme="minorBidi"/>
                <w:sz w:val="20"/>
                <w:szCs w:val="20"/>
                <w:highlight w:val="cyan"/>
              </w:rPr>
              <w:t>at 2 years</w:t>
            </w:r>
            <w:r w:rsidRPr="00D30ABB">
              <w:rPr>
                <w:rFonts w:asciiTheme="minorHAnsi" w:hAnsiTheme="minorHAnsi" w:cstheme="minorBidi"/>
                <w:sz w:val="20"/>
                <w:szCs w:val="20"/>
              </w:rPr>
              <w:t xml:space="preserve"> were 15% in chronic phase CML </w:t>
            </w:r>
            <w:r w:rsidRPr="00D30ABB">
              <w:rPr>
                <w:rFonts w:asciiTheme="minorHAnsi" w:hAnsiTheme="minorHAnsi" w:cstheme="minorBidi"/>
                <w:sz w:val="20"/>
                <w:szCs w:val="20"/>
                <w:highlight w:val="cyan"/>
              </w:rPr>
              <w:t>for all dosages</w:t>
            </w:r>
            <w:r w:rsidRPr="00D30ABB">
              <w:rPr>
                <w:rFonts w:asciiTheme="minorHAnsi" w:hAnsiTheme="minorHAnsi" w:cstheme="minorBidi"/>
                <w:sz w:val="20"/>
                <w:szCs w:val="20"/>
              </w:rPr>
              <w:t xml:space="preserve">, 16% in accelerated phase CML, 15% in myeloid blast phase CML, 8% in lymphoid blast phase CML and 8% in Ph+ ALL. In the Phase III dose-optimisation study in patients with chronic phase CML </w:t>
            </w:r>
            <w:r w:rsidRPr="00D30ABB">
              <w:rPr>
                <w:rFonts w:asciiTheme="minorHAnsi" w:hAnsiTheme="minorHAnsi" w:cstheme="minorBidi"/>
                <w:sz w:val="20"/>
                <w:szCs w:val="20"/>
                <w:highlight w:val="cyan"/>
              </w:rPr>
              <w:t>with a minimimum of 60 months follow-up</w:t>
            </w:r>
            <w:r w:rsidRPr="00D30ABB">
              <w:rPr>
                <w:rFonts w:asciiTheme="minorHAnsi" w:hAnsiTheme="minorHAnsi" w:cstheme="minorBidi"/>
                <w:sz w:val="20"/>
                <w:szCs w:val="20"/>
              </w:rPr>
              <w:t xml:space="preserve">, the rate of discontinuation for adverse reactions was </w:t>
            </w:r>
            <w:r w:rsidRPr="00D30ABB">
              <w:rPr>
                <w:rFonts w:asciiTheme="minorHAnsi" w:hAnsiTheme="minorHAnsi" w:cstheme="minorBidi"/>
                <w:sz w:val="20"/>
                <w:szCs w:val="20"/>
                <w:highlight w:val="yellow"/>
              </w:rPr>
              <w:t>18%</w:t>
            </w:r>
            <w:r w:rsidRPr="00D30ABB">
              <w:rPr>
                <w:rFonts w:asciiTheme="minorHAnsi" w:hAnsiTheme="minorHAnsi" w:cstheme="minorBidi"/>
                <w:sz w:val="20"/>
                <w:szCs w:val="20"/>
              </w:rPr>
              <w:t xml:space="preserve"> for patients treated with 100 mg once </w:t>
            </w:r>
          </w:p>
          <w:p w:rsidR="00055AF2" w:rsidRPr="00D30ABB" w:rsidRDefault="00055AF2" w:rsidP="00055AF2">
            <w:pPr>
              <w:pStyle w:val="EMEABodyText"/>
              <w:rPr>
                <w:rFonts w:asciiTheme="minorHAnsi" w:hAnsiTheme="minorHAnsi" w:cstheme="minorBidi"/>
                <w:sz w:val="20"/>
                <w:szCs w:val="20"/>
              </w:rPr>
            </w:pPr>
          </w:p>
          <w:p w:rsidR="00280AB5" w:rsidRPr="00D30ABB" w:rsidRDefault="00055AF2" w:rsidP="00055AF2">
            <w:pPr>
              <w:spacing w:line="240" w:lineRule="exact"/>
              <w:jc w:val="both"/>
              <w:rPr>
                <w:rFonts w:asciiTheme="minorHAnsi" w:hAnsiTheme="minorHAnsi"/>
                <w:b/>
                <w:bCs/>
                <w:sz w:val="20"/>
                <w:szCs w:val="20"/>
                <w:rtl/>
              </w:rPr>
            </w:pPr>
            <w:r w:rsidRPr="00D30ABB">
              <w:rPr>
                <w:rFonts w:asciiTheme="minorHAnsi" w:hAnsiTheme="minorHAnsi" w:cstheme="minorBidi"/>
                <w:sz w:val="20"/>
                <w:szCs w:val="20"/>
                <w:highlight w:val="yellow"/>
              </w:rPr>
              <w:lastRenderedPageBreak/>
              <w:t xml:space="preserve">After a minimum of 48 months follow-up the cumulative rates for headache (13%), rash (13%), musculoskeletal pain (13%), nausea (11%), fatigue (10%), myalgia (7%), vomiting (5%), and muscle inflammation or spasms (5%) increased by </w:t>
            </w:r>
            <w:r w:rsidRPr="00D30ABB">
              <w:rPr>
                <w:rFonts w:asciiTheme="minorHAnsi" w:hAnsiTheme="minorHAnsi" w:cstheme="minorBidi"/>
                <w:sz w:val="20"/>
                <w:szCs w:val="20"/>
                <w:highlight w:val="yellow"/>
              </w:rPr>
              <w:sym w:font="Symbol" w:char="F0A3"/>
            </w:r>
            <w:r w:rsidRPr="00D30ABB">
              <w:rPr>
                <w:rFonts w:asciiTheme="minorHAnsi" w:hAnsiTheme="minorHAnsi" w:cstheme="minorBidi"/>
                <w:sz w:val="20"/>
                <w:szCs w:val="20"/>
                <w:highlight w:val="yellow"/>
              </w:rPr>
              <w:t xml:space="preserve"> 3% Cumulative rates of fluid retention and </w:t>
            </w:r>
            <w:proofErr w:type="spellStart"/>
            <w:r w:rsidRPr="00D30ABB">
              <w:rPr>
                <w:rFonts w:asciiTheme="minorHAnsi" w:hAnsiTheme="minorHAnsi" w:cstheme="minorBidi"/>
                <w:sz w:val="20"/>
                <w:szCs w:val="20"/>
                <w:highlight w:val="yellow"/>
              </w:rPr>
              <w:t>diarrhoea</w:t>
            </w:r>
            <w:proofErr w:type="spellEnd"/>
            <w:r w:rsidRPr="00D30ABB">
              <w:rPr>
                <w:rFonts w:asciiTheme="minorHAnsi" w:hAnsiTheme="minorHAnsi" w:cstheme="minorBidi"/>
                <w:sz w:val="20"/>
                <w:szCs w:val="20"/>
                <w:highlight w:val="yellow"/>
              </w:rPr>
              <w:t xml:space="preserve"> were 35% and 22%, respectively.</w:t>
            </w:r>
            <w:r w:rsidRPr="00D30ABB">
              <w:rPr>
                <w:rFonts w:asciiTheme="minorHAnsi" w:hAnsiTheme="minorHAnsi" w:cstheme="minorBidi"/>
                <w:sz w:val="20"/>
                <w:szCs w:val="20"/>
              </w:rPr>
              <w:t xml:space="preserve"> </w:t>
            </w:r>
          </w:p>
          <w:p w:rsidR="00055AF2" w:rsidRPr="00D30ABB" w:rsidRDefault="00055AF2" w:rsidP="00055AF2">
            <w:pPr>
              <w:spacing w:line="240" w:lineRule="exact"/>
              <w:jc w:val="both"/>
              <w:rPr>
                <w:rFonts w:asciiTheme="minorHAnsi" w:hAnsiTheme="minorHAnsi"/>
                <w:b/>
                <w:bCs/>
                <w:sz w:val="20"/>
                <w:szCs w:val="20"/>
                <w:rt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7249"/>
            </w:tblGrid>
            <w:tr w:rsidR="00055AF2" w:rsidRPr="00D30ABB" w:rsidTr="00DE0B43">
              <w:trPr>
                <w:trHeight w:val="535"/>
              </w:trPr>
              <w:tc>
                <w:tcPr>
                  <w:tcW w:w="8897" w:type="dxa"/>
                  <w:gridSpan w:val="2"/>
                  <w:tcBorders>
                    <w:top w:val="nil"/>
                    <w:left w:val="nil"/>
                    <w:right w:val="nil"/>
                  </w:tcBorders>
                  <w:vAlign w:val="center"/>
                </w:tcPr>
                <w:p w:rsidR="00D30ABB" w:rsidRPr="00D30ABB" w:rsidRDefault="00D30ABB" w:rsidP="00DE0B43">
                  <w:pPr>
                    <w:pStyle w:val="EMEABodyText"/>
                    <w:keepNext/>
                    <w:rPr>
                      <w:rFonts w:asciiTheme="minorHAnsi" w:hAnsiTheme="minorHAnsi" w:cstheme="minorBidi"/>
                      <w:b/>
                      <w:bCs/>
                      <w:sz w:val="16"/>
                      <w:szCs w:val="16"/>
                    </w:rPr>
                  </w:pPr>
                </w:p>
                <w:p w:rsidR="00D30ABB" w:rsidRPr="00D30ABB" w:rsidRDefault="00D30ABB" w:rsidP="00DE0B43">
                  <w:pPr>
                    <w:pStyle w:val="EMEABodyText"/>
                    <w:keepNext/>
                    <w:rPr>
                      <w:rFonts w:asciiTheme="minorHAnsi" w:hAnsiTheme="minorHAnsi" w:cstheme="minorBidi"/>
                      <w:b/>
                      <w:bCs/>
                      <w:sz w:val="16"/>
                      <w:szCs w:val="16"/>
                    </w:rPr>
                  </w:pPr>
                </w:p>
                <w:p w:rsidR="00055AF2" w:rsidRPr="00D30ABB" w:rsidRDefault="00055AF2" w:rsidP="00DE0B43">
                  <w:pPr>
                    <w:pStyle w:val="EMEABodyText"/>
                    <w:keepNext/>
                    <w:rPr>
                      <w:rFonts w:asciiTheme="minorHAnsi" w:hAnsiTheme="minorHAnsi" w:cstheme="minorBidi"/>
                      <w:b/>
                      <w:sz w:val="16"/>
                      <w:szCs w:val="16"/>
                      <w:lang w:val="en-US"/>
                    </w:rPr>
                  </w:pPr>
                  <w:r w:rsidRPr="00D30ABB">
                    <w:rPr>
                      <w:rFonts w:asciiTheme="minorHAnsi" w:hAnsiTheme="minorHAnsi" w:cstheme="minorBidi"/>
                      <w:b/>
                      <w:bCs/>
                      <w:sz w:val="16"/>
                      <w:szCs w:val="16"/>
                    </w:rPr>
                    <w:t>Table 2:</w:t>
                  </w:r>
                  <w:r w:rsidRPr="00D30ABB">
                    <w:rPr>
                      <w:rFonts w:asciiTheme="minorHAnsi" w:hAnsiTheme="minorHAnsi" w:cstheme="minorBidi"/>
                      <w:b/>
                      <w:bCs/>
                      <w:sz w:val="16"/>
                      <w:szCs w:val="16"/>
                    </w:rPr>
                    <w:tab/>
                  </w:r>
                  <w:r w:rsidRPr="00D30ABB">
                    <w:rPr>
                      <w:rFonts w:asciiTheme="minorHAnsi" w:hAnsiTheme="minorHAnsi" w:cstheme="minorBidi"/>
                      <w:b/>
                      <w:sz w:val="16"/>
                      <w:szCs w:val="16"/>
                    </w:rPr>
                    <w:t xml:space="preserve">Tabulated summary of adverse reactions </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Infections and infestations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Very common</w:t>
                  </w:r>
                </w:p>
              </w:tc>
              <w:tc>
                <w:tcPr>
                  <w:tcW w:w="7249" w:type="dxa"/>
                </w:tcPr>
                <w:p w:rsidR="00055AF2" w:rsidRPr="00D30ABB" w:rsidRDefault="00055AF2" w:rsidP="00DE0B43">
                  <w:pPr>
                    <w:pStyle w:val="EMEABodyText"/>
                    <w:keepNext/>
                    <w:rPr>
                      <w:rFonts w:asciiTheme="minorHAnsi" w:hAnsiTheme="minorHAnsi" w:cstheme="minorBidi"/>
                      <w:sz w:val="16"/>
                      <w:szCs w:val="16"/>
                    </w:rPr>
                  </w:pPr>
                  <w:r w:rsidRPr="00D30ABB">
                    <w:rPr>
                      <w:rFonts w:asciiTheme="minorHAnsi" w:hAnsiTheme="minorHAnsi" w:cstheme="minorBidi"/>
                      <w:sz w:val="16"/>
                      <w:szCs w:val="16"/>
                    </w:rPr>
                    <w:t>infection (including bacterial, viral, fungal, non-specified)</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keepNext/>
                    <w:rPr>
                      <w:rFonts w:asciiTheme="minorHAnsi" w:hAnsiTheme="minorHAnsi" w:cstheme="minorBidi"/>
                      <w:sz w:val="16"/>
                      <w:szCs w:val="16"/>
                      <w:highlight w:val="yellow"/>
                    </w:rPr>
                  </w:pPr>
                  <w:r w:rsidRPr="00D30ABB">
                    <w:rPr>
                      <w:rFonts w:asciiTheme="minorHAnsi" w:hAnsiTheme="minorHAnsi" w:cstheme="minorBidi"/>
                      <w:sz w:val="16"/>
                      <w:szCs w:val="16"/>
                    </w:rPr>
                    <w:t xml:space="preserve">pneumonia (including bacterial, viral, and fungal), upper respiratory tract infection/inflammation, herpes virus infection, enterocolitis infection </w:t>
                  </w:r>
                </w:p>
                <w:p w:rsidR="00055AF2" w:rsidRPr="00D30ABB" w:rsidRDefault="00055AF2" w:rsidP="00DE0B43">
                  <w:pPr>
                    <w:pStyle w:val="EMEABodyText"/>
                    <w:keepNext/>
                    <w:rPr>
                      <w:rFonts w:asciiTheme="minorHAnsi" w:hAnsiTheme="minorHAnsi" w:cstheme="minorBidi"/>
                      <w:i/>
                      <w:sz w:val="16"/>
                      <w:szCs w:val="16"/>
                    </w:rPr>
                  </w:pPr>
                  <w:r w:rsidRPr="00D30ABB">
                    <w:rPr>
                      <w:rFonts w:asciiTheme="minorHAnsi" w:hAnsiTheme="minorHAnsi" w:cstheme="minorBidi"/>
                      <w:sz w:val="16"/>
                      <w:szCs w:val="16"/>
                      <w:highlight w:val="yellow"/>
                    </w:rPr>
                    <w:t>sepsis (including uncommon cases with fatal outcomes)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i/>
                      <w:sz w:val="16"/>
                      <w:szCs w:val="16"/>
                    </w:rPr>
                  </w:pPr>
                </w:p>
              </w:tc>
              <w:tc>
                <w:tcPr>
                  <w:tcW w:w="7249" w:type="dxa"/>
                </w:tcPr>
                <w:p w:rsidR="00055AF2" w:rsidRPr="00D30ABB" w:rsidRDefault="00055AF2" w:rsidP="00DE0B43">
                  <w:pPr>
                    <w:pStyle w:val="EMEABodyText"/>
                    <w:keepNext/>
                    <w:rPr>
                      <w:rFonts w:asciiTheme="minorHAnsi" w:hAnsiTheme="minorHAnsi" w:cstheme="minorBidi"/>
                      <w:sz w:val="16"/>
                      <w:szCs w:val="16"/>
                    </w:rPr>
                  </w:pP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Neoplasms benign, malignant and unspecified (including cysts and polyps)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i/>
                      <w:spacing w:val="3"/>
                      <w:sz w:val="16"/>
                      <w:szCs w:val="16"/>
                    </w:rPr>
                  </w:pPr>
                  <w:r w:rsidRPr="00D30ABB">
                    <w:rPr>
                      <w:rFonts w:asciiTheme="minorHAnsi" w:hAnsiTheme="minorHAnsi" w:cstheme="minorBidi"/>
                      <w:sz w:val="16"/>
                      <w:szCs w:val="16"/>
                    </w:rPr>
                    <w:t>tumour lysis syndrome</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Blood and lymphatic system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bCs/>
                      <w:spacing w:val="3"/>
                      <w:sz w:val="16"/>
                      <w:szCs w:val="16"/>
                    </w:rPr>
                    <w:t>febrile neutropenia, pancytopenia</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Rare</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bCs/>
                      <w:spacing w:val="3"/>
                      <w:sz w:val="16"/>
                      <w:szCs w:val="16"/>
                    </w:rPr>
                    <w:t>aplasia pure red cell</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Immune system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bCs/>
                      <w:spacing w:val="3"/>
                      <w:sz w:val="16"/>
                      <w:szCs w:val="16"/>
                    </w:rPr>
                    <w:t>hypersensitivity (including erythema nodosum)</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Metabolism and nutrition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keepNext/>
                    <w:rPr>
                      <w:rFonts w:asciiTheme="minorHAnsi" w:hAnsiTheme="minorHAnsi" w:cstheme="minorBidi"/>
                      <w:i/>
                      <w:sz w:val="16"/>
                      <w:szCs w:val="16"/>
                    </w:rPr>
                  </w:pPr>
                  <w:r w:rsidRPr="00D30ABB">
                    <w:rPr>
                      <w:rFonts w:asciiTheme="minorHAnsi" w:hAnsiTheme="minorHAnsi" w:cstheme="minorBidi"/>
                      <w:sz w:val="16"/>
                      <w:szCs w:val="16"/>
                    </w:rPr>
                    <w:t xml:space="preserve">anorexia, appetite disturbances, </w:t>
                  </w:r>
                  <w:r w:rsidRPr="00D30ABB">
                    <w:rPr>
                      <w:rFonts w:asciiTheme="minorHAnsi" w:hAnsiTheme="minorHAnsi" w:cstheme="minorBidi"/>
                      <w:sz w:val="16"/>
                      <w:szCs w:val="16"/>
                      <w:highlight w:val="yellow"/>
                    </w:rPr>
                    <w:t>hyperuricaemia,</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keepNext/>
                    <w:rPr>
                      <w:rFonts w:asciiTheme="minorHAnsi" w:hAnsiTheme="minorHAnsi" w:cstheme="minorBidi"/>
                      <w:sz w:val="16"/>
                      <w:szCs w:val="16"/>
                    </w:rPr>
                  </w:pPr>
                  <w:r w:rsidRPr="00D30ABB">
                    <w:rPr>
                      <w:rFonts w:asciiTheme="minorHAnsi" w:hAnsiTheme="minorHAnsi" w:cstheme="minorBidi"/>
                      <w:sz w:val="16"/>
                      <w:szCs w:val="16"/>
                    </w:rPr>
                    <w:t>, hypoalbuminemia</w:t>
                  </w:r>
                </w:p>
              </w:tc>
            </w:tr>
            <w:tr w:rsidR="00055AF2" w:rsidRPr="00D30ABB" w:rsidTr="00DE0B43">
              <w:tc>
                <w:tcPr>
                  <w:tcW w:w="8897" w:type="dxa"/>
                  <w:gridSpan w:val="2"/>
                  <w:shd w:val="clear" w:color="auto" w:fill="F3F3F3"/>
                </w:tcPr>
                <w:p w:rsidR="00055AF2" w:rsidRPr="00D30ABB" w:rsidRDefault="00055AF2" w:rsidP="00DE0B43">
                  <w:pPr>
                    <w:pStyle w:val="EMEABodyText"/>
                    <w:keepNext/>
                    <w:widowControl w:val="0"/>
                    <w:rPr>
                      <w:rFonts w:asciiTheme="minorHAnsi" w:hAnsiTheme="minorHAnsi" w:cstheme="minorBidi"/>
                      <w:b/>
                      <w:sz w:val="16"/>
                      <w:szCs w:val="16"/>
                    </w:rPr>
                  </w:pPr>
                  <w:r w:rsidRPr="00D30ABB">
                    <w:rPr>
                      <w:rFonts w:asciiTheme="minorHAnsi" w:hAnsiTheme="minorHAnsi" w:cstheme="minorBidi"/>
                      <w:b/>
                      <w:sz w:val="16"/>
                      <w:szCs w:val="16"/>
                    </w:rPr>
                    <w:t>Psychiatric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depression, insomnia</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anxiety, confusional state, affect lability, libido decreased</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Nervous system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Very 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Headache</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neuropathy (including peripheral neuropathy), dizziness, dysgeusia, somnolence</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CNS bleeding*</w:t>
                  </w:r>
                  <w:r w:rsidRPr="00D30ABB">
                    <w:rPr>
                      <w:rFonts w:asciiTheme="minorHAnsi" w:hAnsiTheme="minorHAnsi" w:cstheme="minorBidi"/>
                      <w:sz w:val="16"/>
                      <w:szCs w:val="16"/>
                      <w:vertAlign w:val="superscript"/>
                    </w:rPr>
                    <w:t>a</w:t>
                  </w:r>
                  <w:r w:rsidRPr="00D30ABB">
                    <w:rPr>
                      <w:rFonts w:asciiTheme="minorHAnsi" w:hAnsiTheme="minorHAnsi" w:cstheme="minorBidi"/>
                      <w:sz w:val="16"/>
                      <w:szCs w:val="16"/>
                    </w:rPr>
                    <w:t>, syncope, tremor, amnesia</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Rare</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 xml:space="preserve">cerebrovascular accident, transient ischaemic attack, convulsion, </w:t>
                  </w:r>
                  <w:r w:rsidRPr="00D30ABB">
                    <w:rPr>
                      <w:rFonts w:asciiTheme="minorHAnsi" w:eastAsia="MS Mincho" w:hAnsiTheme="minorHAnsi" w:cstheme="minorBidi"/>
                      <w:sz w:val="16"/>
                      <w:szCs w:val="16"/>
                      <w:lang w:eastAsia="ja-JP"/>
                    </w:rPr>
                    <w:t>optic neuritis</w:t>
                  </w:r>
                  <w:r w:rsidRPr="00D30ABB">
                    <w:rPr>
                      <w:rFonts w:asciiTheme="minorHAnsi" w:eastAsia="MS Mincho" w:hAnsiTheme="minorHAnsi" w:cstheme="minorBidi"/>
                      <w:color w:val="000000"/>
                      <w:sz w:val="16"/>
                      <w:szCs w:val="16"/>
                      <w:lang w:eastAsia="ja-JP"/>
                    </w:rPr>
                    <w:t xml:space="preserve">, </w:t>
                  </w:r>
                  <w:r w:rsidRPr="00D30ABB">
                    <w:rPr>
                      <w:rFonts w:asciiTheme="minorHAnsi" w:eastAsia="MS Mincho" w:hAnsiTheme="minorHAnsi" w:cstheme="minorBidi"/>
                      <w:color w:val="000000"/>
                      <w:sz w:val="16"/>
                      <w:szCs w:val="16"/>
                      <w:highlight w:val="yellow"/>
                      <w:lang w:eastAsia="ja-JP"/>
                    </w:rPr>
                    <w:t>VIIth nerve paralysis</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Eye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visual disorder (including visual disturbance, vision blurred, and visual acuity reduced), dry eye</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Conjunctivitis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i/>
                      <w:sz w:val="16"/>
                      <w:szCs w:val="16"/>
                      <w:highlight w:val="yellow"/>
                    </w:rPr>
                  </w:pPr>
                  <w:r w:rsidRPr="00D30ABB">
                    <w:rPr>
                      <w:rFonts w:asciiTheme="minorHAnsi" w:hAnsiTheme="minorHAnsi" w:cstheme="minorBidi"/>
                      <w:i/>
                      <w:sz w:val="16"/>
                      <w:szCs w:val="16"/>
                      <w:highlight w:val="yellow"/>
                    </w:rPr>
                    <w:t>Rare</w:t>
                  </w:r>
                </w:p>
              </w:tc>
              <w:tc>
                <w:tcPr>
                  <w:tcW w:w="7249" w:type="dxa"/>
                </w:tcPr>
                <w:p w:rsidR="00055AF2" w:rsidRPr="00D30ABB" w:rsidRDefault="00055AF2" w:rsidP="00DE0B43">
                  <w:pPr>
                    <w:pStyle w:val="EMEABodyText"/>
                    <w:rPr>
                      <w:rFonts w:asciiTheme="minorHAnsi" w:hAnsiTheme="minorHAnsi" w:cstheme="minorBidi"/>
                      <w:sz w:val="16"/>
                      <w:szCs w:val="16"/>
                      <w:highlight w:val="yellow"/>
                    </w:rPr>
                  </w:pPr>
                  <w:r w:rsidRPr="00D30ABB">
                    <w:rPr>
                      <w:rFonts w:asciiTheme="minorHAnsi" w:hAnsiTheme="minorHAnsi" w:cstheme="minorBidi"/>
                      <w:sz w:val="16"/>
                      <w:szCs w:val="16"/>
                      <w:highlight w:val="yellow"/>
                    </w:rPr>
                    <w:t>visual impairment</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Ear and labyrinth disorders</w:t>
                  </w:r>
                </w:p>
              </w:tc>
            </w:tr>
            <w:tr w:rsidR="00055AF2" w:rsidRPr="00D30ABB" w:rsidTr="00DE0B43">
              <w:tc>
                <w:tcPr>
                  <w:tcW w:w="1648" w:type="dxa"/>
                </w:tcPr>
                <w:p w:rsidR="00055AF2" w:rsidRPr="002C2644" w:rsidRDefault="00055AF2" w:rsidP="00DE0B43">
                  <w:pPr>
                    <w:pStyle w:val="EMEABodyText"/>
                    <w:rPr>
                      <w:rFonts w:asciiTheme="minorHAnsi" w:hAnsiTheme="minorHAnsi" w:cstheme="minorBidi"/>
                      <w:sz w:val="16"/>
                      <w:szCs w:val="16"/>
                      <w:lang w:val="en-US"/>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Tinnitus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lastRenderedPageBreak/>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Vertigo</w:t>
                  </w:r>
                </w:p>
              </w:tc>
            </w:tr>
            <w:tr w:rsidR="00055AF2" w:rsidRPr="00D30ABB" w:rsidTr="00DE0B43">
              <w:tc>
                <w:tcPr>
                  <w:tcW w:w="8897" w:type="dxa"/>
                  <w:gridSpan w:val="2"/>
                  <w:shd w:val="clear" w:color="auto" w:fill="F3F3F3"/>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b/>
                      <w:sz w:val="16"/>
                      <w:szCs w:val="16"/>
                    </w:rPr>
                    <w:t>Cardiac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congestive heart failure/cardiac dysfunction*</w:t>
                  </w:r>
                  <w:r w:rsidRPr="00D30ABB">
                    <w:rPr>
                      <w:rStyle w:val="EMEASuperscript"/>
                      <w:rFonts w:asciiTheme="minorHAnsi" w:hAnsiTheme="minorHAnsi" w:cstheme="minorBidi"/>
                      <w:sz w:val="16"/>
                      <w:szCs w:val="16"/>
                    </w:rPr>
                    <w:t>b</w:t>
                  </w:r>
                  <w:r w:rsidRPr="00D30ABB">
                    <w:rPr>
                      <w:rFonts w:asciiTheme="minorHAnsi" w:hAnsiTheme="minorHAnsi" w:cstheme="minorBidi"/>
                      <w:sz w:val="16"/>
                      <w:szCs w:val="16"/>
                    </w:rPr>
                    <w:t>, pericardial effusion*, arrhythmia (including tachycardia), palpitations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myocardial infarction (including fatal outcome)*, electrocardiogram QT prolonged*, pericarditis, ventricular arrhythmia (including ventricular tachycardia), angina pectoris, cardiomegaly</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Rare</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cor pulmonale, myocarditis, acute coronary syndrome</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i/>
                      <w:sz w:val="16"/>
                      <w:szCs w:val="16"/>
                    </w:rPr>
                  </w:pPr>
                  <w:r w:rsidRPr="00D30ABB">
                    <w:rPr>
                      <w:rFonts w:asciiTheme="minorHAnsi" w:hAnsiTheme="minorHAnsi" w:cstheme="minorBidi"/>
                      <w:i/>
                      <w:sz w:val="16"/>
                      <w:szCs w:val="16"/>
                    </w:rPr>
                    <w:t>Not known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atrial fibrillation/atrial flutter</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Vascular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Very common</w:t>
                  </w:r>
                </w:p>
              </w:tc>
              <w:tc>
                <w:tcPr>
                  <w:tcW w:w="7249" w:type="dxa"/>
                </w:tcPr>
                <w:p w:rsidR="00055AF2" w:rsidRPr="00D30ABB" w:rsidRDefault="00055AF2" w:rsidP="00DE0B43">
                  <w:pPr>
                    <w:pStyle w:val="EMEABodyText"/>
                    <w:keepNext/>
                    <w:rPr>
                      <w:rFonts w:asciiTheme="minorHAnsi" w:hAnsiTheme="minorHAnsi" w:cstheme="minorBidi"/>
                      <w:sz w:val="16"/>
                      <w:szCs w:val="16"/>
                    </w:rPr>
                  </w:pPr>
                  <w:r w:rsidRPr="00D30ABB">
                    <w:rPr>
                      <w:rFonts w:asciiTheme="minorHAnsi" w:hAnsiTheme="minorHAnsi" w:cstheme="minorBidi"/>
                      <w:sz w:val="16"/>
                      <w:szCs w:val="16"/>
                    </w:rPr>
                    <w:t>haemorrhage</w:t>
                  </w:r>
                  <w:r w:rsidRPr="00D30ABB">
                    <w:rPr>
                      <w:rStyle w:val="EMEASuperscript"/>
                      <w:rFonts w:asciiTheme="minorHAnsi" w:hAnsiTheme="minorHAnsi" w:cstheme="minorBidi"/>
                      <w:sz w:val="16"/>
                      <w:szCs w:val="16"/>
                    </w:rPr>
                    <w:t>*c</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hypertension, flushing</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hypotension, thrombophlebitis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Rare</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livedo reticularis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i/>
                      <w:sz w:val="16"/>
                      <w:szCs w:val="16"/>
                    </w:rPr>
                  </w:pPr>
                  <w:r w:rsidRPr="00D30ABB">
                    <w:rPr>
                      <w:rFonts w:asciiTheme="minorHAnsi" w:hAnsiTheme="minorHAnsi" w:cstheme="minorBidi"/>
                      <w:i/>
                      <w:sz w:val="16"/>
                      <w:szCs w:val="16"/>
                    </w:rPr>
                    <w:t>Not known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thrombosis/embolism (including pulmonary embolism, deep vein thrombosis)</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Respiratory, thoracic and mediastinal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Very 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 xml:space="preserve">pleural effusion*, dyspnoea, </w:t>
                  </w:r>
                  <w:r w:rsidRPr="00D30ABB">
                    <w:rPr>
                      <w:rFonts w:asciiTheme="minorHAnsi" w:hAnsiTheme="minorHAnsi" w:cstheme="minorBidi"/>
                      <w:sz w:val="16"/>
                      <w:szCs w:val="16"/>
                      <w:highlight w:val="yellow"/>
                    </w:rPr>
                    <w:t>cough</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pulmonary oedema*, pulmonary hypertension*, lung infiltration, pneumonitis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bronchospasm, asthma</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Rare</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acute respiratory distress syndrome</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i/>
                      <w:sz w:val="16"/>
                      <w:szCs w:val="16"/>
                    </w:rPr>
                  </w:pPr>
                  <w:r w:rsidRPr="00D30ABB">
                    <w:rPr>
                      <w:rFonts w:asciiTheme="minorHAnsi" w:hAnsiTheme="minorHAnsi" w:cstheme="minorBidi"/>
                      <w:i/>
                      <w:sz w:val="16"/>
                      <w:szCs w:val="16"/>
                    </w:rPr>
                    <w:t>Not known</w:t>
                  </w:r>
                </w:p>
              </w:tc>
              <w:tc>
                <w:tcPr>
                  <w:tcW w:w="7249" w:type="dxa"/>
                </w:tcPr>
                <w:p w:rsidR="00055AF2" w:rsidRPr="00D30ABB" w:rsidRDefault="00055AF2" w:rsidP="00DE0B43">
                  <w:pPr>
                    <w:pStyle w:val="EMEABodyText"/>
                    <w:rPr>
                      <w:rFonts w:asciiTheme="minorHAnsi" w:hAnsiTheme="minorHAnsi" w:cstheme="minorBidi"/>
                      <w:sz w:val="16"/>
                      <w:szCs w:val="16"/>
                      <w:lang w:val="en-US" w:bidi="he-IL"/>
                    </w:rPr>
                  </w:pPr>
                  <w:r w:rsidRPr="00D30ABB">
                    <w:rPr>
                      <w:rFonts w:asciiTheme="minorHAnsi" w:hAnsiTheme="minorHAnsi" w:cstheme="minorBidi"/>
                      <w:sz w:val="16"/>
                      <w:szCs w:val="16"/>
                    </w:rPr>
                    <w:t>interstitial lung disease, pulmonary arterial hypertension (pre-capillary pulmonary arterial hypertension)</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Gastrointestinal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Very 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diarrhoea, vomiting, nausea, abdominal pain</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gastrointestinal bleeding*, colitis (including neutropenic colitis), gastritis, mucosal inflammation (including mucositis/stomatitis), dyspepsia, abdominal distension, constipation, oral soft tissue disorder</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pancreatitis,</w:t>
                  </w:r>
                  <w:r w:rsidRPr="00D30ABB" w:rsidDel="00DB24DF">
                    <w:rPr>
                      <w:rFonts w:asciiTheme="minorHAnsi" w:hAnsiTheme="minorHAnsi" w:cstheme="minorBidi"/>
                      <w:sz w:val="16"/>
                      <w:szCs w:val="16"/>
                    </w:rPr>
                    <w:t xml:space="preserve"> </w:t>
                  </w:r>
                  <w:r w:rsidRPr="00D30ABB">
                    <w:rPr>
                      <w:rFonts w:asciiTheme="minorHAnsi" w:hAnsiTheme="minorHAnsi" w:cstheme="minorBidi"/>
                      <w:sz w:val="16"/>
                      <w:szCs w:val="16"/>
                    </w:rPr>
                    <w:t>upper gastrointestinal ulcer, oesophagitis, ascites*, anal fissure, dysphagia</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i/>
                      <w:sz w:val="16"/>
                      <w:szCs w:val="16"/>
                    </w:rPr>
                  </w:pPr>
                  <w:r w:rsidRPr="00D30ABB">
                    <w:rPr>
                      <w:rFonts w:asciiTheme="minorHAnsi" w:hAnsiTheme="minorHAnsi" w:cstheme="minorBidi"/>
                      <w:i/>
                      <w:sz w:val="16"/>
                      <w:szCs w:val="16"/>
                    </w:rPr>
                    <w:t>Rare</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eastAsia="MS Mincho" w:hAnsiTheme="minorHAnsi" w:cstheme="minorBidi"/>
                      <w:sz w:val="16"/>
                      <w:szCs w:val="16"/>
                      <w:lang w:eastAsia="ja-JP"/>
                    </w:rPr>
                    <w:t>protein-losing gastroenteropathy</w:t>
                  </w:r>
                  <w:r w:rsidRPr="00D30ABB">
                    <w:rPr>
                      <w:rFonts w:asciiTheme="minorHAnsi" w:eastAsia="MS Mincho" w:hAnsiTheme="minorHAnsi" w:cstheme="minorBidi"/>
                      <w:color w:val="000000"/>
                      <w:sz w:val="16"/>
                      <w:szCs w:val="16"/>
                      <w:lang w:eastAsia="ja-JP"/>
                    </w:rPr>
                    <w:t xml:space="preserve">, </w:t>
                  </w:r>
                  <w:r w:rsidRPr="00D30ABB">
                    <w:rPr>
                      <w:rFonts w:asciiTheme="minorHAnsi" w:eastAsia="MS Mincho" w:hAnsiTheme="minorHAnsi" w:cstheme="minorBidi"/>
                      <w:color w:val="000000"/>
                      <w:sz w:val="16"/>
                      <w:szCs w:val="16"/>
                      <w:highlight w:val="yellow"/>
                      <w:lang w:eastAsia="ja-JP"/>
                    </w:rPr>
                    <w:t>ileus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i/>
                      <w:sz w:val="16"/>
                      <w:szCs w:val="16"/>
                    </w:rPr>
                  </w:pPr>
                  <w:r w:rsidRPr="00D30ABB">
                    <w:rPr>
                      <w:rFonts w:asciiTheme="minorHAnsi" w:hAnsiTheme="minorHAnsi" w:cstheme="minorBidi"/>
                      <w:i/>
                      <w:sz w:val="16"/>
                      <w:szCs w:val="16"/>
                    </w:rPr>
                    <w:t>Not known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fatal gastrointestinal haemorrhage*</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Hepatobiliary disorders</w:t>
                  </w:r>
                  <w:r w:rsidRPr="00D30ABB">
                    <w:rPr>
                      <w:rFonts w:asciiTheme="minorHAnsi" w:hAnsiTheme="minorHAnsi" w:cstheme="minorBidi"/>
                      <w:sz w:val="16"/>
                      <w:szCs w:val="16"/>
                    </w:rPr>
                    <w:t xml:space="preserve"> </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hepatitis, cholecystitis, cholestasis</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Skin and subcutaneous tissue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Very 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skin rash</w:t>
                  </w:r>
                  <w:r w:rsidRPr="00D30ABB">
                    <w:rPr>
                      <w:rFonts w:asciiTheme="minorHAnsi" w:hAnsiTheme="minorHAnsi" w:cstheme="minorBidi"/>
                      <w:sz w:val="16"/>
                      <w:szCs w:val="16"/>
                      <w:vertAlign w:val="superscript"/>
                    </w:rPr>
                    <w:t>d</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alopecia, dermatitis (including eczema), pruritus, acne, dry skin, urticaria, hyperhidrosis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acute febrile neutrophilic dermatosis, photosensitivity, pigmentation disorder, panniculitis, skin ulcer, bullous conditions, nail disorder, palmar-plantar erythrodysesthesia syndrome</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Musculoskeletal and connective tissue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Very 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musculoskeletal pain</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highlight w:val="yellow"/>
                    </w:rPr>
                  </w:pPr>
                  <w:r w:rsidRPr="00D30ABB">
                    <w:rPr>
                      <w:rFonts w:asciiTheme="minorHAnsi" w:hAnsiTheme="minorHAnsi" w:cstheme="minorBidi"/>
                      <w:sz w:val="16"/>
                      <w:szCs w:val="16"/>
                    </w:rPr>
                    <w:t xml:space="preserve">arthralgia, myalgia, , muscular weakness, </w:t>
                  </w:r>
                </w:p>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highlight w:val="yellow"/>
                    </w:rPr>
                    <w:t>musculoskeletal stiffness, muscle spasm</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 xml:space="preserve">rhabdomyolysis, </w:t>
                  </w:r>
                  <w:r w:rsidRPr="00D30ABB">
                    <w:rPr>
                      <w:rFonts w:asciiTheme="minorHAnsi" w:hAnsiTheme="minorHAnsi" w:cstheme="minorBidi"/>
                      <w:sz w:val="16"/>
                      <w:szCs w:val="16"/>
                      <w:highlight w:val="yellow"/>
                    </w:rPr>
                    <w:t>muscle inflammation, tendonitis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p>
              </w:tc>
              <w:tc>
                <w:tcPr>
                  <w:tcW w:w="7249" w:type="dxa"/>
                </w:tcPr>
                <w:p w:rsidR="00055AF2" w:rsidRPr="00D30ABB" w:rsidRDefault="00055AF2" w:rsidP="00DE0B43">
                  <w:pPr>
                    <w:pStyle w:val="EMEABodyText"/>
                    <w:rPr>
                      <w:rFonts w:asciiTheme="minorHAnsi" w:hAnsiTheme="minorHAnsi" w:cstheme="minorBidi"/>
                      <w:sz w:val="16"/>
                      <w:szCs w:val="16"/>
                    </w:rPr>
                  </w:pP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lastRenderedPageBreak/>
                    <w:t>Renal and urinary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renal failure, urinary frequency, proteinuria</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Reproductive system and breast disorders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gynecomastia, irregular menstruation</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General disorders and administration site conditions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Very common</w:t>
                  </w:r>
                </w:p>
              </w:tc>
              <w:tc>
                <w:tcPr>
                  <w:tcW w:w="7249" w:type="dxa"/>
                </w:tcPr>
                <w:p w:rsidR="00055AF2" w:rsidRPr="00D30ABB" w:rsidRDefault="00055AF2" w:rsidP="00DE0B43">
                  <w:pPr>
                    <w:pStyle w:val="EMEABodyText"/>
                    <w:keepNext/>
                    <w:rPr>
                      <w:rFonts w:asciiTheme="minorHAnsi" w:hAnsiTheme="minorHAnsi" w:cstheme="minorBidi"/>
                      <w:sz w:val="16"/>
                      <w:szCs w:val="16"/>
                      <w:lang w:val="pt-BR"/>
                    </w:rPr>
                  </w:pPr>
                  <w:r w:rsidRPr="00D30ABB">
                    <w:rPr>
                      <w:rFonts w:asciiTheme="minorHAnsi" w:hAnsiTheme="minorHAnsi" w:cstheme="minorBidi"/>
                      <w:sz w:val="16"/>
                      <w:szCs w:val="16"/>
                      <w:lang w:val="pt-BR"/>
                    </w:rPr>
                    <w:t>fluid retention*, fatigue, superficial oedema*</w:t>
                  </w:r>
                  <w:r w:rsidRPr="00D30ABB">
                    <w:rPr>
                      <w:rFonts w:asciiTheme="minorHAnsi" w:hAnsiTheme="minorHAnsi" w:cstheme="minorBidi"/>
                      <w:sz w:val="16"/>
                      <w:szCs w:val="16"/>
                      <w:vertAlign w:val="superscript"/>
                      <w:lang w:val="pt-BR"/>
                    </w:rPr>
                    <w:t>e</w:t>
                  </w:r>
                  <w:r w:rsidRPr="00D30ABB">
                    <w:rPr>
                      <w:rFonts w:asciiTheme="minorHAnsi" w:hAnsiTheme="minorHAnsi" w:cstheme="minorBidi"/>
                      <w:sz w:val="16"/>
                      <w:szCs w:val="16"/>
                      <w:lang w:val="pt-BR"/>
                    </w:rPr>
                    <w:t xml:space="preserve">, pyrexia </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asthenia, pain, chest pain, generalised oedema*, chills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malaise, temperature intolerance</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Investigations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weight decreased, weight increased</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Uncommon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blood creatine phosphokinase increased</w:t>
                  </w:r>
                </w:p>
              </w:tc>
            </w:tr>
            <w:tr w:rsidR="00055AF2" w:rsidRPr="00D30ABB" w:rsidTr="00DE0B43">
              <w:tc>
                <w:tcPr>
                  <w:tcW w:w="8897" w:type="dxa"/>
                  <w:gridSpan w:val="2"/>
                  <w:shd w:val="clear" w:color="auto" w:fill="F3F3F3"/>
                </w:tcPr>
                <w:p w:rsidR="00055AF2" w:rsidRPr="00D30ABB" w:rsidRDefault="00055AF2" w:rsidP="00DE0B43">
                  <w:pPr>
                    <w:pStyle w:val="EMEABodyText"/>
                    <w:keepNext/>
                    <w:rPr>
                      <w:rFonts w:asciiTheme="minorHAnsi" w:hAnsiTheme="minorHAnsi" w:cstheme="minorBidi"/>
                      <w:b/>
                      <w:sz w:val="16"/>
                      <w:szCs w:val="16"/>
                    </w:rPr>
                  </w:pPr>
                  <w:r w:rsidRPr="00D30ABB">
                    <w:rPr>
                      <w:rFonts w:asciiTheme="minorHAnsi" w:hAnsiTheme="minorHAnsi" w:cstheme="minorBidi"/>
                      <w:b/>
                      <w:sz w:val="16"/>
                      <w:szCs w:val="16"/>
                    </w:rPr>
                    <w:t>Injury, poisoning, and procedural complications</w:t>
                  </w:r>
                </w:p>
              </w:tc>
            </w:tr>
            <w:tr w:rsidR="00055AF2" w:rsidRPr="00D30ABB" w:rsidTr="00DE0B43">
              <w:tc>
                <w:tcPr>
                  <w:tcW w:w="1648"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i/>
                      <w:sz w:val="16"/>
                      <w:szCs w:val="16"/>
                    </w:rPr>
                    <w:t>Common</w:t>
                  </w:r>
                </w:p>
              </w:tc>
              <w:tc>
                <w:tcPr>
                  <w:tcW w:w="7249" w:type="dxa"/>
                </w:tcPr>
                <w:p w:rsidR="00055AF2" w:rsidRPr="00D30ABB" w:rsidRDefault="00055AF2" w:rsidP="00DE0B43">
                  <w:pPr>
                    <w:pStyle w:val="EMEABodyText"/>
                    <w:rPr>
                      <w:rFonts w:asciiTheme="minorHAnsi" w:hAnsiTheme="minorHAnsi" w:cstheme="minorBidi"/>
                      <w:sz w:val="16"/>
                      <w:szCs w:val="16"/>
                    </w:rPr>
                  </w:pPr>
                  <w:r w:rsidRPr="00D30ABB">
                    <w:rPr>
                      <w:rFonts w:asciiTheme="minorHAnsi" w:hAnsiTheme="minorHAnsi" w:cstheme="minorBidi"/>
                      <w:sz w:val="16"/>
                      <w:szCs w:val="16"/>
                    </w:rPr>
                    <w:t>Contusion</w:t>
                  </w:r>
                </w:p>
              </w:tc>
            </w:tr>
          </w:tbl>
          <w:p w:rsidR="00055AF2" w:rsidRPr="00D30ABB" w:rsidRDefault="00055AF2" w:rsidP="00055AF2">
            <w:pPr>
              <w:spacing w:line="240" w:lineRule="exact"/>
              <w:jc w:val="both"/>
              <w:rPr>
                <w:rFonts w:asciiTheme="minorHAnsi" w:hAnsiTheme="minorHAnsi"/>
                <w:b/>
                <w:bCs/>
                <w:sz w:val="20"/>
                <w:szCs w:val="20"/>
                <w:rtl/>
              </w:rPr>
            </w:pPr>
          </w:p>
        </w:tc>
      </w:tr>
      <w:tr w:rsidR="00055AF2" w:rsidRPr="00A875C0" w:rsidTr="00055AF2">
        <w:tc>
          <w:tcPr>
            <w:tcW w:w="2353" w:type="dxa"/>
          </w:tcPr>
          <w:p w:rsidR="00055AF2" w:rsidRPr="00D30ABB" w:rsidRDefault="00055AF2" w:rsidP="00DE0B43">
            <w:pPr>
              <w:rPr>
                <w:rFonts w:asciiTheme="minorHAnsi" w:hAnsiTheme="minorHAnsi"/>
                <w:b/>
                <w:bCs/>
                <w:sz w:val="20"/>
                <w:szCs w:val="20"/>
              </w:rPr>
            </w:pPr>
          </w:p>
        </w:tc>
        <w:tc>
          <w:tcPr>
            <w:tcW w:w="6831" w:type="dxa"/>
          </w:tcPr>
          <w:p w:rsidR="00847AA4" w:rsidRPr="00D30ABB" w:rsidRDefault="00847AA4" w:rsidP="00847AA4">
            <w:pPr>
              <w:pStyle w:val="BMSTableText"/>
              <w:tabs>
                <w:tab w:val="clear" w:pos="360"/>
                <w:tab w:val="left" w:pos="220"/>
              </w:tabs>
              <w:spacing w:before="0" w:after="0"/>
              <w:ind w:left="220" w:hanging="220"/>
              <w:jc w:val="left"/>
              <w:rPr>
                <w:rFonts w:asciiTheme="minorHAnsi" w:hAnsiTheme="minorHAnsi" w:cs="Arial"/>
                <w:lang w:val="en-GB"/>
              </w:rPr>
            </w:pPr>
            <w:r w:rsidRPr="00D30ABB">
              <w:rPr>
                <w:rFonts w:asciiTheme="minorHAnsi" w:hAnsiTheme="minorHAnsi" w:cs="Arial"/>
                <w:lang w:val="en-GB"/>
              </w:rPr>
              <w:t xml:space="preserve">Includes auricular swelling, </w:t>
            </w:r>
            <w:proofErr w:type="spellStart"/>
            <w:r w:rsidRPr="00D30ABB">
              <w:rPr>
                <w:rFonts w:asciiTheme="minorHAnsi" w:hAnsiTheme="minorHAnsi" w:cs="Arial"/>
                <w:lang w:val="en-GB"/>
              </w:rPr>
              <w:t>conjunctival</w:t>
            </w:r>
            <w:proofErr w:type="spellEnd"/>
            <w:r w:rsidRPr="00D30ABB">
              <w:rPr>
                <w:rFonts w:asciiTheme="minorHAnsi" w:hAnsiTheme="minorHAnsi" w:cs="Arial"/>
                <w:lang w:val="en-GB"/>
              </w:rPr>
              <w:t xml:space="preserve"> oedema, eye oedema, eye swelling, eyelid oedema, face oedema, genital swelling, gravitational oedema, lip oedema, localised oedema, macular oedema, oedema genital, oedema mouth, oedema peripheral, orbital oedema, penile oedema, </w:t>
            </w:r>
            <w:proofErr w:type="spellStart"/>
            <w:r w:rsidRPr="00D30ABB">
              <w:rPr>
                <w:rFonts w:asciiTheme="minorHAnsi" w:hAnsiTheme="minorHAnsi" w:cs="Arial"/>
                <w:lang w:val="en-GB"/>
              </w:rPr>
              <w:t>periorbital</w:t>
            </w:r>
            <w:proofErr w:type="spellEnd"/>
            <w:r w:rsidRPr="00D30ABB">
              <w:rPr>
                <w:rFonts w:asciiTheme="minorHAnsi" w:hAnsiTheme="minorHAnsi" w:cs="Arial"/>
                <w:lang w:val="en-GB"/>
              </w:rPr>
              <w:t xml:space="preserve"> oedema, pitting oedema, scrotal oedema, swelling face and tongue oedema.</w:t>
            </w:r>
          </w:p>
          <w:p w:rsidR="00D30ABB" w:rsidRDefault="00D30ABB" w:rsidP="00847AA4">
            <w:pPr>
              <w:pStyle w:val="EMEABodyText"/>
              <w:rPr>
                <w:rFonts w:asciiTheme="minorHAnsi" w:hAnsiTheme="minorHAnsi" w:cs="Arial"/>
                <w:i/>
                <w:sz w:val="20"/>
                <w:szCs w:val="20"/>
              </w:rPr>
            </w:pPr>
          </w:p>
          <w:p w:rsidR="00D30ABB" w:rsidRDefault="00D30ABB" w:rsidP="00847AA4">
            <w:pPr>
              <w:pStyle w:val="EMEABodyText"/>
              <w:rPr>
                <w:rFonts w:asciiTheme="minorHAnsi" w:hAnsiTheme="minorHAnsi" w:cs="Arial"/>
                <w:i/>
                <w:sz w:val="20"/>
                <w:szCs w:val="20"/>
              </w:rPr>
            </w:pPr>
          </w:p>
          <w:p w:rsidR="00D30ABB" w:rsidRDefault="00D30ABB" w:rsidP="00847AA4">
            <w:pPr>
              <w:pStyle w:val="EMEABodyText"/>
              <w:rPr>
                <w:rFonts w:asciiTheme="minorHAnsi" w:hAnsiTheme="minorHAnsi" w:cs="Arial"/>
                <w:i/>
                <w:sz w:val="20"/>
                <w:szCs w:val="20"/>
              </w:rPr>
            </w:pPr>
          </w:p>
          <w:p w:rsidR="00847AA4" w:rsidRPr="00D30ABB" w:rsidRDefault="00847AA4" w:rsidP="00847AA4">
            <w:pPr>
              <w:pStyle w:val="EMEABodyText"/>
              <w:rPr>
                <w:rFonts w:asciiTheme="minorHAnsi" w:hAnsiTheme="minorHAnsi" w:cs="Arial"/>
                <w:i/>
                <w:sz w:val="20"/>
                <w:szCs w:val="20"/>
              </w:rPr>
            </w:pPr>
            <w:r w:rsidRPr="00D30ABB">
              <w:rPr>
                <w:rFonts w:asciiTheme="minorHAnsi" w:hAnsiTheme="minorHAnsi" w:cs="Arial"/>
                <w:i/>
                <w:sz w:val="20"/>
                <w:szCs w:val="20"/>
              </w:rPr>
              <w:t>Bleeding</w:t>
            </w:r>
          </w:p>
          <w:p w:rsidR="00847AA4" w:rsidRPr="00D30ABB" w:rsidRDefault="00847AA4" w:rsidP="00847AA4">
            <w:pPr>
              <w:pStyle w:val="EMEABodyText"/>
              <w:rPr>
                <w:rFonts w:asciiTheme="minorHAnsi" w:hAnsiTheme="minorHAnsi" w:cs="Arial"/>
                <w:sz w:val="20"/>
                <w:szCs w:val="20"/>
              </w:rPr>
            </w:pPr>
            <w:r w:rsidRPr="00D30ABB">
              <w:rPr>
                <w:rFonts w:asciiTheme="minorHAnsi" w:hAnsiTheme="minorHAnsi" w:cs="Arial"/>
                <w:sz w:val="20"/>
                <w:szCs w:val="20"/>
              </w:rPr>
              <w:t>Bleeding drug-related events, ranging from petechiae and epistaxis to grade 3 or 4 gastrointestinal haemorrhage and CNS bleeding, were reported in patients taking SPRYCEL (see section 4.4). In the Phase III study in patients with newly diagnosed chronic phase CML, 1 patient (&lt; 1%) receiving SPRYCEL had grade 3 haemorrhage. In clinical studies in patients with resistance or intolerance to prior imatinib therapy, severe CNS haemorrhage occurred in &lt; 1% of patients. Eight cases were fatal and 6 of them were associated with CTC grade 4 thrombocytopenia. Grade 3 or 4 gastrointestinal haemorrhage occurred in 4% of patients with resistance or intolerance to prior imatinib therapy and generally required treatment interruption and transfusions. Other grade 3 or 4 haemorrhage occurred in 2% of patients with resistance or intolerance to prior imatinib therapy. Most bleeding related events in these patients were typically associated with grade 3 or 4 thrombocytopenia. Additionally,</w:t>
            </w:r>
            <w:r w:rsidRPr="00D30ABB">
              <w:rPr>
                <w:rFonts w:asciiTheme="minorHAnsi" w:hAnsiTheme="minorHAnsi" w:cs="Arial"/>
                <w:i/>
                <w:sz w:val="20"/>
                <w:szCs w:val="20"/>
              </w:rPr>
              <w:t xml:space="preserve"> in vitro</w:t>
            </w:r>
            <w:r w:rsidRPr="00D30ABB">
              <w:rPr>
                <w:rFonts w:asciiTheme="minorHAnsi" w:hAnsiTheme="minorHAnsi" w:cs="Arial"/>
                <w:sz w:val="20"/>
                <w:szCs w:val="20"/>
              </w:rPr>
              <w:t xml:space="preserve"> and </w:t>
            </w:r>
            <w:r w:rsidRPr="00D30ABB">
              <w:rPr>
                <w:rFonts w:asciiTheme="minorHAnsi" w:hAnsiTheme="minorHAnsi" w:cs="Arial"/>
                <w:i/>
                <w:sz w:val="20"/>
                <w:szCs w:val="20"/>
              </w:rPr>
              <w:t>in vivo</w:t>
            </w:r>
            <w:r w:rsidRPr="00D30ABB">
              <w:rPr>
                <w:rFonts w:asciiTheme="minorHAnsi" w:hAnsiTheme="minorHAnsi" w:cs="Arial"/>
                <w:sz w:val="20"/>
                <w:szCs w:val="20"/>
              </w:rPr>
              <w:t xml:space="preserve"> </w:t>
            </w:r>
            <w:r w:rsidRPr="00D30ABB">
              <w:rPr>
                <w:rFonts w:asciiTheme="minorHAnsi" w:hAnsiTheme="minorHAnsi" w:cs="Arial"/>
                <w:sz w:val="20"/>
                <w:szCs w:val="20"/>
              </w:rPr>
              <w:lastRenderedPageBreak/>
              <w:t>platelet assays suggest that SPRYCEL treatment reversibly affects platelet activation (see section 4.4).</w:t>
            </w:r>
          </w:p>
          <w:p w:rsidR="00D30ABB" w:rsidRDefault="00D30ABB" w:rsidP="00847AA4">
            <w:pPr>
              <w:pStyle w:val="EMEABodyText"/>
              <w:rPr>
                <w:rFonts w:asciiTheme="minorHAnsi" w:hAnsiTheme="minorHAnsi" w:cs="Arial"/>
                <w:i/>
                <w:sz w:val="20"/>
                <w:szCs w:val="20"/>
              </w:rPr>
            </w:pPr>
          </w:p>
          <w:p w:rsidR="00D30ABB" w:rsidRDefault="00D30ABB" w:rsidP="00847AA4">
            <w:pPr>
              <w:pStyle w:val="EMEABodyText"/>
              <w:rPr>
                <w:rFonts w:asciiTheme="minorHAnsi" w:hAnsiTheme="minorHAnsi" w:cs="Arial"/>
                <w:i/>
                <w:sz w:val="20"/>
                <w:szCs w:val="20"/>
              </w:rPr>
            </w:pPr>
          </w:p>
          <w:p w:rsidR="00D30ABB" w:rsidRDefault="00D30ABB" w:rsidP="00847AA4">
            <w:pPr>
              <w:pStyle w:val="EMEABodyText"/>
              <w:rPr>
                <w:rFonts w:asciiTheme="minorHAnsi" w:hAnsiTheme="minorHAnsi" w:cs="Arial"/>
                <w:i/>
                <w:sz w:val="20"/>
                <w:szCs w:val="20"/>
              </w:rPr>
            </w:pPr>
          </w:p>
          <w:p w:rsidR="00D30ABB" w:rsidRDefault="00D30ABB" w:rsidP="00847AA4">
            <w:pPr>
              <w:pStyle w:val="EMEABodyText"/>
              <w:rPr>
                <w:rFonts w:asciiTheme="minorHAnsi" w:hAnsiTheme="minorHAnsi" w:cs="Arial"/>
                <w:i/>
                <w:sz w:val="20"/>
                <w:szCs w:val="20"/>
              </w:rPr>
            </w:pPr>
          </w:p>
          <w:p w:rsidR="00847AA4" w:rsidRPr="00D30ABB" w:rsidRDefault="00847AA4" w:rsidP="00847AA4">
            <w:pPr>
              <w:pStyle w:val="EMEABodyText"/>
              <w:rPr>
                <w:rFonts w:asciiTheme="minorHAnsi" w:hAnsiTheme="minorHAnsi" w:cs="Arial"/>
                <w:i/>
                <w:sz w:val="20"/>
                <w:szCs w:val="20"/>
              </w:rPr>
            </w:pPr>
            <w:r w:rsidRPr="00D30ABB">
              <w:rPr>
                <w:rFonts w:asciiTheme="minorHAnsi" w:hAnsiTheme="minorHAnsi" w:cs="Arial"/>
                <w:i/>
                <w:sz w:val="20"/>
                <w:szCs w:val="20"/>
              </w:rPr>
              <w:t>Fluid retention</w:t>
            </w:r>
          </w:p>
          <w:p w:rsidR="00847AA4" w:rsidRPr="00D30ABB" w:rsidRDefault="00847AA4" w:rsidP="00847AA4">
            <w:pPr>
              <w:pStyle w:val="EMEABodyText"/>
              <w:rPr>
                <w:rFonts w:asciiTheme="minorHAnsi" w:eastAsia="MS Mincho" w:hAnsiTheme="minorHAnsi" w:cs="Arial"/>
                <w:sz w:val="20"/>
                <w:szCs w:val="20"/>
                <w:u w:val="single"/>
                <w:lang w:bidi="he-IL"/>
              </w:rPr>
            </w:pPr>
            <w:r w:rsidRPr="00D30ABB">
              <w:rPr>
                <w:rFonts w:asciiTheme="minorHAnsi" w:hAnsiTheme="minorHAnsi" w:cs="Arial"/>
                <w:sz w:val="20"/>
                <w:szCs w:val="20"/>
              </w:rPr>
              <w:t>The use of SPRYCEL is associated with fluid retention with grade 3 or 4 cases in 10% of patients with resistance or intolerance to prior imatinib therapy. Grade 3 or 4 pleural and pericardial effusion were reported in 7% and 1% of patients, respectively. Grade 3 or 4 ascites and generalised oedema were each reported in &lt; 1%. One percent of patients experienced grade 3 or 4 pulmonary oedema. Fluid retention events were typically managed by supportive care measures that include diuretics or short courses of steroids.</w:t>
            </w:r>
          </w:p>
          <w:p w:rsidR="00B67EC5" w:rsidRPr="00D30ABB" w:rsidRDefault="00B67EC5" w:rsidP="00B67EC5">
            <w:pPr>
              <w:pStyle w:val="EMEABodyText"/>
              <w:keepNext/>
              <w:rPr>
                <w:rFonts w:asciiTheme="minorHAnsi" w:hAnsiTheme="minorHAnsi" w:cs="Arial"/>
                <w:b/>
                <w:bCs/>
                <w:sz w:val="20"/>
                <w:szCs w:val="20"/>
                <w:lang w:val="en-US"/>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p>
          <w:p w:rsidR="00B67EC5" w:rsidRPr="00D30ABB" w:rsidRDefault="00B67EC5" w:rsidP="00B67EC5">
            <w:pPr>
              <w:pStyle w:val="EMEABodyText"/>
              <w:keepNext/>
              <w:rPr>
                <w:rFonts w:asciiTheme="minorHAnsi" w:hAnsiTheme="minorHAnsi" w:cs="Arial"/>
                <w:b/>
                <w:bCs/>
                <w:sz w:val="20"/>
                <w:szCs w:val="20"/>
              </w:rPr>
            </w:pPr>
            <w:r w:rsidRPr="00D30ABB">
              <w:rPr>
                <w:rFonts w:asciiTheme="minorHAnsi" w:hAnsiTheme="minorHAnsi" w:cs="Arial"/>
                <w:b/>
                <w:bCs/>
                <w:sz w:val="20"/>
                <w:szCs w:val="20"/>
              </w:rPr>
              <w:t>Laboratory test abnormalities:</w:t>
            </w:r>
          </w:p>
          <w:p w:rsidR="00B67EC5" w:rsidRPr="00D30ABB" w:rsidRDefault="00B67EC5" w:rsidP="00B67EC5">
            <w:pPr>
              <w:pStyle w:val="EMEABodyText"/>
              <w:keepNext/>
              <w:rPr>
                <w:rFonts w:asciiTheme="minorHAnsi" w:hAnsiTheme="minorHAnsi" w:cs="Arial"/>
                <w:sz w:val="20"/>
                <w:szCs w:val="20"/>
                <w:u w:val="single"/>
              </w:rPr>
            </w:pPr>
          </w:p>
          <w:p w:rsidR="00B67EC5" w:rsidRPr="00D30ABB" w:rsidRDefault="00B67EC5" w:rsidP="00B67EC5">
            <w:pPr>
              <w:pStyle w:val="EMEABodyText"/>
              <w:keepNext/>
              <w:rPr>
                <w:rFonts w:asciiTheme="minorHAnsi" w:hAnsiTheme="minorHAnsi" w:cs="Arial"/>
                <w:i/>
                <w:sz w:val="20"/>
                <w:szCs w:val="20"/>
              </w:rPr>
            </w:pPr>
            <w:r w:rsidRPr="00D30ABB">
              <w:rPr>
                <w:rFonts w:asciiTheme="minorHAnsi" w:hAnsiTheme="minorHAnsi" w:cs="Arial"/>
                <w:i/>
                <w:sz w:val="20"/>
                <w:szCs w:val="20"/>
              </w:rPr>
              <w:t xml:space="preserve">Haematology </w:t>
            </w:r>
          </w:p>
          <w:p w:rsidR="00B67EC5" w:rsidRPr="00D30ABB" w:rsidRDefault="00B67EC5" w:rsidP="00B67EC5">
            <w:pPr>
              <w:pStyle w:val="EMEABodyText"/>
              <w:rPr>
                <w:rFonts w:asciiTheme="minorHAnsi" w:hAnsiTheme="minorHAnsi" w:cs="Arial"/>
                <w:sz w:val="20"/>
                <w:szCs w:val="20"/>
              </w:rPr>
            </w:pPr>
            <w:r w:rsidRPr="00D30ABB">
              <w:rPr>
                <w:rFonts w:asciiTheme="minorHAnsi" w:hAnsiTheme="minorHAnsi" w:cs="Arial"/>
                <w:sz w:val="20"/>
                <w:szCs w:val="20"/>
              </w:rPr>
              <w:t>In the Phase III newly diagnosed chronic phase CML study, the following grade 3 or 4 laboratory abnormalities were reported in patients taking SPRYCEL: neutropenia (21%), thrombocytopenia (19%), and anaemia (10%).</w:t>
            </w:r>
          </w:p>
          <w:p w:rsidR="00B67EC5" w:rsidRPr="00D30ABB" w:rsidRDefault="00B67EC5" w:rsidP="00B67EC5">
            <w:pPr>
              <w:pStyle w:val="EMEABodyText"/>
              <w:keepNext/>
              <w:rPr>
                <w:rFonts w:asciiTheme="minorHAnsi" w:hAnsiTheme="minorHAnsi" w:cs="Arial"/>
                <w:sz w:val="20"/>
                <w:szCs w:val="20"/>
              </w:rPr>
            </w:pPr>
          </w:p>
          <w:p w:rsidR="00B67EC5" w:rsidRPr="00D30ABB" w:rsidRDefault="00B67EC5" w:rsidP="00B67EC5">
            <w:pPr>
              <w:pStyle w:val="EMEABodyText"/>
              <w:keepNext/>
              <w:rPr>
                <w:rFonts w:asciiTheme="minorHAnsi" w:hAnsiTheme="minorHAnsi" w:cs="Arial"/>
                <w:sz w:val="20"/>
                <w:szCs w:val="20"/>
              </w:rPr>
            </w:pPr>
            <w:r w:rsidRPr="00D30ABB">
              <w:rPr>
                <w:rFonts w:asciiTheme="minorHAnsi" w:hAnsiTheme="minorHAnsi" w:cs="Arial"/>
                <w:sz w:val="20"/>
                <w:szCs w:val="20"/>
              </w:rPr>
              <w:t xml:space="preserve">In SPRYCEL-treated patients with newly diagnosed chronic phase CML who experienced grade 3 or 4 myelosuppression, recovery generally occurred following brief dose interruptions and/or reductions and permanent discontinuation of treatment occurred in 1.6% of patients. </w:t>
            </w:r>
          </w:p>
          <w:p w:rsidR="00B67EC5" w:rsidRPr="00D30ABB" w:rsidRDefault="00B67EC5" w:rsidP="00B67EC5">
            <w:pPr>
              <w:pStyle w:val="EMEABodyText"/>
              <w:keepNext/>
              <w:rPr>
                <w:rFonts w:asciiTheme="minorHAnsi" w:hAnsiTheme="minorHAnsi" w:cs="Arial"/>
                <w:sz w:val="20"/>
                <w:szCs w:val="20"/>
                <w:u w:val="single"/>
              </w:rPr>
            </w:pPr>
          </w:p>
          <w:p w:rsidR="00B67EC5" w:rsidRPr="00D30ABB" w:rsidRDefault="00B67EC5" w:rsidP="00B67EC5">
            <w:pPr>
              <w:pStyle w:val="EMEABodyText"/>
              <w:rPr>
                <w:rFonts w:asciiTheme="minorHAnsi" w:hAnsiTheme="minorHAnsi" w:cs="Arial"/>
                <w:sz w:val="20"/>
                <w:szCs w:val="20"/>
              </w:rPr>
            </w:pPr>
            <w:r w:rsidRPr="00D30ABB">
              <w:rPr>
                <w:rFonts w:asciiTheme="minorHAnsi" w:hAnsiTheme="minorHAnsi" w:cs="Arial"/>
                <w:sz w:val="20"/>
                <w:szCs w:val="20"/>
              </w:rPr>
              <w:t xml:space="preserve">In patients with CML with resistance or intolerance to prior imatinib therapy, cytopenias (thrombocytopenia, neutropenia, and anaemia) were a consistent finding. However, the occurrence of cytopenias was also clearly dependent on the stage of the disease. The frequency of grade 3 and 4 haematological abnormalities is presented in Table 4. </w:t>
            </w:r>
          </w:p>
          <w:p w:rsidR="00B67EC5" w:rsidRPr="00D30ABB" w:rsidRDefault="00B67EC5" w:rsidP="00B67EC5">
            <w:pPr>
              <w:pStyle w:val="EMEABodyText"/>
              <w:rPr>
                <w:rFonts w:asciiTheme="minorHAnsi" w:hAnsiTheme="minorHAnsi" w:cs="Arial"/>
                <w:sz w:val="20"/>
                <w:szCs w:val="20"/>
              </w:rPr>
            </w:pPr>
          </w:p>
          <w:tbl>
            <w:tblPr>
              <w:tblW w:w="8669" w:type="dxa"/>
              <w:jc w:val="center"/>
              <w:tblBorders>
                <w:bottom w:val="double" w:sz="4" w:space="0" w:color="auto"/>
              </w:tblBorders>
              <w:tblLayout w:type="fixed"/>
              <w:tblCellMar>
                <w:left w:w="40" w:type="dxa"/>
                <w:right w:w="40" w:type="dxa"/>
              </w:tblCellMar>
              <w:tblLook w:val="0000" w:firstRow="0" w:lastRow="0" w:firstColumn="0" w:lastColumn="0" w:noHBand="0" w:noVBand="0"/>
            </w:tblPr>
            <w:tblGrid>
              <w:gridCol w:w="2341"/>
              <w:gridCol w:w="1614"/>
              <w:gridCol w:w="1997"/>
              <w:gridCol w:w="1274"/>
              <w:gridCol w:w="17"/>
              <w:gridCol w:w="1365"/>
              <w:gridCol w:w="61"/>
            </w:tblGrid>
            <w:tr w:rsidR="00B67EC5" w:rsidRPr="00D30ABB" w:rsidTr="00B67EC5">
              <w:trPr>
                <w:gridAfter w:val="1"/>
                <w:wAfter w:w="35" w:type="pct"/>
                <w:trHeight w:val="441"/>
                <w:tblHeader/>
                <w:jc w:val="center"/>
              </w:trPr>
              <w:tc>
                <w:tcPr>
                  <w:tcW w:w="4965" w:type="pct"/>
                  <w:gridSpan w:val="6"/>
                  <w:tcBorders>
                    <w:bottom w:val="double" w:sz="4" w:space="0" w:color="auto"/>
                  </w:tcBorders>
                </w:tcPr>
                <w:p w:rsidR="00B67EC5" w:rsidRPr="00D30ABB" w:rsidRDefault="00B67EC5" w:rsidP="00DE0B43">
                  <w:pPr>
                    <w:pStyle w:val="BMSTableTitle"/>
                    <w:spacing w:before="0" w:after="0"/>
                    <w:rPr>
                      <w:rFonts w:asciiTheme="minorHAnsi" w:hAnsiTheme="minorHAnsi" w:cs="Arial"/>
                      <w:sz w:val="16"/>
                      <w:szCs w:val="16"/>
                      <w:lang w:val="en-GB"/>
                    </w:rPr>
                  </w:pPr>
                  <w:r w:rsidRPr="00D30ABB">
                    <w:rPr>
                      <w:rFonts w:asciiTheme="minorHAnsi" w:hAnsiTheme="minorHAnsi" w:cs="Arial"/>
                      <w:sz w:val="16"/>
                      <w:szCs w:val="16"/>
                      <w:lang w:val="en-GB"/>
                    </w:rPr>
                    <w:t xml:space="preserve">Table </w:t>
                  </w:r>
                  <w:r w:rsidRPr="00D30ABB">
                    <w:rPr>
                      <w:rFonts w:asciiTheme="minorHAnsi" w:hAnsiTheme="minorHAnsi" w:cs="Arial"/>
                      <w:sz w:val="16"/>
                      <w:szCs w:val="16"/>
                    </w:rPr>
                    <w:t>4</w:t>
                  </w:r>
                  <w:r w:rsidRPr="00D30ABB">
                    <w:rPr>
                      <w:rFonts w:asciiTheme="minorHAnsi" w:hAnsiTheme="minorHAnsi" w:cs="Arial"/>
                      <w:sz w:val="16"/>
                      <w:szCs w:val="16"/>
                      <w:lang w:val="en-GB"/>
                    </w:rPr>
                    <w:t>:</w:t>
                  </w:r>
                  <w:r w:rsidRPr="00D30ABB">
                    <w:rPr>
                      <w:rFonts w:asciiTheme="minorHAnsi" w:hAnsiTheme="minorHAnsi" w:cs="Arial"/>
                      <w:sz w:val="16"/>
                      <w:szCs w:val="16"/>
                      <w:lang w:val="en-GB"/>
                    </w:rPr>
                    <w:tab/>
                    <w:t xml:space="preserve">CTC grades 3/4 haematological laboratory abnormalities in clinical studies in patients with resistance or intolerance to prior </w:t>
                  </w:r>
                  <w:proofErr w:type="spellStart"/>
                  <w:r w:rsidRPr="00D30ABB">
                    <w:rPr>
                      <w:rFonts w:asciiTheme="minorHAnsi" w:hAnsiTheme="minorHAnsi" w:cs="Arial"/>
                      <w:sz w:val="16"/>
                      <w:szCs w:val="16"/>
                      <w:lang w:val="en-GB"/>
                    </w:rPr>
                    <w:t>imatinib</w:t>
                  </w:r>
                  <w:proofErr w:type="spellEnd"/>
                  <w:r w:rsidRPr="00D30ABB">
                    <w:rPr>
                      <w:rFonts w:asciiTheme="minorHAnsi" w:hAnsiTheme="minorHAnsi" w:cs="Arial"/>
                      <w:sz w:val="16"/>
                      <w:szCs w:val="16"/>
                      <w:lang w:val="en-GB"/>
                    </w:rPr>
                    <w:t xml:space="preserve"> therapy </w:t>
                  </w:r>
                </w:p>
              </w:tc>
            </w:tr>
            <w:tr w:rsidR="00B67EC5" w:rsidRPr="00D30ABB" w:rsidTr="00B67EC5">
              <w:trPr>
                <w:trHeight w:val="975"/>
                <w:tblHeader/>
                <w:jc w:val="center"/>
              </w:trPr>
              <w:tc>
                <w:tcPr>
                  <w:tcW w:w="1350" w:type="pct"/>
                  <w:tcBorders>
                    <w:top w:val="nil"/>
                    <w:bottom w:val="nil"/>
                  </w:tcBorders>
                </w:tcPr>
                <w:p w:rsidR="00B67EC5" w:rsidRPr="00D30ABB" w:rsidRDefault="00B67EC5" w:rsidP="00DE0B43">
                  <w:pPr>
                    <w:pStyle w:val="BMSTableHeader"/>
                    <w:keepNext/>
                    <w:keepLines/>
                    <w:spacing w:before="0" w:after="0"/>
                    <w:rPr>
                      <w:rFonts w:asciiTheme="minorHAnsi" w:hAnsiTheme="minorHAnsi" w:cs="Arial"/>
                      <w:sz w:val="16"/>
                      <w:szCs w:val="16"/>
                    </w:rPr>
                  </w:pPr>
                </w:p>
              </w:tc>
              <w:tc>
                <w:tcPr>
                  <w:tcW w:w="931" w:type="pct"/>
                  <w:tcBorders>
                    <w:top w:val="double" w:sz="4" w:space="0" w:color="auto"/>
                    <w:bottom w:val="single" w:sz="6" w:space="0" w:color="auto"/>
                  </w:tcBorders>
                  <w:vAlign w:val="bottom"/>
                </w:tcPr>
                <w:p w:rsidR="00B67EC5" w:rsidRPr="00D30ABB" w:rsidRDefault="00B67EC5" w:rsidP="00DE0B43">
                  <w:pPr>
                    <w:pStyle w:val="BMSTableHeader"/>
                    <w:keepNext/>
                    <w:keepLines/>
                    <w:spacing w:before="0" w:after="0"/>
                    <w:rPr>
                      <w:rFonts w:asciiTheme="minorHAnsi" w:hAnsiTheme="minorHAnsi" w:cs="Arial"/>
                      <w:sz w:val="16"/>
                      <w:szCs w:val="16"/>
                      <w:lang w:val="en-GB"/>
                    </w:rPr>
                  </w:pPr>
                  <w:r w:rsidRPr="00D30ABB">
                    <w:rPr>
                      <w:rFonts w:asciiTheme="minorHAnsi" w:hAnsiTheme="minorHAnsi" w:cs="Arial"/>
                      <w:sz w:val="16"/>
                      <w:szCs w:val="16"/>
                      <w:lang w:val="en-GB"/>
                    </w:rPr>
                    <w:t>Chronic Phase</w:t>
                  </w:r>
                </w:p>
                <w:p w:rsidR="00B67EC5" w:rsidRPr="00D30ABB" w:rsidRDefault="00B67EC5" w:rsidP="00DE0B43">
                  <w:pPr>
                    <w:pStyle w:val="BMSTableHeader"/>
                    <w:keepNext/>
                    <w:keepLines/>
                    <w:spacing w:before="0" w:after="0"/>
                    <w:rPr>
                      <w:rFonts w:asciiTheme="minorHAnsi" w:hAnsiTheme="minorHAnsi" w:cs="Arial"/>
                      <w:sz w:val="16"/>
                      <w:szCs w:val="16"/>
                      <w:lang w:val="en-GB"/>
                    </w:rPr>
                  </w:pPr>
                  <w:r w:rsidRPr="00D30ABB">
                    <w:rPr>
                      <w:rFonts w:asciiTheme="minorHAnsi" w:hAnsiTheme="minorHAnsi" w:cs="Arial"/>
                      <w:sz w:val="16"/>
                      <w:szCs w:val="16"/>
                      <w:lang w:val="en-GB"/>
                    </w:rPr>
                    <w:t>(n= 1,150)</w:t>
                  </w:r>
                </w:p>
              </w:tc>
              <w:tc>
                <w:tcPr>
                  <w:tcW w:w="1152" w:type="pct"/>
                  <w:tcBorders>
                    <w:top w:val="double" w:sz="4" w:space="0" w:color="auto"/>
                    <w:bottom w:val="single" w:sz="6" w:space="0" w:color="auto"/>
                  </w:tcBorders>
                  <w:vAlign w:val="bottom"/>
                </w:tcPr>
                <w:p w:rsidR="00B67EC5" w:rsidRPr="00D30ABB" w:rsidRDefault="00B67EC5" w:rsidP="00DE0B43">
                  <w:pPr>
                    <w:pStyle w:val="BMSTableHeader"/>
                    <w:keepNext/>
                    <w:keepLines/>
                    <w:spacing w:before="0" w:after="0"/>
                    <w:rPr>
                      <w:rFonts w:asciiTheme="minorHAnsi" w:hAnsiTheme="minorHAnsi" w:cs="Arial"/>
                      <w:sz w:val="16"/>
                      <w:szCs w:val="16"/>
                      <w:lang w:val="en-GB"/>
                    </w:rPr>
                  </w:pPr>
                  <w:r w:rsidRPr="00D30ABB">
                    <w:rPr>
                      <w:rFonts w:asciiTheme="minorHAnsi" w:hAnsiTheme="minorHAnsi" w:cs="Arial"/>
                      <w:sz w:val="16"/>
                      <w:szCs w:val="16"/>
                      <w:lang w:val="en-GB"/>
                    </w:rPr>
                    <w:t>Accelerated Phase</w:t>
                  </w:r>
                </w:p>
                <w:p w:rsidR="00B67EC5" w:rsidRPr="00D30ABB" w:rsidRDefault="00B67EC5" w:rsidP="00DE0B43">
                  <w:pPr>
                    <w:pStyle w:val="BMSTableHeader"/>
                    <w:keepNext/>
                    <w:keepLines/>
                    <w:spacing w:before="0" w:after="0"/>
                    <w:rPr>
                      <w:rFonts w:asciiTheme="minorHAnsi" w:hAnsiTheme="minorHAnsi" w:cs="Arial"/>
                      <w:sz w:val="16"/>
                      <w:szCs w:val="16"/>
                      <w:lang w:val="en-GB"/>
                    </w:rPr>
                  </w:pPr>
                  <w:r w:rsidRPr="00D30ABB">
                    <w:rPr>
                      <w:rFonts w:asciiTheme="minorHAnsi" w:hAnsiTheme="minorHAnsi" w:cs="Arial"/>
                      <w:sz w:val="16"/>
                      <w:szCs w:val="16"/>
                      <w:lang w:val="en-GB"/>
                    </w:rPr>
                    <w:t>(n= 502)</w:t>
                  </w:r>
                </w:p>
              </w:tc>
              <w:tc>
                <w:tcPr>
                  <w:tcW w:w="745" w:type="pct"/>
                  <w:gridSpan w:val="2"/>
                  <w:tcBorders>
                    <w:top w:val="double" w:sz="4" w:space="0" w:color="auto"/>
                    <w:bottom w:val="single" w:sz="6" w:space="0" w:color="auto"/>
                  </w:tcBorders>
                  <w:vAlign w:val="bottom"/>
                </w:tcPr>
                <w:p w:rsidR="00B67EC5" w:rsidRPr="00D30ABB" w:rsidRDefault="00B67EC5" w:rsidP="00DE0B43">
                  <w:pPr>
                    <w:pStyle w:val="BMSTableHeader"/>
                    <w:keepNext/>
                    <w:keepLines/>
                    <w:spacing w:before="0" w:after="0"/>
                    <w:rPr>
                      <w:rFonts w:asciiTheme="minorHAnsi" w:hAnsiTheme="minorHAnsi" w:cs="Arial"/>
                      <w:sz w:val="16"/>
                      <w:szCs w:val="16"/>
                      <w:lang w:val="en-GB"/>
                    </w:rPr>
                  </w:pPr>
                  <w:r w:rsidRPr="00D30ABB">
                    <w:rPr>
                      <w:rFonts w:asciiTheme="minorHAnsi" w:hAnsiTheme="minorHAnsi" w:cs="Arial"/>
                      <w:sz w:val="16"/>
                      <w:szCs w:val="16"/>
                      <w:lang w:val="en-GB"/>
                    </w:rPr>
                    <w:t>Myeloid Blast Phase</w:t>
                  </w:r>
                </w:p>
                <w:p w:rsidR="00B67EC5" w:rsidRPr="00D30ABB" w:rsidRDefault="00B67EC5" w:rsidP="00DE0B43">
                  <w:pPr>
                    <w:pStyle w:val="BMSTableHeader"/>
                    <w:keepNext/>
                    <w:keepLines/>
                    <w:spacing w:before="0" w:after="0"/>
                    <w:rPr>
                      <w:rFonts w:asciiTheme="minorHAnsi" w:hAnsiTheme="minorHAnsi" w:cs="Arial"/>
                      <w:sz w:val="16"/>
                      <w:szCs w:val="16"/>
                      <w:lang w:val="en-GB"/>
                    </w:rPr>
                  </w:pPr>
                  <w:r w:rsidRPr="00D30ABB">
                    <w:rPr>
                      <w:rFonts w:asciiTheme="minorHAnsi" w:hAnsiTheme="minorHAnsi" w:cs="Arial"/>
                      <w:sz w:val="16"/>
                      <w:szCs w:val="16"/>
                      <w:lang w:val="en-GB"/>
                    </w:rPr>
                    <w:t>(n= 280)</w:t>
                  </w:r>
                </w:p>
              </w:tc>
              <w:tc>
                <w:tcPr>
                  <w:tcW w:w="822" w:type="pct"/>
                  <w:gridSpan w:val="2"/>
                  <w:tcBorders>
                    <w:top w:val="double" w:sz="4" w:space="0" w:color="auto"/>
                    <w:bottom w:val="single" w:sz="6" w:space="0" w:color="auto"/>
                  </w:tcBorders>
                  <w:vAlign w:val="bottom"/>
                </w:tcPr>
                <w:p w:rsidR="00B67EC5" w:rsidRPr="00D30ABB" w:rsidRDefault="00B67EC5" w:rsidP="00DE0B43">
                  <w:pPr>
                    <w:pStyle w:val="BMSTableHeader"/>
                    <w:keepNext/>
                    <w:keepLines/>
                    <w:spacing w:before="0" w:after="0"/>
                    <w:rPr>
                      <w:rFonts w:asciiTheme="minorHAnsi" w:hAnsiTheme="minorHAnsi" w:cs="Arial"/>
                      <w:sz w:val="16"/>
                      <w:szCs w:val="16"/>
                      <w:lang w:val="en-GB"/>
                    </w:rPr>
                  </w:pPr>
                  <w:r w:rsidRPr="00D30ABB">
                    <w:rPr>
                      <w:rFonts w:asciiTheme="minorHAnsi" w:hAnsiTheme="minorHAnsi" w:cs="Arial"/>
                      <w:sz w:val="16"/>
                      <w:szCs w:val="16"/>
                      <w:lang w:val="en-GB"/>
                    </w:rPr>
                    <w:t>Lymphoid Blast Phase and</w:t>
                  </w:r>
                </w:p>
                <w:p w:rsidR="00B67EC5" w:rsidRPr="00D30ABB" w:rsidRDefault="00B67EC5" w:rsidP="00DE0B43">
                  <w:pPr>
                    <w:pStyle w:val="BMSTableHeader"/>
                    <w:keepNext/>
                    <w:keepLines/>
                    <w:spacing w:before="0" w:after="0"/>
                    <w:rPr>
                      <w:rFonts w:asciiTheme="minorHAnsi" w:hAnsiTheme="minorHAnsi" w:cs="Arial"/>
                      <w:sz w:val="16"/>
                      <w:szCs w:val="16"/>
                      <w:lang w:val="en-GB"/>
                    </w:rPr>
                  </w:pPr>
                  <w:r w:rsidRPr="00D30ABB">
                    <w:rPr>
                      <w:rFonts w:asciiTheme="minorHAnsi" w:hAnsiTheme="minorHAnsi" w:cs="Arial"/>
                      <w:sz w:val="16"/>
                      <w:szCs w:val="16"/>
                      <w:lang w:val="en-GB"/>
                    </w:rPr>
                    <w:t>Ph+ ALL</w:t>
                  </w:r>
                </w:p>
                <w:p w:rsidR="00B67EC5" w:rsidRPr="00D30ABB" w:rsidRDefault="00B67EC5" w:rsidP="00DE0B43">
                  <w:pPr>
                    <w:pStyle w:val="BMSTableHeader"/>
                    <w:keepNext/>
                    <w:keepLines/>
                    <w:spacing w:before="0" w:after="0"/>
                    <w:rPr>
                      <w:rFonts w:asciiTheme="minorHAnsi" w:hAnsiTheme="minorHAnsi" w:cs="Arial"/>
                      <w:sz w:val="16"/>
                      <w:szCs w:val="16"/>
                      <w:lang w:val="en-GB"/>
                    </w:rPr>
                  </w:pPr>
                  <w:r w:rsidRPr="00D30ABB">
                    <w:rPr>
                      <w:rFonts w:asciiTheme="minorHAnsi" w:hAnsiTheme="minorHAnsi" w:cs="Arial"/>
                      <w:sz w:val="16"/>
                      <w:szCs w:val="16"/>
                      <w:lang w:val="en-GB"/>
                    </w:rPr>
                    <w:t>(n= 250)</w:t>
                  </w:r>
                </w:p>
              </w:tc>
            </w:tr>
            <w:tr w:rsidR="00B67EC5" w:rsidRPr="00D30ABB" w:rsidTr="00B67EC5">
              <w:trPr>
                <w:jc w:val="center"/>
              </w:trPr>
              <w:tc>
                <w:tcPr>
                  <w:tcW w:w="1350" w:type="pct"/>
                  <w:tcBorders>
                    <w:top w:val="nil"/>
                    <w:bottom w:val="single" w:sz="6" w:space="0" w:color="auto"/>
                  </w:tcBorders>
                </w:tcPr>
                <w:p w:rsidR="00B67EC5" w:rsidRPr="00D30ABB" w:rsidRDefault="00B67EC5" w:rsidP="00DE0B43">
                  <w:pPr>
                    <w:pStyle w:val="BMSTableHeader"/>
                    <w:keepNext/>
                    <w:keepLines/>
                    <w:spacing w:before="20" w:after="20"/>
                    <w:rPr>
                      <w:rFonts w:asciiTheme="minorHAnsi" w:hAnsiTheme="minorHAnsi" w:cs="Arial"/>
                      <w:sz w:val="16"/>
                      <w:szCs w:val="16"/>
                      <w:lang w:val="en-GB"/>
                    </w:rPr>
                  </w:pPr>
                </w:p>
              </w:tc>
              <w:tc>
                <w:tcPr>
                  <w:tcW w:w="3650" w:type="pct"/>
                  <w:gridSpan w:val="6"/>
                  <w:tcBorders>
                    <w:top w:val="single" w:sz="6" w:space="0" w:color="auto"/>
                    <w:bottom w:val="single" w:sz="6" w:space="0" w:color="auto"/>
                  </w:tcBorders>
                </w:tcPr>
                <w:p w:rsidR="00B67EC5" w:rsidRPr="00D30ABB" w:rsidRDefault="00B67EC5" w:rsidP="00DE0B43">
                  <w:pPr>
                    <w:pStyle w:val="BMSTableHeader"/>
                    <w:keepNext/>
                    <w:keepLines/>
                    <w:spacing w:before="0" w:after="0"/>
                    <w:rPr>
                      <w:rFonts w:asciiTheme="minorHAnsi" w:hAnsiTheme="minorHAnsi" w:cs="Arial"/>
                      <w:sz w:val="16"/>
                      <w:szCs w:val="16"/>
                      <w:lang w:val="en-GB"/>
                    </w:rPr>
                  </w:pPr>
                  <w:r w:rsidRPr="00D30ABB">
                    <w:rPr>
                      <w:rFonts w:asciiTheme="minorHAnsi" w:hAnsiTheme="minorHAnsi" w:cs="Arial"/>
                      <w:sz w:val="16"/>
                      <w:szCs w:val="16"/>
                      <w:lang w:val="en-GB"/>
                    </w:rPr>
                    <w:t>Percent (%) of Patients</w:t>
                  </w:r>
                </w:p>
              </w:tc>
            </w:tr>
            <w:tr w:rsidR="00B67EC5" w:rsidRPr="00D30ABB" w:rsidTr="00B67EC5">
              <w:trPr>
                <w:jc w:val="center"/>
              </w:trPr>
              <w:tc>
                <w:tcPr>
                  <w:tcW w:w="1350" w:type="pct"/>
                  <w:tcBorders>
                    <w:top w:val="single" w:sz="6" w:space="0" w:color="auto"/>
                  </w:tcBorders>
                </w:tcPr>
                <w:p w:rsidR="00B67EC5" w:rsidRPr="00D30ABB" w:rsidRDefault="00B67EC5" w:rsidP="00DE0B43">
                  <w:pPr>
                    <w:pStyle w:val="BMSTableText"/>
                    <w:keepNext/>
                    <w:keepLines/>
                    <w:spacing w:beforeLines="20" w:before="48" w:afterLines="20" w:after="48"/>
                    <w:jc w:val="left"/>
                    <w:rPr>
                      <w:rFonts w:asciiTheme="minorHAnsi" w:hAnsiTheme="minorHAnsi" w:cs="Arial"/>
                      <w:b/>
                      <w:sz w:val="16"/>
                      <w:szCs w:val="16"/>
                      <w:lang w:val="en-GB"/>
                    </w:rPr>
                  </w:pPr>
                  <w:r w:rsidRPr="00D30ABB">
                    <w:rPr>
                      <w:rFonts w:asciiTheme="minorHAnsi" w:hAnsiTheme="minorHAnsi" w:cs="Arial"/>
                      <w:b/>
                      <w:sz w:val="16"/>
                      <w:szCs w:val="16"/>
                      <w:lang w:val="en-GB"/>
                    </w:rPr>
                    <w:t>Haematology parameters</w:t>
                  </w:r>
                </w:p>
              </w:tc>
              <w:tc>
                <w:tcPr>
                  <w:tcW w:w="931" w:type="pct"/>
                  <w:tcBorders>
                    <w:top w:val="single" w:sz="6" w:space="0" w:color="auto"/>
                  </w:tcBorders>
                  <w:vAlign w:val="center"/>
                </w:tcPr>
                <w:p w:rsidR="00B67EC5" w:rsidRPr="00D30ABB" w:rsidRDefault="00B67EC5" w:rsidP="00DE0B43">
                  <w:pPr>
                    <w:pStyle w:val="BMSTableText"/>
                    <w:keepNext/>
                    <w:keepLines/>
                    <w:spacing w:beforeLines="20" w:before="48" w:afterLines="20" w:after="48"/>
                    <w:rPr>
                      <w:rFonts w:asciiTheme="minorHAnsi" w:hAnsiTheme="minorHAnsi" w:cs="Arial"/>
                      <w:sz w:val="16"/>
                      <w:szCs w:val="16"/>
                      <w:lang w:val="en-GB"/>
                    </w:rPr>
                  </w:pPr>
                </w:p>
              </w:tc>
              <w:tc>
                <w:tcPr>
                  <w:tcW w:w="1152" w:type="pct"/>
                  <w:tcBorders>
                    <w:top w:val="single" w:sz="6" w:space="0" w:color="auto"/>
                  </w:tcBorders>
                  <w:vAlign w:val="center"/>
                </w:tcPr>
                <w:p w:rsidR="00B67EC5" w:rsidRPr="00D30ABB" w:rsidRDefault="00B67EC5" w:rsidP="00DE0B43">
                  <w:pPr>
                    <w:pStyle w:val="BMSTableText"/>
                    <w:keepNext/>
                    <w:keepLines/>
                    <w:spacing w:beforeLines="20" w:before="48" w:afterLines="20" w:after="48"/>
                    <w:rPr>
                      <w:rFonts w:asciiTheme="minorHAnsi" w:hAnsiTheme="minorHAnsi" w:cs="Arial"/>
                      <w:sz w:val="16"/>
                      <w:szCs w:val="16"/>
                      <w:lang w:val="en-GB"/>
                    </w:rPr>
                  </w:pPr>
                </w:p>
              </w:tc>
              <w:tc>
                <w:tcPr>
                  <w:tcW w:w="735" w:type="pct"/>
                  <w:tcBorders>
                    <w:top w:val="single" w:sz="6" w:space="0" w:color="auto"/>
                  </w:tcBorders>
                  <w:vAlign w:val="center"/>
                </w:tcPr>
                <w:p w:rsidR="00B67EC5" w:rsidRPr="00D30ABB" w:rsidRDefault="00B67EC5" w:rsidP="00DE0B43">
                  <w:pPr>
                    <w:pStyle w:val="BMSTableText"/>
                    <w:keepNext/>
                    <w:keepLines/>
                    <w:spacing w:beforeLines="20" w:before="48" w:afterLines="20" w:after="48"/>
                    <w:rPr>
                      <w:rFonts w:asciiTheme="minorHAnsi" w:hAnsiTheme="minorHAnsi" w:cs="Arial"/>
                      <w:sz w:val="16"/>
                      <w:szCs w:val="16"/>
                      <w:lang w:val="en-GB"/>
                    </w:rPr>
                  </w:pPr>
                </w:p>
              </w:tc>
              <w:tc>
                <w:tcPr>
                  <w:tcW w:w="832" w:type="pct"/>
                  <w:gridSpan w:val="3"/>
                  <w:tcBorders>
                    <w:top w:val="single" w:sz="6" w:space="0" w:color="auto"/>
                  </w:tcBorders>
                  <w:vAlign w:val="center"/>
                </w:tcPr>
                <w:p w:rsidR="00B67EC5" w:rsidRPr="00D30ABB" w:rsidRDefault="00B67EC5" w:rsidP="00DE0B43">
                  <w:pPr>
                    <w:pStyle w:val="BMSTableText"/>
                    <w:keepNext/>
                    <w:keepLines/>
                    <w:spacing w:beforeLines="20" w:before="48" w:afterLines="20" w:after="48"/>
                    <w:rPr>
                      <w:rFonts w:asciiTheme="minorHAnsi" w:hAnsiTheme="minorHAnsi" w:cs="Arial"/>
                      <w:sz w:val="16"/>
                      <w:szCs w:val="16"/>
                      <w:lang w:val="en-GB"/>
                    </w:rPr>
                  </w:pPr>
                </w:p>
              </w:tc>
            </w:tr>
            <w:tr w:rsidR="00B67EC5" w:rsidRPr="00D30ABB" w:rsidTr="00B67EC5">
              <w:trPr>
                <w:jc w:val="center"/>
              </w:trPr>
              <w:tc>
                <w:tcPr>
                  <w:tcW w:w="1350" w:type="pct"/>
                </w:tcPr>
                <w:p w:rsidR="00B67EC5" w:rsidRPr="00D30ABB" w:rsidRDefault="00B67EC5" w:rsidP="00DE0B43">
                  <w:pPr>
                    <w:pStyle w:val="BMSTableText"/>
                    <w:keepNext/>
                    <w:keepLine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ab/>
                    <w:t>Neutropenia</w:t>
                  </w:r>
                </w:p>
              </w:tc>
              <w:tc>
                <w:tcPr>
                  <w:tcW w:w="931" w:type="pct"/>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47</w:t>
                  </w:r>
                </w:p>
              </w:tc>
              <w:tc>
                <w:tcPr>
                  <w:tcW w:w="1152" w:type="pct"/>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69</w:t>
                  </w:r>
                </w:p>
              </w:tc>
              <w:tc>
                <w:tcPr>
                  <w:tcW w:w="735" w:type="pct"/>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80</w:t>
                  </w:r>
                </w:p>
              </w:tc>
              <w:tc>
                <w:tcPr>
                  <w:tcW w:w="832" w:type="pct"/>
                  <w:gridSpan w:val="3"/>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79</w:t>
                  </w:r>
                </w:p>
              </w:tc>
            </w:tr>
            <w:tr w:rsidR="00B67EC5" w:rsidRPr="00D30ABB" w:rsidTr="00B67EC5">
              <w:trPr>
                <w:trHeight w:val="327"/>
                <w:jc w:val="center"/>
              </w:trPr>
              <w:tc>
                <w:tcPr>
                  <w:tcW w:w="1350" w:type="pct"/>
                  <w:vAlign w:val="center"/>
                </w:tcPr>
                <w:p w:rsidR="00B67EC5" w:rsidRPr="00D30ABB" w:rsidRDefault="00B67EC5" w:rsidP="00DE0B43">
                  <w:pPr>
                    <w:pStyle w:val="BMSTableText"/>
                    <w:keepNext/>
                    <w:keepLine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ab/>
                    <w:t>Thrombocytopenia</w:t>
                  </w:r>
                </w:p>
              </w:tc>
              <w:tc>
                <w:tcPr>
                  <w:tcW w:w="931" w:type="pct"/>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41</w:t>
                  </w:r>
                </w:p>
              </w:tc>
              <w:tc>
                <w:tcPr>
                  <w:tcW w:w="1152" w:type="pct"/>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72</w:t>
                  </w:r>
                </w:p>
              </w:tc>
              <w:tc>
                <w:tcPr>
                  <w:tcW w:w="735" w:type="pct"/>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82</w:t>
                  </w:r>
                </w:p>
              </w:tc>
              <w:tc>
                <w:tcPr>
                  <w:tcW w:w="832" w:type="pct"/>
                  <w:gridSpan w:val="3"/>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78</w:t>
                  </w:r>
                </w:p>
              </w:tc>
            </w:tr>
            <w:tr w:rsidR="00B67EC5" w:rsidRPr="00D30ABB" w:rsidTr="00B67EC5">
              <w:trPr>
                <w:jc w:val="center"/>
              </w:trPr>
              <w:tc>
                <w:tcPr>
                  <w:tcW w:w="1350" w:type="pct"/>
                </w:tcPr>
                <w:p w:rsidR="00B67EC5" w:rsidRPr="00D30ABB" w:rsidRDefault="00B67EC5" w:rsidP="00DE0B43">
                  <w:pPr>
                    <w:pStyle w:val="BMSTableText"/>
                    <w:keepNext/>
                    <w:keepLine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ab/>
                    <w:t>Anaemia</w:t>
                  </w:r>
                </w:p>
              </w:tc>
              <w:tc>
                <w:tcPr>
                  <w:tcW w:w="931" w:type="pct"/>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19</w:t>
                  </w:r>
                </w:p>
              </w:tc>
              <w:tc>
                <w:tcPr>
                  <w:tcW w:w="1152" w:type="pct"/>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55</w:t>
                  </w:r>
                </w:p>
              </w:tc>
              <w:tc>
                <w:tcPr>
                  <w:tcW w:w="735" w:type="pct"/>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75</w:t>
                  </w:r>
                </w:p>
              </w:tc>
              <w:tc>
                <w:tcPr>
                  <w:tcW w:w="832" w:type="pct"/>
                  <w:gridSpan w:val="3"/>
                  <w:vAlign w:val="center"/>
                </w:tcPr>
                <w:p w:rsidR="00B67EC5" w:rsidRPr="00D30ABB" w:rsidRDefault="00B67EC5" w:rsidP="00DE0B43">
                  <w:pPr>
                    <w:pStyle w:val="BMSTableText"/>
                    <w:keepNext/>
                    <w:keepLines/>
                    <w:tabs>
                      <w:tab w:val="clear" w:pos="360"/>
                      <w:tab w:val="decimal" w:pos="855"/>
                    </w:tabs>
                    <w:spacing w:beforeLines="10" w:before="24" w:afterLines="10" w:after="24"/>
                    <w:jc w:val="left"/>
                    <w:rPr>
                      <w:rFonts w:asciiTheme="minorHAnsi" w:hAnsiTheme="minorHAnsi" w:cs="Arial"/>
                      <w:sz w:val="16"/>
                      <w:szCs w:val="16"/>
                      <w:lang w:val="en-GB"/>
                    </w:rPr>
                  </w:pPr>
                  <w:r w:rsidRPr="00D30ABB">
                    <w:rPr>
                      <w:rFonts w:asciiTheme="minorHAnsi" w:hAnsiTheme="minorHAnsi" w:cs="Arial"/>
                      <w:sz w:val="16"/>
                      <w:szCs w:val="16"/>
                      <w:lang w:val="en-GB"/>
                    </w:rPr>
                    <w:t>46</w:t>
                  </w:r>
                </w:p>
              </w:tc>
            </w:tr>
            <w:tr w:rsidR="00B67EC5" w:rsidRPr="00D30ABB" w:rsidTr="00B67EC5">
              <w:trPr>
                <w:jc w:val="center"/>
              </w:trPr>
              <w:tc>
                <w:tcPr>
                  <w:tcW w:w="5000" w:type="pct"/>
                  <w:gridSpan w:val="7"/>
                  <w:tcBorders>
                    <w:top w:val="double" w:sz="4" w:space="0" w:color="auto"/>
                    <w:bottom w:val="nil"/>
                  </w:tcBorders>
                </w:tcPr>
                <w:p w:rsidR="00B67EC5" w:rsidRPr="00D30ABB" w:rsidRDefault="00B67EC5" w:rsidP="00DE0B43">
                  <w:pPr>
                    <w:pStyle w:val="BMSTableNoteInfo"/>
                    <w:tabs>
                      <w:tab w:val="clear" w:pos="216"/>
                      <w:tab w:val="left" w:pos="3"/>
                    </w:tabs>
                    <w:spacing w:before="120"/>
                    <w:ind w:left="0" w:firstLine="0"/>
                    <w:rPr>
                      <w:rFonts w:asciiTheme="minorHAnsi" w:hAnsiTheme="minorHAnsi" w:cs="Arial"/>
                      <w:color w:val="auto"/>
                      <w:sz w:val="16"/>
                      <w:szCs w:val="16"/>
                      <w:lang w:val="en-GB"/>
                    </w:rPr>
                  </w:pPr>
                  <w:r w:rsidRPr="00D30ABB">
                    <w:rPr>
                      <w:rFonts w:asciiTheme="minorHAnsi" w:hAnsiTheme="minorHAnsi" w:cs="Arial"/>
                      <w:color w:val="auto"/>
                      <w:sz w:val="16"/>
                      <w:szCs w:val="16"/>
                      <w:lang w:val="en-GB"/>
                    </w:rPr>
                    <w:t>CTC grades: neutropenia (Grade 3 ≥ 0.5– &lt; 1.0 × 10</w:t>
                  </w:r>
                  <w:r w:rsidRPr="00D30ABB">
                    <w:rPr>
                      <w:rStyle w:val="BMSSuperscript"/>
                      <w:rFonts w:asciiTheme="minorHAnsi" w:hAnsiTheme="minorHAnsi" w:cs="Arial"/>
                      <w:color w:val="auto"/>
                      <w:sz w:val="16"/>
                      <w:szCs w:val="16"/>
                      <w:lang w:val="en-GB"/>
                    </w:rPr>
                    <w:t>9</w:t>
                  </w:r>
                  <w:r w:rsidRPr="00D30ABB">
                    <w:rPr>
                      <w:rFonts w:asciiTheme="minorHAnsi" w:hAnsiTheme="minorHAnsi" w:cs="Arial"/>
                      <w:color w:val="auto"/>
                      <w:sz w:val="16"/>
                      <w:szCs w:val="16"/>
                      <w:lang w:val="en-GB"/>
                    </w:rPr>
                    <w:t>/l, Grade 4 &lt; 0.5 × 10</w:t>
                  </w:r>
                  <w:r w:rsidRPr="00D30ABB">
                    <w:rPr>
                      <w:rStyle w:val="BMSSuperscript"/>
                      <w:rFonts w:asciiTheme="minorHAnsi" w:hAnsiTheme="minorHAnsi" w:cs="Arial"/>
                      <w:color w:val="auto"/>
                      <w:sz w:val="16"/>
                      <w:szCs w:val="16"/>
                      <w:lang w:val="en-GB"/>
                    </w:rPr>
                    <w:t>9</w:t>
                  </w:r>
                  <w:r w:rsidRPr="00D30ABB">
                    <w:rPr>
                      <w:rFonts w:asciiTheme="minorHAnsi" w:hAnsiTheme="minorHAnsi" w:cs="Arial"/>
                      <w:color w:val="auto"/>
                      <w:sz w:val="16"/>
                      <w:szCs w:val="16"/>
                      <w:lang w:val="en-GB"/>
                    </w:rPr>
                    <w:t>/l); thrombocytopenia (Grade 3 ≥ 25 – &lt; 50 × 10</w:t>
                  </w:r>
                  <w:r w:rsidRPr="00D30ABB">
                    <w:rPr>
                      <w:rStyle w:val="BMSSuperscript"/>
                      <w:rFonts w:asciiTheme="minorHAnsi" w:hAnsiTheme="minorHAnsi" w:cs="Arial"/>
                      <w:color w:val="auto"/>
                      <w:sz w:val="16"/>
                      <w:szCs w:val="16"/>
                      <w:lang w:val="en-GB"/>
                    </w:rPr>
                    <w:t>9</w:t>
                  </w:r>
                  <w:r w:rsidRPr="00D30ABB">
                    <w:rPr>
                      <w:rFonts w:asciiTheme="minorHAnsi" w:hAnsiTheme="minorHAnsi" w:cs="Arial"/>
                      <w:color w:val="auto"/>
                      <w:sz w:val="16"/>
                      <w:szCs w:val="16"/>
                      <w:lang w:val="en-GB"/>
                    </w:rPr>
                    <w:t>/l, Grade 4 &lt; 25 × 10</w:t>
                  </w:r>
                  <w:r w:rsidRPr="00D30ABB">
                    <w:rPr>
                      <w:rStyle w:val="BMSSuperscript"/>
                      <w:rFonts w:asciiTheme="minorHAnsi" w:hAnsiTheme="minorHAnsi" w:cs="Arial"/>
                      <w:color w:val="auto"/>
                      <w:sz w:val="16"/>
                      <w:szCs w:val="16"/>
                      <w:lang w:val="en-GB"/>
                    </w:rPr>
                    <w:t>9</w:t>
                  </w:r>
                  <w:r w:rsidRPr="00D30ABB">
                    <w:rPr>
                      <w:rFonts w:asciiTheme="minorHAnsi" w:hAnsiTheme="minorHAnsi" w:cs="Arial"/>
                      <w:color w:val="auto"/>
                      <w:sz w:val="16"/>
                      <w:szCs w:val="16"/>
                      <w:lang w:val="en-GB"/>
                    </w:rPr>
                    <w:t>/l); anaemia (haemoglobin Grade 3 ≥ 65 – &lt; 80 g/l, Grade 4 &lt; 65 g/l).</w:t>
                  </w:r>
                </w:p>
              </w:tc>
            </w:tr>
          </w:tbl>
          <w:p w:rsidR="00055AF2" w:rsidRPr="00D30ABB" w:rsidRDefault="00055AF2" w:rsidP="00DE0B43">
            <w:pPr>
              <w:spacing w:line="240" w:lineRule="exact"/>
              <w:jc w:val="both"/>
              <w:rPr>
                <w:rFonts w:asciiTheme="minorHAnsi" w:hAnsiTheme="minorHAnsi"/>
                <w:b/>
                <w:bCs/>
                <w:sz w:val="20"/>
                <w:szCs w:val="20"/>
                <w:rtl/>
              </w:rPr>
            </w:pPr>
          </w:p>
        </w:tc>
        <w:tc>
          <w:tcPr>
            <w:tcW w:w="6095" w:type="dxa"/>
            <w:tcBorders>
              <w:right w:val="single" w:sz="4" w:space="0" w:color="auto"/>
            </w:tcBorders>
          </w:tcPr>
          <w:p w:rsidR="00055AF2" w:rsidRPr="00D30ABB" w:rsidRDefault="00055AF2" w:rsidP="00055AF2">
            <w:pPr>
              <w:pStyle w:val="BMSTableText"/>
              <w:tabs>
                <w:tab w:val="clear" w:pos="360"/>
                <w:tab w:val="left" w:pos="220"/>
              </w:tabs>
              <w:spacing w:before="0" w:after="0"/>
              <w:ind w:left="220" w:hanging="220"/>
              <w:jc w:val="left"/>
              <w:rPr>
                <w:rFonts w:asciiTheme="minorHAnsi" w:hAnsiTheme="minorHAnsi" w:cstheme="minorBidi"/>
                <w:lang w:val="en-GB"/>
              </w:rPr>
            </w:pPr>
            <w:r w:rsidRPr="00D30ABB">
              <w:rPr>
                <w:rFonts w:asciiTheme="minorHAnsi" w:hAnsiTheme="minorHAnsi" w:cstheme="minorBidi"/>
                <w:lang w:val="en-GB"/>
              </w:rPr>
              <w:lastRenderedPageBreak/>
              <w:t xml:space="preserve">Includes auricular swelling, </w:t>
            </w:r>
            <w:proofErr w:type="spellStart"/>
            <w:r w:rsidRPr="00D30ABB">
              <w:rPr>
                <w:rFonts w:asciiTheme="minorHAnsi" w:hAnsiTheme="minorHAnsi" w:cstheme="minorBidi"/>
                <w:lang w:val="en-GB"/>
              </w:rPr>
              <w:t>conjunctival</w:t>
            </w:r>
            <w:proofErr w:type="spellEnd"/>
            <w:r w:rsidRPr="00D30ABB">
              <w:rPr>
                <w:rFonts w:asciiTheme="minorHAnsi" w:hAnsiTheme="minorHAnsi" w:cstheme="minorBidi"/>
                <w:lang w:val="en-GB"/>
              </w:rPr>
              <w:t xml:space="preserve"> oedema, eye oedema, eye swelling, eyelid oedema, face oedema, genital swelling, gravitational oedema,</w:t>
            </w:r>
            <w:r w:rsidRPr="00D30ABB">
              <w:rPr>
                <w:rFonts w:asciiTheme="minorHAnsi" w:hAnsiTheme="minorHAnsi" w:cstheme="minorBidi"/>
              </w:rPr>
              <w:t xml:space="preserve"> </w:t>
            </w:r>
            <w:r w:rsidRPr="00D30ABB">
              <w:rPr>
                <w:rFonts w:asciiTheme="minorHAnsi" w:hAnsiTheme="minorHAnsi" w:cstheme="minorBidi"/>
                <w:highlight w:val="yellow"/>
              </w:rPr>
              <w:t xml:space="preserve">incision site </w:t>
            </w:r>
            <w:proofErr w:type="spellStart"/>
            <w:r w:rsidRPr="00D30ABB">
              <w:rPr>
                <w:rFonts w:asciiTheme="minorHAnsi" w:hAnsiTheme="minorHAnsi" w:cstheme="minorBidi"/>
                <w:highlight w:val="yellow"/>
              </w:rPr>
              <w:t>oedema</w:t>
            </w:r>
            <w:proofErr w:type="spellEnd"/>
            <w:r w:rsidRPr="00D30ABB">
              <w:rPr>
                <w:rFonts w:asciiTheme="minorHAnsi" w:hAnsiTheme="minorHAnsi" w:cstheme="minorBidi"/>
                <w:lang w:val="en-GB"/>
              </w:rPr>
              <w:t xml:space="preserve"> lip oedema, localised oedema, macular oedema, oedema genital, oedema mouth, oedema peripheral, orbital oedema, penile oedema, </w:t>
            </w:r>
            <w:proofErr w:type="spellStart"/>
            <w:r w:rsidRPr="00D30ABB">
              <w:rPr>
                <w:rFonts w:asciiTheme="minorHAnsi" w:hAnsiTheme="minorHAnsi" w:cstheme="minorBidi"/>
                <w:lang w:val="en-GB"/>
              </w:rPr>
              <w:t>periorbital</w:t>
            </w:r>
            <w:proofErr w:type="spellEnd"/>
            <w:r w:rsidRPr="00D30ABB">
              <w:rPr>
                <w:rFonts w:asciiTheme="minorHAnsi" w:hAnsiTheme="minorHAnsi" w:cstheme="minorBidi"/>
                <w:lang w:val="en-GB"/>
              </w:rPr>
              <w:t xml:space="preserve"> oedema, pitting oedema, scrotal oedema, </w:t>
            </w:r>
            <w:r w:rsidRPr="00D30ABB">
              <w:rPr>
                <w:rFonts w:asciiTheme="minorHAnsi" w:hAnsiTheme="minorHAnsi" w:cstheme="minorBidi"/>
                <w:highlight w:val="yellow"/>
              </w:rPr>
              <w:t>skin swelling</w:t>
            </w:r>
            <w:r w:rsidRPr="00D30ABB">
              <w:rPr>
                <w:rFonts w:asciiTheme="minorHAnsi" w:hAnsiTheme="minorHAnsi" w:cstheme="minorBidi"/>
                <w:lang w:val="en-GB"/>
              </w:rPr>
              <w:t xml:space="preserve"> swelling face and tongue oedema.</w:t>
            </w:r>
          </w:p>
          <w:p w:rsidR="00D30ABB" w:rsidRDefault="00D30ABB" w:rsidP="00055AF2">
            <w:pPr>
              <w:pStyle w:val="EMEABodyText"/>
              <w:rPr>
                <w:rFonts w:asciiTheme="minorHAnsi" w:hAnsiTheme="minorHAnsi" w:cstheme="minorBidi"/>
                <w:i/>
                <w:sz w:val="20"/>
                <w:szCs w:val="20"/>
              </w:rPr>
            </w:pPr>
          </w:p>
          <w:p w:rsidR="00D30ABB" w:rsidRDefault="00D30ABB" w:rsidP="00055AF2">
            <w:pPr>
              <w:pStyle w:val="EMEABodyText"/>
              <w:rPr>
                <w:rFonts w:asciiTheme="minorHAnsi" w:hAnsiTheme="minorHAnsi" w:cstheme="minorBidi"/>
                <w:i/>
                <w:sz w:val="20"/>
                <w:szCs w:val="20"/>
              </w:rPr>
            </w:pPr>
          </w:p>
          <w:p w:rsidR="00055AF2" w:rsidRPr="00D30ABB" w:rsidRDefault="00055AF2" w:rsidP="00055AF2">
            <w:pPr>
              <w:pStyle w:val="EMEABodyText"/>
              <w:rPr>
                <w:rFonts w:asciiTheme="minorHAnsi" w:hAnsiTheme="minorHAnsi" w:cstheme="minorBidi"/>
                <w:i/>
                <w:sz w:val="20"/>
                <w:szCs w:val="20"/>
              </w:rPr>
            </w:pPr>
            <w:r w:rsidRPr="00D30ABB">
              <w:rPr>
                <w:rFonts w:asciiTheme="minorHAnsi" w:hAnsiTheme="minorHAnsi" w:cstheme="minorBidi"/>
                <w:i/>
                <w:sz w:val="20"/>
                <w:szCs w:val="20"/>
              </w:rPr>
              <w:t>Bleeding</w:t>
            </w:r>
          </w:p>
          <w:p w:rsidR="00055AF2" w:rsidRPr="00D30ABB" w:rsidRDefault="00055AF2" w:rsidP="00055AF2">
            <w:pPr>
              <w:pStyle w:val="BMSTableText"/>
              <w:tabs>
                <w:tab w:val="clear" w:pos="360"/>
                <w:tab w:val="left" w:pos="220"/>
              </w:tabs>
              <w:spacing w:before="0" w:after="0"/>
              <w:ind w:left="220" w:hanging="220"/>
              <w:jc w:val="left"/>
              <w:rPr>
                <w:rFonts w:asciiTheme="minorHAnsi" w:hAnsiTheme="minorHAnsi" w:cstheme="minorBidi"/>
              </w:rPr>
            </w:pPr>
            <w:r w:rsidRPr="00D30ABB">
              <w:rPr>
                <w:rFonts w:asciiTheme="minorHAnsi" w:hAnsiTheme="minorHAnsi" w:cstheme="minorBidi"/>
              </w:rPr>
              <w:t xml:space="preserve">Bleeding drug-related events, ranging from </w:t>
            </w:r>
            <w:proofErr w:type="spellStart"/>
            <w:r w:rsidRPr="00D30ABB">
              <w:rPr>
                <w:rFonts w:asciiTheme="minorHAnsi" w:hAnsiTheme="minorHAnsi" w:cstheme="minorBidi"/>
              </w:rPr>
              <w:t>petechiae</w:t>
            </w:r>
            <w:proofErr w:type="spellEnd"/>
            <w:r w:rsidRPr="00D30ABB">
              <w:rPr>
                <w:rFonts w:asciiTheme="minorHAnsi" w:hAnsiTheme="minorHAnsi" w:cstheme="minorBidi"/>
              </w:rPr>
              <w:t xml:space="preserve"> and epistaxis to grade 3 or 4 gastrointestinal </w:t>
            </w:r>
            <w:proofErr w:type="spellStart"/>
            <w:r w:rsidRPr="00D30ABB">
              <w:rPr>
                <w:rFonts w:asciiTheme="minorHAnsi" w:hAnsiTheme="minorHAnsi" w:cstheme="minorBidi"/>
              </w:rPr>
              <w:t>haemorrhage</w:t>
            </w:r>
            <w:proofErr w:type="spellEnd"/>
            <w:r w:rsidRPr="00D30ABB">
              <w:rPr>
                <w:rFonts w:asciiTheme="minorHAnsi" w:hAnsiTheme="minorHAnsi" w:cstheme="minorBidi"/>
              </w:rPr>
              <w:t xml:space="preserve"> and CNS </w:t>
            </w:r>
            <w:proofErr w:type="gramStart"/>
            <w:r w:rsidRPr="00D30ABB">
              <w:rPr>
                <w:rFonts w:asciiTheme="minorHAnsi" w:hAnsiTheme="minorHAnsi" w:cstheme="minorBidi"/>
              </w:rPr>
              <w:t>bleeding,</w:t>
            </w:r>
            <w:proofErr w:type="gramEnd"/>
            <w:r w:rsidRPr="00D30ABB">
              <w:rPr>
                <w:rFonts w:asciiTheme="minorHAnsi" w:hAnsiTheme="minorHAnsi" w:cstheme="minorBidi"/>
              </w:rPr>
              <w:t xml:space="preserve"> were reported in patients taking SPRYCEL (see section 4.4). In the Phase III study in patients with newly diagnosed chronic phase CML, 1 patient (&lt; 1%) receiving SPRYCEL had grade 3 </w:t>
            </w:r>
            <w:proofErr w:type="spellStart"/>
            <w:proofErr w:type="gramStart"/>
            <w:r w:rsidRPr="00D30ABB">
              <w:rPr>
                <w:rFonts w:asciiTheme="minorHAnsi" w:hAnsiTheme="minorHAnsi" w:cstheme="minorBidi"/>
              </w:rPr>
              <w:t>haemorrhage</w:t>
            </w:r>
            <w:proofErr w:type="spellEnd"/>
            <w:proofErr w:type="gramEnd"/>
            <w:r w:rsidRPr="00D30ABB">
              <w:rPr>
                <w:rFonts w:asciiTheme="minorHAnsi" w:hAnsiTheme="minorHAnsi" w:cstheme="minorBidi"/>
              </w:rPr>
              <w:t xml:space="preserve"> </w:t>
            </w:r>
            <w:r w:rsidRPr="00D30ABB">
              <w:rPr>
                <w:rFonts w:asciiTheme="minorHAnsi" w:hAnsiTheme="minorHAnsi" w:cstheme="minorBidi"/>
                <w:highlight w:val="yellow"/>
              </w:rPr>
              <w:t xml:space="preserve">after a minimum of 12 months follow-up. After a minimum of 48 months follow-up, the cumulative rate of grade 3 </w:t>
            </w:r>
            <w:proofErr w:type="spellStart"/>
            <w:r w:rsidRPr="00D30ABB">
              <w:rPr>
                <w:rFonts w:asciiTheme="minorHAnsi" w:hAnsiTheme="minorHAnsi" w:cstheme="minorBidi"/>
                <w:highlight w:val="yellow"/>
              </w:rPr>
              <w:t>haemorrhage</w:t>
            </w:r>
            <w:proofErr w:type="spellEnd"/>
            <w:r w:rsidRPr="00D30ABB">
              <w:rPr>
                <w:rFonts w:asciiTheme="minorHAnsi" w:hAnsiTheme="minorHAnsi" w:cstheme="minorBidi"/>
                <w:highlight w:val="yellow"/>
              </w:rPr>
              <w:t xml:space="preserve"> was 1% (2 patients).</w:t>
            </w:r>
          </w:p>
          <w:p w:rsidR="00055AF2" w:rsidRPr="00D30ABB" w:rsidRDefault="00055AF2" w:rsidP="00055AF2">
            <w:pPr>
              <w:pStyle w:val="EMEABodyText"/>
              <w:rPr>
                <w:rFonts w:asciiTheme="minorHAnsi" w:hAnsiTheme="minorHAnsi" w:cstheme="minorBidi"/>
                <w:i/>
                <w:sz w:val="20"/>
                <w:szCs w:val="20"/>
              </w:rPr>
            </w:pPr>
            <w:r w:rsidRPr="00D30ABB">
              <w:rPr>
                <w:rFonts w:asciiTheme="minorHAnsi" w:hAnsiTheme="minorHAnsi" w:cstheme="minorBidi"/>
                <w:i/>
                <w:sz w:val="20"/>
                <w:szCs w:val="20"/>
              </w:rPr>
              <w:t>Fluid retention</w:t>
            </w:r>
          </w:p>
          <w:p w:rsidR="00055AF2" w:rsidRPr="00D30ABB" w:rsidRDefault="00055AF2" w:rsidP="00055AF2">
            <w:pPr>
              <w:pStyle w:val="EMEABodyText"/>
              <w:rPr>
                <w:rFonts w:asciiTheme="minorHAnsi" w:hAnsiTheme="minorHAnsi" w:cstheme="minorBidi"/>
                <w:sz w:val="20"/>
                <w:szCs w:val="20"/>
              </w:rPr>
            </w:pPr>
            <w:r w:rsidRPr="00D30ABB">
              <w:rPr>
                <w:rFonts w:asciiTheme="minorHAnsi" w:hAnsiTheme="minorHAnsi" w:cstheme="minorBidi"/>
                <w:sz w:val="20"/>
                <w:szCs w:val="20"/>
              </w:rPr>
              <w:t xml:space="preserve">. </w:t>
            </w:r>
            <w:r w:rsidRPr="00D30ABB">
              <w:rPr>
                <w:rFonts w:asciiTheme="minorHAnsi" w:hAnsiTheme="minorHAnsi" w:cstheme="minorBidi"/>
                <w:sz w:val="20"/>
                <w:szCs w:val="20"/>
                <w:highlight w:val="yellow"/>
              </w:rPr>
              <w:t xml:space="preserve">The cumulative rate of drug-related pleural effusion (all grades) over time was 10% at 12 months, 14% at 24 months, 19% at 36 months, and 24% at 48 months. The cumulative rates of superficial localised oedema and generalised oedema were 13% and 4%, respectively. The cumulative rates of congestive heart failure/cardiac dysfunction and </w:t>
            </w:r>
            <w:r w:rsidRPr="00D30ABB">
              <w:rPr>
                <w:rFonts w:asciiTheme="minorHAnsi" w:hAnsiTheme="minorHAnsi" w:cstheme="minorBidi"/>
                <w:sz w:val="20"/>
                <w:szCs w:val="20"/>
                <w:highlight w:val="yellow"/>
              </w:rPr>
              <w:lastRenderedPageBreak/>
              <w:t>pulmonary oedema were 2% and 1%, respectively, and the cumulative rates of pericardial effusions and pulmonary hypertension were 3% after a minimum of 48 months follow-up.</w:t>
            </w:r>
          </w:p>
          <w:p w:rsidR="00D30ABB" w:rsidRDefault="00D30ABB" w:rsidP="00847AA4">
            <w:pPr>
              <w:pStyle w:val="EMEABodyText"/>
              <w:rPr>
                <w:rFonts w:asciiTheme="minorHAnsi" w:hAnsiTheme="minorHAnsi" w:cs="Arial"/>
                <w:i/>
                <w:sz w:val="20"/>
                <w:szCs w:val="20"/>
              </w:rPr>
            </w:pPr>
          </w:p>
          <w:p w:rsidR="00D30ABB" w:rsidRDefault="00D30ABB" w:rsidP="00D30ABB">
            <w:pPr>
              <w:pStyle w:val="EMEABodyText"/>
              <w:rPr>
                <w:rFonts w:asciiTheme="minorHAnsi" w:hAnsiTheme="minorHAnsi" w:cs="Arial"/>
                <w:i/>
                <w:sz w:val="20"/>
                <w:szCs w:val="20"/>
              </w:rPr>
            </w:pPr>
          </w:p>
          <w:p w:rsidR="00D30ABB" w:rsidRDefault="00D30ABB" w:rsidP="00D30ABB">
            <w:pPr>
              <w:pStyle w:val="EMEABodyText"/>
              <w:rPr>
                <w:rFonts w:asciiTheme="minorHAnsi" w:hAnsiTheme="minorHAnsi" w:cs="Arial"/>
                <w:i/>
                <w:sz w:val="20"/>
                <w:szCs w:val="20"/>
              </w:rPr>
            </w:pPr>
          </w:p>
          <w:p w:rsidR="00055AF2" w:rsidRPr="00D30ABB" w:rsidRDefault="00847AA4" w:rsidP="00D30ABB">
            <w:pPr>
              <w:pStyle w:val="EMEABodyText"/>
              <w:rPr>
                <w:rFonts w:asciiTheme="minorHAnsi" w:hAnsiTheme="minorHAnsi" w:cs="Arial"/>
                <w:i/>
                <w:sz w:val="20"/>
                <w:szCs w:val="20"/>
              </w:rPr>
            </w:pPr>
            <w:r w:rsidRPr="00D30ABB">
              <w:rPr>
                <w:rFonts w:asciiTheme="minorHAnsi" w:hAnsiTheme="minorHAnsi" w:cs="Arial"/>
                <w:i/>
                <w:sz w:val="20"/>
                <w:szCs w:val="20"/>
              </w:rPr>
              <w:t>Fluid retention</w:t>
            </w:r>
          </w:p>
          <w:p w:rsidR="00055AF2" w:rsidRPr="00D30ABB" w:rsidRDefault="00055AF2" w:rsidP="00055AF2">
            <w:pPr>
              <w:pStyle w:val="EMEABodyText"/>
              <w:rPr>
                <w:rFonts w:asciiTheme="minorHAnsi" w:eastAsia="MS Mincho" w:hAnsiTheme="minorHAnsi" w:cstheme="minorBidi"/>
                <w:sz w:val="20"/>
                <w:szCs w:val="20"/>
                <w:u w:val="single"/>
                <w:lang w:bidi="he-IL"/>
              </w:rPr>
            </w:pPr>
            <w:r w:rsidRPr="00D30ABB">
              <w:rPr>
                <w:rFonts w:asciiTheme="minorHAnsi" w:hAnsiTheme="minorHAnsi" w:cstheme="minorBidi"/>
                <w:sz w:val="20"/>
                <w:szCs w:val="20"/>
              </w:rPr>
              <w:t xml:space="preserve">The use of SPRYCEL is associated with fluid retention with grade 3 or 4 cases in 11% of patients with resistance or intolerance to prior imatinib therapy. Grade 3 or 4 pleural and pericardial effusion were reported in 7% and 2% of patients, respectively. </w:t>
            </w:r>
            <w:r w:rsidRPr="00D30ABB">
              <w:rPr>
                <w:rFonts w:asciiTheme="minorHAnsi" w:hAnsiTheme="minorHAnsi" w:cstheme="minorBidi"/>
                <w:sz w:val="20"/>
                <w:szCs w:val="20"/>
                <w:highlight w:val="yellow"/>
              </w:rPr>
              <w:t>Of patients reporting a grade 3 or 4 pleural effusion, 87% reported improvement to grade 0-2</w:t>
            </w:r>
            <w:r w:rsidRPr="00D30ABB">
              <w:rPr>
                <w:rFonts w:asciiTheme="minorHAnsi" w:hAnsiTheme="minorHAnsi" w:cstheme="minorBidi"/>
                <w:sz w:val="20"/>
                <w:szCs w:val="20"/>
              </w:rPr>
              <w:t>. Grade 3 or 4 ascites and generalised oedema were each reported in &lt; 1%. One percent of patients experienced grade 3 or 4 pulmonary oedema. Fluid retention events were typically managed by supportive care measures that include diuretics or short courses of steroids.</w:t>
            </w:r>
          </w:p>
          <w:p w:rsidR="00055AF2" w:rsidRPr="00D30ABB" w:rsidRDefault="00055AF2" w:rsidP="00055AF2">
            <w:pPr>
              <w:pStyle w:val="EMEABodyText"/>
              <w:rPr>
                <w:rFonts w:asciiTheme="minorHAnsi" w:hAnsiTheme="minorHAnsi" w:cstheme="minorBidi"/>
                <w:sz w:val="20"/>
                <w:szCs w:val="20"/>
                <w:lang w:val="en-US"/>
              </w:rPr>
            </w:pPr>
            <w:r w:rsidRPr="00D30ABB">
              <w:rPr>
                <w:rFonts w:asciiTheme="minorHAnsi" w:hAnsiTheme="minorHAnsi" w:cstheme="minorBidi"/>
                <w:sz w:val="20"/>
                <w:szCs w:val="20"/>
                <w:highlight w:val="yellow"/>
                <w:lang w:val="en-US"/>
              </w:rPr>
              <w:t>With a minimum follow-up of 60 months, long-term cumulative safety data are available for the 100 mg once daily dose.  Due to the allowance of switching to the 100 mg once daily dosing in the other three arms of the trial, safety results of these treatment groups are similar to the 100 mg once daily dose. Among patients treated with a starting dose of 100 mg once daily, the cumulative rates of many adverse drug reactions (all grades) were identical at 2 and 5 years including congestive heart failure/cardiac dysfunction, pericardial effusion, pulmonary oedema, pulmonary hypertension, gastrointestinal bleeding (see Table 3a for adverse reactions data) or very similar for diarrhoea (27% vs. 28%), and generalised oedema (3% vs. 4%). Adverse drug reactions (all grades) that continued to occur in patients treated on the 100 mg once daily schedule at 2 and 5 years included: overall fluid retention (34% vs. 42%), pleural effusion (18% vs. 24%), and superficial oedema (18% vs. 21%).  Grade 3 or 4 pleural effusion among patients treated with 100 mg once daily at 2 and 5 years was 2% vs. 4%, respectively.</w:t>
            </w:r>
          </w:p>
          <w:p w:rsidR="00055AF2" w:rsidRPr="00D30ABB" w:rsidRDefault="00055AF2" w:rsidP="00055AF2">
            <w:pPr>
              <w:pStyle w:val="EMEABodyText"/>
              <w:keepNext/>
              <w:rPr>
                <w:rFonts w:asciiTheme="minorHAnsi" w:hAnsiTheme="minorHAnsi" w:cstheme="minorBidi"/>
                <w:b/>
                <w:bCs/>
                <w:sz w:val="20"/>
                <w:szCs w:val="20"/>
              </w:rPr>
            </w:pPr>
            <w:r w:rsidRPr="00D30ABB">
              <w:rPr>
                <w:rFonts w:asciiTheme="minorHAnsi" w:hAnsiTheme="minorHAnsi" w:cstheme="minorBidi"/>
                <w:b/>
                <w:bCs/>
                <w:sz w:val="20"/>
                <w:szCs w:val="20"/>
              </w:rPr>
              <w:t>Laboratory test abnormalities:</w:t>
            </w:r>
          </w:p>
          <w:p w:rsidR="00055AF2" w:rsidRPr="00D30ABB" w:rsidRDefault="00055AF2" w:rsidP="00055AF2">
            <w:pPr>
              <w:pStyle w:val="EMEABodyText"/>
              <w:keepNext/>
              <w:rPr>
                <w:rFonts w:asciiTheme="minorHAnsi" w:hAnsiTheme="minorHAnsi" w:cstheme="minorBidi"/>
                <w:sz w:val="20"/>
                <w:szCs w:val="20"/>
                <w:u w:val="single"/>
              </w:rPr>
            </w:pPr>
          </w:p>
          <w:p w:rsidR="00055AF2" w:rsidRPr="00D30ABB" w:rsidRDefault="00055AF2" w:rsidP="00055AF2">
            <w:pPr>
              <w:pStyle w:val="EMEABodyText"/>
              <w:keepNext/>
              <w:rPr>
                <w:rFonts w:asciiTheme="minorHAnsi" w:hAnsiTheme="minorHAnsi" w:cstheme="minorBidi"/>
                <w:i/>
                <w:sz w:val="20"/>
                <w:szCs w:val="20"/>
              </w:rPr>
            </w:pPr>
            <w:r w:rsidRPr="00D30ABB">
              <w:rPr>
                <w:rFonts w:asciiTheme="minorHAnsi" w:hAnsiTheme="minorHAnsi" w:cstheme="minorBidi"/>
                <w:i/>
                <w:sz w:val="20"/>
                <w:szCs w:val="20"/>
              </w:rPr>
              <w:t xml:space="preserve">Haematology </w:t>
            </w:r>
          </w:p>
          <w:p w:rsidR="00055AF2" w:rsidRPr="00D30ABB" w:rsidRDefault="00055AF2" w:rsidP="00055AF2">
            <w:pPr>
              <w:pStyle w:val="EMEABodyText"/>
              <w:rPr>
                <w:rFonts w:asciiTheme="minorHAnsi" w:hAnsiTheme="minorHAnsi" w:cstheme="minorBidi"/>
                <w:sz w:val="20"/>
                <w:szCs w:val="20"/>
              </w:rPr>
            </w:pPr>
            <w:r w:rsidRPr="00D30ABB">
              <w:rPr>
                <w:rFonts w:asciiTheme="minorHAnsi" w:hAnsiTheme="minorHAnsi" w:cstheme="minorBidi"/>
                <w:sz w:val="20"/>
                <w:szCs w:val="20"/>
              </w:rPr>
              <w:t xml:space="preserve">In the Phase III newly diagnosed chronic phase CML study, the following grade 3 or 4 laboratory abnormalities were reported </w:t>
            </w:r>
            <w:r w:rsidRPr="00D30ABB">
              <w:rPr>
                <w:rFonts w:asciiTheme="minorHAnsi" w:hAnsiTheme="minorHAnsi" w:cstheme="minorBidi"/>
                <w:sz w:val="20"/>
                <w:szCs w:val="20"/>
                <w:highlight w:val="cyan"/>
              </w:rPr>
              <w:t>after a minimum of 12 months follow-up</w:t>
            </w:r>
            <w:r w:rsidRPr="00D30ABB">
              <w:rPr>
                <w:rFonts w:asciiTheme="minorHAnsi" w:hAnsiTheme="minorHAnsi" w:cstheme="minorBidi"/>
                <w:sz w:val="20"/>
                <w:szCs w:val="20"/>
              </w:rPr>
              <w:t xml:space="preserve"> in patients taking SPRYCEL: neutropenia (21%), thrombocytopenia (19%), and anaemia (10%). </w:t>
            </w:r>
            <w:r w:rsidRPr="00D30ABB">
              <w:rPr>
                <w:rFonts w:asciiTheme="minorHAnsi" w:hAnsiTheme="minorHAnsi" w:cstheme="minorBidi"/>
                <w:sz w:val="20"/>
                <w:szCs w:val="20"/>
                <w:highlight w:val="yellow"/>
              </w:rPr>
              <w:t>After a minimum of 48 months follow-up, the cumulative rates of neutropenia, thrombocytopenia, and anaemia were 25%, 20% and 12%, respectively.</w:t>
            </w:r>
          </w:p>
          <w:p w:rsidR="00055AF2" w:rsidRPr="00D30ABB" w:rsidRDefault="00055AF2" w:rsidP="00055AF2">
            <w:pPr>
              <w:pStyle w:val="EMEABodyText"/>
              <w:rPr>
                <w:rFonts w:asciiTheme="minorHAnsi" w:hAnsiTheme="minorHAnsi" w:cstheme="minorBidi"/>
                <w:sz w:val="20"/>
                <w:szCs w:val="20"/>
              </w:rPr>
            </w:pPr>
          </w:p>
          <w:p w:rsidR="00055AF2" w:rsidRPr="00D30ABB" w:rsidRDefault="00055AF2" w:rsidP="00055AF2">
            <w:pPr>
              <w:pStyle w:val="EMEABodyText"/>
              <w:keepNext/>
              <w:rPr>
                <w:rFonts w:asciiTheme="minorHAnsi" w:hAnsiTheme="minorHAnsi" w:cstheme="minorBidi"/>
                <w:sz w:val="20"/>
                <w:szCs w:val="20"/>
              </w:rPr>
            </w:pPr>
            <w:r w:rsidRPr="00D30ABB">
              <w:rPr>
                <w:rFonts w:asciiTheme="minorHAnsi" w:hAnsiTheme="minorHAnsi" w:cstheme="minorBidi"/>
                <w:sz w:val="20"/>
                <w:szCs w:val="20"/>
              </w:rPr>
              <w:t>In SPRYCEL-treated patients with newly diagnosed chronic phase CML who experienced grade 3 or 4 myelosuppression, recovery generally occurred following brief dose interruptions and/or reductions and permanent discontinuation of treatment occurred in 1.6% of patients</w:t>
            </w:r>
            <w:r w:rsidRPr="00D30ABB">
              <w:rPr>
                <w:rFonts w:asciiTheme="minorHAnsi" w:hAnsiTheme="minorHAnsi" w:cstheme="minorBidi"/>
                <w:sz w:val="20"/>
                <w:szCs w:val="20"/>
                <w:highlight w:val="yellow"/>
              </w:rPr>
              <w:t>after a minimum of 12 months follow-up. After a minimum of 36 months follow-up the cumulative rate of permanent discontinuation due to grade 3 or 4 myelosuppression was 2.3%.</w:t>
            </w:r>
          </w:p>
          <w:p w:rsidR="00055AF2" w:rsidRPr="00D30ABB" w:rsidRDefault="00055AF2" w:rsidP="00055AF2">
            <w:pPr>
              <w:pStyle w:val="EMEABodyText"/>
              <w:keepNext/>
              <w:rPr>
                <w:rFonts w:asciiTheme="minorHAnsi" w:hAnsiTheme="minorHAnsi" w:cstheme="minorBidi"/>
                <w:sz w:val="20"/>
                <w:szCs w:val="20"/>
              </w:rPr>
            </w:pPr>
          </w:p>
          <w:tbl>
            <w:tblPr>
              <w:tblW w:w="8412" w:type="dxa"/>
              <w:tblBorders>
                <w:bottom w:val="double" w:sz="4" w:space="0" w:color="auto"/>
              </w:tblBorders>
              <w:tblLayout w:type="fixed"/>
              <w:tblCellMar>
                <w:left w:w="40" w:type="dxa"/>
                <w:right w:w="40" w:type="dxa"/>
              </w:tblCellMar>
              <w:tblLook w:val="0000" w:firstRow="0" w:lastRow="0" w:firstColumn="0" w:lastColumn="0" w:noHBand="0" w:noVBand="0"/>
            </w:tblPr>
            <w:tblGrid>
              <w:gridCol w:w="2339"/>
              <w:gridCol w:w="1615"/>
              <w:gridCol w:w="1740"/>
              <w:gridCol w:w="1274"/>
              <w:gridCol w:w="17"/>
              <w:gridCol w:w="1366"/>
              <w:gridCol w:w="61"/>
            </w:tblGrid>
            <w:tr w:rsidR="00055AF2" w:rsidRPr="00D30ABB" w:rsidTr="00D30ABB">
              <w:trPr>
                <w:gridAfter w:val="1"/>
                <w:wAfter w:w="36" w:type="pct"/>
                <w:trHeight w:val="441"/>
                <w:tblHeader/>
              </w:trPr>
              <w:tc>
                <w:tcPr>
                  <w:tcW w:w="4964" w:type="pct"/>
                  <w:gridSpan w:val="6"/>
                  <w:tcBorders>
                    <w:bottom w:val="double" w:sz="4" w:space="0" w:color="auto"/>
                  </w:tcBorders>
                </w:tcPr>
                <w:p w:rsidR="00055AF2" w:rsidRPr="00D30ABB" w:rsidRDefault="00055AF2" w:rsidP="00DE0B43">
                  <w:pPr>
                    <w:pStyle w:val="BMSTableTitle"/>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 xml:space="preserve">Table </w:t>
                  </w:r>
                  <w:r w:rsidRPr="00D30ABB">
                    <w:rPr>
                      <w:rFonts w:asciiTheme="minorHAnsi" w:hAnsiTheme="minorHAnsi" w:cstheme="minorBidi"/>
                      <w:sz w:val="16"/>
                      <w:szCs w:val="16"/>
                    </w:rPr>
                    <w:t>4</w:t>
                  </w:r>
                  <w:r w:rsidRPr="00D30ABB">
                    <w:rPr>
                      <w:rFonts w:asciiTheme="minorHAnsi" w:hAnsiTheme="minorHAnsi" w:cstheme="minorBidi"/>
                      <w:sz w:val="16"/>
                      <w:szCs w:val="16"/>
                      <w:lang w:val="en-GB"/>
                    </w:rPr>
                    <w:t>:</w:t>
                  </w:r>
                  <w:r w:rsidRPr="00D30ABB">
                    <w:rPr>
                      <w:rFonts w:asciiTheme="minorHAnsi" w:hAnsiTheme="minorHAnsi" w:cstheme="minorBidi"/>
                      <w:sz w:val="16"/>
                      <w:szCs w:val="16"/>
                      <w:lang w:val="en-GB"/>
                    </w:rPr>
                    <w:tab/>
                    <w:t xml:space="preserve">CTC grades 3/4 haematological laboratory abnormalities in clinical studies in patients with resistance or intolerance to prior </w:t>
                  </w:r>
                  <w:proofErr w:type="spellStart"/>
                  <w:r w:rsidRPr="00D30ABB">
                    <w:rPr>
                      <w:rFonts w:asciiTheme="minorHAnsi" w:hAnsiTheme="minorHAnsi" w:cstheme="minorBidi"/>
                      <w:sz w:val="16"/>
                      <w:szCs w:val="16"/>
                      <w:lang w:val="en-GB"/>
                    </w:rPr>
                    <w:t>imatinib</w:t>
                  </w:r>
                  <w:proofErr w:type="spellEnd"/>
                  <w:r w:rsidRPr="00D30ABB">
                    <w:rPr>
                      <w:rFonts w:asciiTheme="minorHAnsi" w:hAnsiTheme="minorHAnsi" w:cstheme="minorBidi"/>
                      <w:sz w:val="16"/>
                      <w:szCs w:val="16"/>
                      <w:lang w:val="en-GB"/>
                    </w:rPr>
                    <w:t xml:space="preserve"> therapy </w:t>
                  </w:r>
                </w:p>
              </w:tc>
            </w:tr>
            <w:tr w:rsidR="00055AF2" w:rsidRPr="00D30ABB" w:rsidTr="00D30ABB">
              <w:trPr>
                <w:trHeight w:val="975"/>
                <w:tblHeader/>
              </w:trPr>
              <w:tc>
                <w:tcPr>
                  <w:tcW w:w="1391" w:type="pct"/>
                  <w:tcBorders>
                    <w:top w:val="nil"/>
                    <w:bottom w:val="nil"/>
                  </w:tcBorders>
                </w:tcPr>
                <w:p w:rsidR="00055AF2" w:rsidRPr="00D30ABB" w:rsidRDefault="00055AF2" w:rsidP="00DE0B43">
                  <w:pPr>
                    <w:pStyle w:val="BMSTableHeader"/>
                    <w:keepNext/>
                    <w:keepLines/>
                    <w:spacing w:before="0" w:after="0"/>
                    <w:rPr>
                      <w:rFonts w:asciiTheme="minorHAnsi" w:hAnsiTheme="minorHAnsi" w:cstheme="minorBidi"/>
                      <w:sz w:val="16"/>
                      <w:szCs w:val="16"/>
                      <w:lang w:val="en-GB"/>
                    </w:rPr>
                  </w:pPr>
                </w:p>
              </w:tc>
              <w:tc>
                <w:tcPr>
                  <w:tcW w:w="960" w:type="pct"/>
                  <w:tcBorders>
                    <w:top w:val="double" w:sz="4" w:space="0" w:color="auto"/>
                    <w:bottom w:val="single" w:sz="6" w:space="0" w:color="auto"/>
                  </w:tcBorders>
                  <w:vAlign w:val="bottom"/>
                </w:tcPr>
                <w:p w:rsidR="00055AF2" w:rsidRPr="00D30ABB" w:rsidRDefault="00055AF2" w:rsidP="00DE0B43">
                  <w:pPr>
                    <w:pStyle w:val="BMSTableHeader"/>
                    <w:keepNext/>
                    <w:keepLines/>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Chronic Phase</w:t>
                  </w:r>
                </w:p>
                <w:p w:rsidR="00055AF2" w:rsidRPr="00D30ABB" w:rsidRDefault="00055AF2" w:rsidP="00DE0B43">
                  <w:pPr>
                    <w:pStyle w:val="BMSTableHeader"/>
                    <w:keepNext/>
                    <w:keepLines/>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(n= 1,150)</w:t>
                  </w:r>
                </w:p>
              </w:tc>
              <w:tc>
                <w:tcPr>
                  <w:tcW w:w="1034" w:type="pct"/>
                  <w:tcBorders>
                    <w:top w:val="double" w:sz="4" w:space="0" w:color="auto"/>
                    <w:bottom w:val="single" w:sz="6" w:space="0" w:color="auto"/>
                  </w:tcBorders>
                  <w:vAlign w:val="bottom"/>
                </w:tcPr>
                <w:p w:rsidR="00055AF2" w:rsidRPr="00D30ABB" w:rsidRDefault="00055AF2" w:rsidP="00DE0B43">
                  <w:pPr>
                    <w:pStyle w:val="BMSTableHeader"/>
                    <w:keepNext/>
                    <w:keepLines/>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Accelerated Phase</w:t>
                  </w:r>
                </w:p>
                <w:p w:rsidR="00055AF2" w:rsidRPr="00D30ABB" w:rsidRDefault="00055AF2" w:rsidP="00DE0B43">
                  <w:pPr>
                    <w:pStyle w:val="BMSTableHeader"/>
                    <w:keepNext/>
                    <w:keepLines/>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(n= 502)</w:t>
                  </w:r>
                </w:p>
              </w:tc>
              <w:tc>
                <w:tcPr>
                  <w:tcW w:w="767" w:type="pct"/>
                  <w:gridSpan w:val="2"/>
                  <w:tcBorders>
                    <w:top w:val="double" w:sz="4" w:space="0" w:color="auto"/>
                    <w:bottom w:val="single" w:sz="6" w:space="0" w:color="auto"/>
                  </w:tcBorders>
                  <w:vAlign w:val="bottom"/>
                </w:tcPr>
                <w:p w:rsidR="00055AF2" w:rsidRPr="00D30ABB" w:rsidRDefault="00055AF2" w:rsidP="00DE0B43">
                  <w:pPr>
                    <w:pStyle w:val="BMSTableHeader"/>
                    <w:keepNext/>
                    <w:keepLines/>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Myeloid Blast Phase</w:t>
                  </w:r>
                </w:p>
                <w:p w:rsidR="00055AF2" w:rsidRPr="00D30ABB" w:rsidRDefault="00055AF2" w:rsidP="00DE0B43">
                  <w:pPr>
                    <w:pStyle w:val="BMSTableHeader"/>
                    <w:keepNext/>
                    <w:keepLines/>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(n= 280)</w:t>
                  </w:r>
                </w:p>
              </w:tc>
              <w:tc>
                <w:tcPr>
                  <w:tcW w:w="848" w:type="pct"/>
                  <w:gridSpan w:val="2"/>
                  <w:tcBorders>
                    <w:top w:val="double" w:sz="4" w:space="0" w:color="auto"/>
                    <w:bottom w:val="single" w:sz="6" w:space="0" w:color="auto"/>
                  </w:tcBorders>
                  <w:vAlign w:val="bottom"/>
                </w:tcPr>
                <w:p w:rsidR="00055AF2" w:rsidRPr="00D30ABB" w:rsidRDefault="00055AF2" w:rsidP="00DE0B43">
                  <w:pPr>
                    <w:pStyle w:val="BMSTableHeader"/>
                    <w:keepNext/>
                    <w:keepLines/>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Lymphoid Blast Phase and</w:t>
                  </w:r>
                </w:p>
                <w:p w:rsidR="00055AF2" w:rsidRPr="00D30ABB" w:rsidRDefault="00055AF2" w:rsidP="00DE0B43">
                  <w:pPr>
                    <w:pStyle w:val="BMSTableHeader"/>
                    <w:keepNext/>
                    <w:keepLines/>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Ph+ ALL</w:t>
                  </w:r>
                </w:p>
                <w:p w:rsidR="00055AF2" w:rsidRPr="00D30ABB" w:rsidRDefault="00055AF2" w:rsidP="00DE0B43">
                  <w:pPr>
                    <w:pStyle w:val="BMSTableHeader"/>
                    <w:keepNext/>
                    <w:keepLines/>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(n= 250)</w:t>
                  </w:r>
                </w:p>
              </w:tc>
            </w:tr>
            <w:tr w:rsidR="00055AF2" w:rsidRPr="00D30ABB" w:rsidTr="00D30ABB">
              <w:tc>
                <w:tcPr>
                  <w:tcW w:w="1391" w:type="pct"/>
                  <w:tcBorders>
                    <w:top w:val="nil"/>
                    <w:bottom w:val="single" w:sz="6" w:space="0" w:color="auto"/>
                  </w:tcBorders>
                </w:tcPr>
                <w:p w:rsidR="00055AF2" w:rsidRPr="00D30ABB" w:rsidRDefault="00055AF2" w:rsidP="00DE0B43">
                  <w:pPr>
                    <w:pStyle w:val="BMSTableHeader"/>
                    <w:keepNext/>
                    <w:keepLines/>
                    <w:spacing w:before="20" w:after="20"/>
                    <w:rPr>
                      <w:rFonts w:asciiTheme="minorHAnsi" w:hAnsiTheme="minorHAnsi" w:cstheme="minorBidi"/>
                      <w:sz w:val="16"/>
                      <w:szCs w:val="16"/>
                      <w:lang w:val="en-GB"/>
                    </w:rPr>
                  </w:pPr>
                </w:p>
              </w:tc>
              <w:tc>
                <w:tcPr>
                  <w:tcW w:w="3609" w:type="pct"/>
                  <w:gridSpan w:val="6"/>
                  <w:tcBorders>
                    <w:top w:val="single" w:sz="6" w:space="0" w:color="auto"/>
                    <w:bottom w:val="single" w:sz="6" w:space="0" w:color="auto"/>
                  </w:tcBorders>
                </w:tcPr>
                <w:p w:rsidR="00055AF2" w:rsidRPr="00D30ABB" w:rsidRDefault="00055AF2" w:rsidP="00DE0B43">
                  <w:pPr>
                    <w:pStyle w:val="BMSTableHeader"/>
                    <w:keepNext/>
                    <w:keepLines/>
                    <w:spacing w:before="0" w:after="0"/>
                    <w:rPr>
                      <w:rFonts w:asciiTheme="minorHAnsi" w:hAnsiTheme="minorHAnsi" w:cstheme="minorBidi"/>
                      <w:sz w:val="16"/>
                      <w:szCs w:val="16"/>
                      <w:lang w:val="en-GB"/>
                    </w:rPr>
                  </w:pPr>
                  <w:r w:rsidRPr="00D30ABB">
                    <w:rPr>
                      <w:rFonts w:asciiTheme="minorHAnsi" w:hAnsiTheme="minorHAnsi" w:cstheme="minorBidi"/>
                      <w:sz w:val="16"/>
                      <w:szCs w:val="16"/>
                      <w:lang w:val="en-GB"/>
                    </w:rPr>
                    <w:t>Percent (%) of Patients</w:t>
                  </w:r>
                </w:p>
              </w:tc>
            </w:tr>
            <w:tr w:rsidR="00055AF2" w:rsidRPr="00D30ABB" w:rsidTr="00D30ABB">
              <w:tc>
                <w:tcPr>
                  <w:tcW w:w="1391" w:type="pct"/>
                  <w:tcBorders>
                    <w:top w:val="single" w:sz="6" w:space="0" w:color="auto"/>
                  </w:tcBorders>
                </w:tcPr>
                <w:p w:rsidR="00055AF2" w:rsidRPr="00D30ABB" w:rsidRDefault="00055AF2" w:rsidP="00DE0B43">
                  <w:pPr>
                    <w:pStyle w:val="BMSTableText"/>
                    <w:keepNext/>
                    <w:keepLines/>
                    <w:spacing w:beforeLines="20" w:before="48" w:afterLines="20" w:after="48"/>
                    <w:jc w:val="left"/>
                    <w:rPr>
                      <w:rFonts w:asciiTheme="minorHAnsi" w:hAnsiTheme="minorHAnsi" w:cstheme="minorBidi"/>
                      <w:b/>
                      <w:sz w:val="16"/>
                      <w:szCs w:val="16"/>
                      <w:lang w:val="en-GB"/>
                    </w:rPr>
                  </w:pPr>
                  <w:r w:rsidRPr="00D30ABB">
                    <w:rPr>
                      <w:rFonts w:asciiTheme="minorHAnsi" w:hAnsiTheme="minorHAnsi" w:cstheme="minorBidi"/>
                      <w:b/>
                      <w:sz w:val="16"/>
                      <w:szCs w:val="16"/>
                      <w:lang w:val="en-GB"/>
                    </w:rPr>
                    <w:t>Haematology parameters</w:t>
                  </w:r>
                </w:p>
              </w:tc>
              <w:tc>
                <w:tcPr>
                  <w:tcW w:w="960" w:type="pct"/>
                  <w:tcBorders>
                    <w:top w:val="single" w:sz="6" w:space="0" w:color="auto"/>
                  </w:tcBorders>
                  <w:vAlign w:val="center"/>
                </w:tcPr>
                <w:p w:rsidR="00055AF2" w:rsidRPr="00D30ABB" w:rsidRDefault="00055AF2" w:rsidP="00DE0B43">
                  <w:pPr>
                    <w:pStyle w:val="BMSTableText"/>
                    <w:keepNext/>
                    <w:keepLines/>
                    <w:spacing w:beforeLines="20" w:before="48" w:afterLines="20" w:after="48"/>
                    <w:rPr>
                      <w:rFonts w:asciiTheme="minorHAnsi" w:hAnsiTheme="minorHAnsi" w:cstheme="minorBidi"/>
                      <w:sz w:val="16"/>
                      <w:szCs w:val="16"/>
                      <w:lang w:val="en-GB"/>
                    </w:rPr>
                  </w:pPr>
                </w:p>
              </w:tc>
              <w:tc>
                <w:tcPr>
                  <w:tcW w:w="1034" w:type="pct"/>
                  <w:tcBorders>
                    <w:top w:val="single" w:sz="6" w:space="0" w:color="auto"/>
                  </w:tcBorders>
                  <w:vAlign w:val="center"/>
                </w:tcPr>
                <w:p w:rsidR="00055AF2" w:rsidRPr="00D30ABB" w:rsidRDefault="00055AF2" w:rsidP="00DE0B43">
                  <w:pPr>
                    <w:pStyle w:val="BMSTableText"/>
                    <w:keepNext/>
                    <w:keepLines/>
                    <w:spacing w:beforeLines="20" w:before="48" w:afterLines="20" w:after="48"/>
                    <w:rPr>
                      <w:rFonts w:asciiTheme="minorHAnsi" w:hAnsiTheme="minorHAnsi" w:cstheme="minorBidi"/>
                      <w:sz w:val="16"/>
                      <w:szCs w:val="16"/>
                      <w:lang w:val="en-GB"/>
                    </w:rPr>
                  </w:pPr>
                </w:p>
              </w:tc>
              <w:tc>
                <w:tcPr>
                  <w:tcW w:w="757" w:type="pct"/>
                  <w:tcBorders>
                    <w:top w:val="single" w:sz="6" w:space="0" w:color="auto"/>
                  </w:tcBorders>
                  <w:vAlign w:val="center"/>
                </w:tcPr>
                <w:p w:rsidR="00055AF2" w:rsidRPr="00D30ABB" w:rsidRDefault="00055AF2" w:rsidP="00DE0B43">
                  <w:pPr>
                    <w:pStyle w:val="BMSTableText"/>
                    <w:keepNext/>
                    <w:keepLines/>
                    <w:spacing w:beforeLines="20" w:before="48" w:afterLines="20" w:after="48"/>
                    <w:rPr>
                      <w:rFonts w:asciiTheme="minorHAnsi" w:hAnsiTheme="minorHAnsi" w:cstheme="minorBidi"/>
                      <w:sz w:val="16"/>
                      <w:szCs w:val="16"/>
                      <w:lang w:val="en-GB"/>
                    </w:rPr>
                  </w:pPr>
                </w:p>
              </w:tc>
              <w:tc>
                <w:tcPr>
                  <w:tcW w:w="858" w:type="pct"/>
                  <w:gridSpan w:val="3"/>
                  <w:tcBorders>
                    <w:top w:val="single" w:sz="6" w:space="0" w:color="auto"/>
                  </w:tcBorders>
                  <w:vAlign w:val="center"/>
                </w:tcPr>
                <w:p w:rsidR="00055AF2" w:rsidRPr="00D30ABB" w:rsidRDefault="00055AF2" w:rsidP="00DE0B43">
                  <w:pPr>
                    <w:pStyle w:val="BMSTableText"/>
                    <w:keepNext/>
                    <w:keepLines/>
                    <w:spacing w:beforeLines="20" w:before="48" w:afterLines="20" w:after="48"/>
                    <w:rPr>
                      <w:rFonts w:asciiTheme="minorHAnsi" w:hAnsiTheme="minorHAnsi" w:cstheme="minorBidi"/>
                      <w:sz w:val="16"/>
                      <w:szCs w:val="16"/>
                      <w:lang w:val="en-GB"/>
                    </w:rPr>
                  </w:pPr>
                </w:p>
              </w:tc>
            </w:tr>
            <w:tr w:rsidR="00055AF2" w:rsidRPr="00D30ABB" w:rsidTr="00D30ABB">
              <w:tc>
                <w:tcPr>
                  <w:tcW w:w="1391" w:type="pct"/>
                </w:tcPr>
                <w:p w:rsidR="00055AF2" w:rsidRPr="00D30ABB" w:rsidRDefault="00055AF2" w:rsidP="00DE0B43">
                  <w:pPr>
                    <w:pStyle w:val="BMSTableText"/>
                    <w:keepNext/>
                    <w:keepLine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ab/>
                    <w:t>Neutropenia</w:t>
                  </w:r>
                </w:p>
              </w:tc>
              <w:tc>
                <w:tcPr>
                  <w:tcW w:w="960" w:type="pct"/>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highlight w:val="yellow"/>
                      <w:lang w:val="en-GB"/>
                    </w:rPr>
                    <w:t>48</w:t>
                  </w:r>
                </w:p>
              </w:tc>
              <w:tc>
                <w:tcPr>
                  <w:tcW w:w="1034" w:type="pct"/>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69</w:t>
                  </w:r>
                </w:p>
              </w:tc>
              <w:tc>
                <w:tcPr>
                  <w:tcW w:w="757" w:type="pct"/>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80</w:t>
                  </w:r>
                </w:p>
              </w:tc>
              <w:tc>
                <w:tcPr>
                  <w:tcW w:w="858" w:type="pct"/>
                  <w:gridSpan w:val="3"/>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79</w:t>
                  </w:r>
                </w:p>
              </w:tc>
            </w:tr>
            <w:tr w:rsidR="00055AF2" w:rsidRPr="00D30ABB" w:rsidTr="00D30ABB">
              <w:trPr>
                <w:trHeight w:val="327"/>
              </w:trPr>
              <w:tc>
                <w:tcPr>
                  <w:tcW w:w="1391" w:type="pct"/>
                  <w:vAlign w:val="center"/>
                </w:tcPr>
                <w:p w:rsidR="00055AF2" w:rsidRPr="00D30ABB" w:rsidRDefault="00055AF2" w:rsidP="00DE0B43">
                  <w:pPr>
                    <w:pStyle w:val="BMSTableText"/>
                    <w:keepNext/>
                    <w:keepLine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ab/>
                    <w:t>Thrombocytopenia</w:t>
                  </w:r>
                </w:p>
              </w:tc>
              <w:tc>
                <w:tcPr>
                  <w:tcW w:w="960" w:type="pct"/>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highlight w:val="yellow"/>
                      <w:lang w:val="en-GB"/>
                    </w:rPr>
                    <w:t>42</w:t>
                  </w:r>
                </w:p>
              </w:tc>
              <w:tc>
                <w:tcPr>
                  <w:tcW w:w="1034" w:type="pct"/>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72</w:t>
                  </w:r>
                </w:p>
              </w:tc>
              <w:tc>
                <w:tcPr>
                  <w:tcW w:w="757" w:type="pct"/>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82</w:t>
                  </w:r>
                </w:p>
              </w:tc>
              <w:tc>
                <w:tcPr>
                  <w:tcW w:w="858" w:type="pct"/>
                  <w:gridSpan w:val="3"/>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78</w:t>
                  </w:r>
                </w:p>
              </w:tc>
            </w:tr>
            <w:tr w:rsidR="00055AF2" w:rsidRPr="00D30ABB" w:rsidTr="00D30ABB">
              <w:tc>
                <w:tcPr>
                  <w:tcW w:w="1391" w:type="pct"/>
                </w:tcPr>
                <w:p w:rsidR="00055AF2" w:rsidRPr="00D30ABB" w:rsidRDefault="00055AF2" w:rsidP="00DE0B43">
                  <w:pPr>
                    <w:pStyle w:val="BMSTableText"/>
                    <w:keepNext/>
                    <w:keepLine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ab/>
                    <w:t>Anaemia</w:t>
                  </w:r>
                </w:p>
              </w:tc>
              <w:tc>
                <w:tcPr>
                  <w:tcW w:w="960" w:type="pct"/>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19</w:t>
                  </w:r>
                </w:p>
              </w:tc>
              <w:tc>
                <w:tcPr>
                  <w:tcW w:w="1034" w:type="pct"/>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55</w:t>
                  </w:r>
                </w:p>
              </w:tc>
              <w:tc>
                <w:tcPr>
                  <w:tcW w:w="757" w:type="pct"/>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75</w:t>
                  </w:r>
                </w:p>
              </w:tc>
              <w:tc>
                <w:tcPr>
                  <w:tcW w:w="858" w:type="pct"/>
                  <w:gridSpan w:val="3"/>
                  <w:vAlign w:val="center"/>
                </w:tcPr>
                <w:p w:rsidR="00055AF2" w:rsidRPr="00D30ABB" w:rsidRDefault="00055AF2" w:rsidP="00DE0B43">
                  <w:pPr>
                    <w:pStyle w:val="BMSTableText"/>
                    <w:keepNext/>
                    <w:keepLines/>
                    <w:tabs>
                      <w:tab w:val="clear" w:pos="360"/>
                      <w:tab w:val="decimal" w:pos="855"/>
                    </w:tabs>
                    <w:spacing w:beforeLines="10" w:before="24" w:afterLines="10" w:after="24"/>
                    <w:jc w:val="left"/>
                    <w:rPr>
                      <w:rFonts w:asciiTheme="minorHAnsi" w:hAnsiTheme="minorHAnsi" w:cstheme="minorBidi"/>
                      <w:sz w:val="16"/>
                      <w:szCs w:val="16"/>
                      <w:lang w:val="en-GB"/>
                    </w:rPr>
                  </w:pPr>
                  <w:r w:rsidRPr="00D30ABB">
                    <w:rPr>
                      <w:rFonts w:asciiTheme="minorHAnsi" w:hAnsiTheme="minorHAnsi" w:cstheme="minorBidi"/>
                      <w:sz w:val="16"/>
                      <w:szCs w:val="16"/>
                      <w:lang w:val="en-GB"/>
                    </w:rPr>
                    <w:t>46</w:t>
                  </w:r>
                </w:p>
              </w:tc>
            </w:tr>
            <w:tr w:rsidR="00055AF2" w:rsidRPr="00D30ABB" w:rsidTr="00D30ABB">
              <w:tc>
                <w:tcPr>
                  <w:tcW w:w="5000" w:type="pct"/>
                  <w:gridSpan w:val="7"/>
                  <w:tcBorders>
                    <w:top w:val="double" w:sz="4" w:space="0" w:color="auto"/>
                    <w:bottom w:val="nil"/>
                  </w:tcBorders>
                </w:tcPr>
                <w:p w:rsidR="00055AF2" w:rsidRPr="00D30ABB" w:rsidRDefault="00055AF2" w:rsidP="00DE0B43">
                  <w:pPr>
                    <w:pStyle w:val="BMSTableNoteInfo"/>
                    <w:tabs>
                      <w:tab w:val="clear" w:pos="216"/>
                      <w:tab w:val="left" w:pos="3"/>
                    </w:tabs>
                    <w:spacing w:before="120"/>
                    <w:ind w:left="0" w:firstLine="0"/>
                    <w:rPr>
                      <w:rFonts w:asciiTheme="minorHAnsi" w:hAnsiTheme="minorHAnsi" w:cstheme="minorBidi"/>
                      <w:color w:val="auto"/>
                      <w:sz w:val="16"/>
                      <w:szCs w:val="16"/>
                      <w:lang w:val="en-GB"/>
                    </w:rPr>
                  </w:pPr>
                  <w:r w:rsidRPr="00D30ABB">
                    <w:rPr>
                      <w:rFonts w:asciiTheme="minorHAnsi" w:hAnsiTheme="minorHAnsi" w:cstheme="minorBidi"/>
                      <w:color w:val="auto"/>
                      <w:sz w:val="16"/>
                      <w:szCs w:val="16"/>
                      <w:lang w:val="en-GB"/>
                    </w:rPr>
                    <w:t>CTC grades: neutropenia (Grade 3 ≥ 0.5– &lt; 1.0 × 10</w:t>
                  </w:r>
                  <w:r w:rsidRPr="00D30ABB">
                    <w:rPr>
                      <w:rStyle w:val="BMSSuperscript"/>
                      <w:rFonts w:asciiTheme="minorHAnsi" w:hAnsiTheme="minorHAnsi" w:cstheme="minorBidi"/>
                      <w:color w:val="auto"/>
                      <w:sz w:val="16"/>
                      <w:szCs w:val="16"/>
                      <w:lang w:val="en-GB"/>
                    </w:rPr>
                    <w:t>9</w:t>
                  </w:r>
                  <w:r w:rsidRPr="00D30ABB">
                    <w:rPr>
                      <w:rFonts w:asciiTheme="minorHAnsi" w:hAnsiTheme="minorHAnsi" w:cstheme="minorBidi"/>
                      <w:color w:val="auto"/>
                      <w:sz w:val="16"/>
                      <w:szCs w:val="16"/>
                      <w:lang w:val="en-GB"/>
                    </w:rPr>
                    <w:t>/l, Grade 4 &lt; 0.5 × 10</w:t>
                  </w:r>
                  <w:r w:rsidRPr="00D30ABB">
                    <w:rPr>
                      <w:rStyle w:val="BMSSuperscript"/>
                      <w:rFonts w:asciiTheme="minorHAnsi" w:hAnsiTheme="minorHAnsi" w:cstheme="minorBidi"/>
                      <w:color w:val="auto"/>
                      <w:sz w:val="16"/>
                      <w:szCs w:val="16"/>
                      <w:lang w:val="en-GB"/>
                    </w:rPr>
                    <w:t>9</w:t>
                  </w:r>
                  <w:r w:rsidRPr="00D30ABB">
                    <w:rPr>
                      <w:rFonts w:asciiTheme="minorHAnsi" w:hAnsiTheme="minorHAnsi" w:cstheme="minorBidi"/>
                      <w:color w:val="auto"/>
                      <w:sz w:val="16"/>
                      <w:szCs w:val="16"/>
                      <w:lang w:val="en-GB"/>
                    </w:rPr>
                    <w:t>/l); thrombocytopenia (Grade 3 ≥ 25 – &lt; 50 × 10</w:t>
                  </w:r>
                  <w:r w:rsidRPr="00D30ABB">
                    <w:rPr>
                      <w:rStyle w:val="BMSSuperscript"/>
                      <w:rFonts w:asciiTheme="minorHAnsi" w:hAnsiTheme="minorHAnsi" w:cstheme="minorBidi"/>
                      <w:color w:val="auto"/>
                      <w:sz w:val="16"/>
                      <w:szCs w:val="16"/>
                      <w:lang w:val="en-GB"/>
                    </w:rPr>
                    <w:t>9</w:t>
                  </w:r>
                  <w:r w:rsidRPr="00D30ABB">
                    <w:rPr>
                      <w:rFonts w:asciiTheme="minorHAnsi" w:hAnsiTheme="minorHAnsi" w:cstheme="minorBidi"/>
                      <w:color w:val="auto"/>
                      <w:sz w:val="16"/>
                      <w:szCs w:val="16"/>
                      <w:lang w:val="en-GB"/>
                    </w:rPr>
                    <w:t>/l, Grade 4 &lt; 25 × 10</w:t>
                  </w:r>
                  <w:r w:rsidRPr="00D30ABB">
                    <w:rPr>
                      <w:rStyle w:val="BMSSuperscript"/>
                      <w:rFonts w:asciiTheme="minorHAnsi" w:hAnsiTheme="minorHAnsi" w:cstheme="minorBidi"/>
                      <w:color w:val="auto"/>
                      <w:sz w:val="16"/>
                      <w:szCs w:val="16"/>
                      <w:lang w:val="en-GB"/>
                    </w:rPr>
                    <w:t>9</w:t>
                  </w:r>
                  <w:r w:rsidRPr="00D30ABB">
                    <w:rPr>
                      <w:rFonts w:asciiTheme="minorHAnsi" w:hAnsiTheme="minorHAnsi" w:cstheme="minorBidi"/>
                      <w:color w:val="auto"/>
                      <w:sz w:val="16"/>
                      <w:szCs w:val="16"/>
                      <w:lang w:val="en-GB"/>
                    </w:rPr>
                    <w:t>/l); anaemia (haemoglobin Grade 3 ≥ 65 – &lt; 80 g/l, Grade 4 &lt; 65 g/l).</w:t>
                  </w:r>
                </w:p>
                <w:p w:rsidR="00055AF2" w:rsidRPr="00D30ABB" w:rsidRDefault="00055AF2" w:rsidP="00055AF2">
                  <w:pPr>
                    <w:bidi w:val="0"/>
                    <w:rPr>
                      <w:rFonts w:asciiTheme="minorHAnsi" w:hAnsiTheme="minorHAnsi"/>
                      <w:sz w:val="16"/>
                      <w:szCs w:val="16"/>
                      <w:lang w:val="en-GB" w:eastAsia="en-US" w:bidi="ar-SA"/>
                    </w:rPr>
                  </w:pPr>
                </w:p>
                <w:p w:rsidR="00055AF2" w:rsidRPr="00D30ABB" w:rsidRDefault="00055AF2" w:rsidP="00D30ABB">
                  <w:pPr>
                    <w:pStyle w:val="EMEABodyText"/>
                    <w:rPr>
                      <w:rFonts w:asciiTheme="minorHAnsi" w:hAnsiTheme="minorHAnsi"/>
                      <w:sz w:val="16"/>
                      <w:szCs w:val="16"/>
                    </w:rPr>
                  </w:pPr>
                  <w:r w:rsidRPr="00D30ABB">
                    <w:rPr>
                      <w:rFonts w:asciiTheme="minorHAnsi" w:hAnsiTheme="minorHAnsi" w:cstheme="minorBidi"/>
                      <w:sz w:val="16"/>
                      <w:szCs w:val="16"/>
                      <w:highlight w:val="yellow"/>
                    </w:rPr>
                    <w:t>Cumulative grade 3 or 4 cytopenias among patients treated with 100 mg once daily were similar at 2 and 5 years including: neutropenia (35% vs. 36%), thrombocytopenia (23% vs. 24%) and anaemia (13% vs. 13%).</w:t>
                  </w:r>
                </w:p>
              </w:tc>
            </w:tr>
          </w:tbl>
          <w:p w:rsidR="00055AF2" w:rsidRPr="00D30ABB" w:rsidRDefault="00055AF2" w:rsidP="00055AF2">
            <w:pPr>
              <w:pStyle w:val="EMEABodyText"/>
              <w:rPr>
                <w:rFonts w:asciiTheme="minorHAnsi" w:hAnsiTheme="minorHAnsi" w:cstheme="minorBidi"/>
                <w:sz w:val="20"/>
                <w:szCs w:val="20"/>
                <w:lang w:val="en-US"/>
              </w:rPr>
            </w:pPr>
          </w:p>
        </w:tc>
      </w:tr>
      <w:tr w:rsidR="00D30ABB" w:rsidRPr="00A875C0" w:rsidTr="00055AF2">
        <w:tc>
          <w:tcPr>
            <w:tcW w:w="2353" w:type="dxa"/>
          </w:tcPr>
          <w:p w:rsidR="00D30ABB" w:rsidRPr="00D30ABB" w:rsidRDefault="00D30ABB" w:rsidP="00055AF2">
            <w:pPr>
              <w:pStyle w:val="EMEAHeading2"/>
              <w:rPr>
                <w:rFonts w:asciiTheme="minorHAnsi" w:hAnsiTheme="minorHAnsi" w:cstheme="minorBidi"/>
                <w:sz w:val="20"/>
              </w:rPr>
            </w:pPr>
          </w:p>
        </w:tc>
        <w:tc>
          <w:tcPr>
            <w:tcW w:w="6831" w:type="dxa"/>
          </w:tcPr>
          <w:p w:rsidR="00D30ABB" w:rsidRPr="00D30ABB" w:rsidRDefault="00D30ABB" w:rsidP="00D30ABB">
            <w:pPr>
              <w:pStyle w:val="EMEABodyText"/>
              <w:keepNext/>
              <w:rPr>
                <w:rFonts w:asciiTheme="minorHAnsi" w:hAnsiTheme="minorHAnsi" w:cs="Arial"/>
                <w:i/>
                <w:sz w:val="20"/>
                <w:szCs w:val="20"/>
              </w:rPr>
            </w:pPr>
            <w:r w:rsidRPr="00D30ABB">
              <w:rPr>
                <w:rFonts w:asciiTheme="minorHAnsi" w:hAnsiTheme="minorHAnsi" w:cs="Arial"/>
                <w:i/>
                <w:sz w:val="20"/>
                <w:szCs w:val="20"/>
              </w:rPr>
              <w:t>Biochemistry</w:t>
            </w:r>
          </w:p>
          <w:p w:rsidR="00D30ABB" w:rsidRPr="00D30ABB" w:rsidRDefault="00D30ABB" w:rsidP="00D30ABB">
            <w:pPr>
              <w:pStyle w:val="EMEABodyText"/>
              <w:rPr>
                <w:rFonts w:asciiTheme="minorHAnsi" w:hAnsiTheme="minorHAnsi" w:cs="Arial"/>
                <w:sz w:val="20"/>
                <w:szCs w:val="20"/>
              </w:rPr>
            </w:pPr>
            <w:r w:rsidRPr="00D30ABB">
              <w:rPr>
                <w:rFonts w:asciiTheme="minorHAnsi" w:hAnsiTheme="minorHAnsi" w:cs="Arial"/>
                <w:sz w:val="20"/>
                <w:szCs w:val="20"/>
              </w:rPr>
              <w:t>In the newly diagnosed chronic phase CML study, grade 3 or 4 hypophosphatemia was reported in 4% of SPRYCEL-treated patients, and grade 3 or 4 elevations of transaminases, creatinine, and bilirubin were reported in ≤ 1% of patients. There were no discontinuations of SPRYCEL therapy due to these biochemical laboratory parameters.</w:t>
            </w:r>
          </w:p>
          <w:p w:rsidR="00D30ABB" w:rsidRPr="00D30ABB" w:rsidRDefault="00D30ABB" w:rsidP="00D30ABB">
            <w:pPr>
              <w:pStyle w:val="EMEABodyText"/>
              <w:keepNext/>
              <w:rPr>
                <w:rFonts w:asciiTheme="minorHAnsi" w:hAnsiTheme="minorHAnsi" w:cs="Arial"/>
                <w:i/>
                <w:sz w:val="20"/>
                <w:szCs w:val="20"/>
              </w:rPr>
            </w:pPr>
          </w:p>
          <w:p w:rsidR="00D30ABB" w:rsidRPr="00D30ABB" w:rsidRDefault="00D30ABB" w:rsidP="00D30ABB">
            <w:pPr>
              <w:pStyle w:val="EMEABodyText"/>
              <w:rPr>
                <w:rFonts w:asciiTheme="minorHAnsi" w:hAnsiTheme="minorHAnsi" w:cs="Arial"/>
                <w:i/>
                <w:sz w:val="20"/>
                <w:szCs w:val="20"/>
              </w:rPr>
            </w:pPr>
          </w:p>
        </w:tc>
        <w:tc>
          <w:tcPr>
            <w:tcW w:w="6095" w:type="dxa"/>
            <w:tcBorders>
              <w:right w:val="single" w:sz="4" w:space="0" w:color="auto"/>
            </w:tcBorders>
          </w:tcPr>
          <w:p w:rsidR="00D30ABB" w:rsidRPr="00D30ABB" w:rsidRDefault="00D30ABB" w:rsidP="00D30ABB">
            <w:pPr>
              <w:pStyle w:val="EMEABodyText"/>
              <w:keepNext/>
              <w:rPr>
                <w:rFonts w:asciiTheme="minorHAnsi" w:hAnsiTheme="minorHAnsi" w:cstheme="minorBidi"/>
                <w:i/>
                <w:sz w:val="20"/>
                <w:szCs w:val="20"/>
              </w:rPr>
            </w:pPr>
            <w:r w:rsidRPr="00D30ABB">
              <w:rPr>
                <w:rFonts w:asciiTheme="minorHAnsi" w:hAnsiTheme="minorHAnsi" w:cstheme="minorBidi"/>
                <w:i/>
                <w:sz w:val="20"/>
                <w:szCs w:val="20"/>
              </w:rPr>
              <w:t>Biochemistry</w:t>
            </w:r>
          </w:p>
          <w:p w:rsidR="00D30ABB" w:rsidRPr="00D30ABB" w:rsidRDefault="00D30ABB" w:rsidP="00D30ABB">
            <w:pPr>
              <w:pStyle w:val="EMEABodyText"/>
              <w:rPr>
                <w:rFonts w:asciiTheme="minorHAnsi" w:hAnsiTheme="minorHAnsi" w:cstheme="minorBidi"/>
                <w:sz w:val="20"/>
                <w:szCs w:val="20"/>
              </w:rPr>
            </w:pPr>
            <w:r w:rsidRPr="00D30ABB">
              <w:rPr>
                <w:rFonts w:asciiTheme="minorHAnsi" w:hAnsiTheme="minorHAnsi" w:cstheme="minorBidi"/>
                <w:sz w:val="20"/>
                <w:szCs w:val="20"/>
              </w:rPr>
              <w:t>In the newly diagnosed chronic phase CML study, grade 3 or 4 hypophosphatemia was reported in 4% of SPRYCEL-treated patients, and grade 3 or 4 elevations of transaminases, creatinine, and bilirubin were reported in ≤ 1% of patients</w:t>
            </w:r>
            <w:r w:rsidRPr="00D30ABB">
              <w:rPr>
                <w:rFonts w:asciiTheme="minorHAnsi" w:hAnsiTheme="minorHAnsi" w:cstheme="minorBidi"/>
                <w:sz w:val="20"/>
                <w:szCs w:val="20"/>
                <w:highlight w:val="yellow"/>
              </w:rPr>
              <w:t>after a minimum of 12 months follow-up. After a minimum of 48 months follow-up the cumulative rate of grade 3 or 4 hypophosphatemia was 7%, grade 3 or 4 elevations of creatinine and bilirubin was 1% and grade 3 or 4 elevations of transaminases remained &lt; 1%..</w:t>
            </w:r>
            <w:r w:rsidRPr="00D30ABB">
              <w:rPr>
                <w:rFonts w:asciiTheme="minorHAnsi" w:hAnsiTheme="minorHAnsi" w:cstheme="minorBidi"/>
                <w:sz w:val="20"/>
                <w:szCs w:val="20"/>
              </w:rPr>
              <w:t>There were no discontinuations of SPRYCEL therapy due to these biochemical laboratory parameters.</w:t>
            </w:r>
          </w:p>
          <w:p w:rsidR="00D30ABB" w:rsidRPr="00D30ABB" w:rsidRDefault="00D30ABB" w:rsidP="00D30ABB">
            <w:pPr>
              <w:pStyle w:val="EMEABodyText"/>
              <w:rPr>
                <w:rFonts w:asciiTheme="minorHAnsi" w:hAnsiTheme="minorHAnsi" w:cstheme="minorBidi"/>
                <w:sz w:val="20"/>
                <w:szCs w:val="20"/>
              </w:rPr>
            </w:pPr>
          </w:p>
          <w:p w:rsidR="00D30ABB" w:rsidRPr="00D30ABB" w:rsidRDefault="00D30ABB" w:rsidP="00055AF2">
            <w:pPr>
              <w:pStyle w:val="EMEABodyText"/>
              <w:rPr>
                <w:rFonts w:asciiTheme="minorHAnsi" w:hAnsiTheme="minorHAnsi" w:cstheme="minorBidi"/>
                <w:sz w:val="20"/>
                <w:szCs w:val="20"/>
                <w:highlight w:val="yellow"/>
              </w:rPr>
            </w:pPr>
          </w:p>
        </w:tc>
      </w:tr>
      <w:tr w:rsidR="00055AF2" w:rsidRPr="00A875C0" w:rsidTr="00055AF2">
        <w:tc>
          <w:tcPr>
            <w:tcW w:w="2353" w:type="dxa"/>
          </w:tcPr>
          <w:p w:rsidR="00055AF2" w:rsidRPr="00D30ABB" w:rsidRDefault="00055AF2" w:rsidP="00055AF2">
            <w:pPr>
              <w:pStyle w:val="EMEAHeading2"/>
              <w:rPr>
                <w:rFonts w:asciiTheme="minorHAnsi" w:hAnsiTheme="minorHAnsi" w:cstheme="minorBidi"/>
                <w:sz w:val="20"/>
              </w:rPr>
            </w:pPr>
            <w:proofErr w:type="spellStart"/>
            <w:r w:rsidRPr="00D30ABB">
              <w:rPr>
                <w:rFonts w:asciiTheme="minorHAnsi" w:hAnsiTheme="minorHAnsi" w:cstheme="minorBidi"/>
                <w:sz w:val="20"/>
              </w:rPr>
              <w:t>Pharmacodynamic</w:t>
            </w:r>
            <w:proofErr w:type="spellEnd"/>
            <w:r w:rsidRPr="00D30ABB">
              <w:rPr>
                <w:rFonts w:asciiTheme="minorHAnsi" w:hAnsiTheme="minorHAnsi" w:cstheme="minorBidi"/>
                <w:sz w:val="20"/>
              </w:rPr>
              <w:t xml:space="preserve"> properties</w:t>
            </w:r>
          </w:p>
          <w:p w:rsidR="00055AF2" w:rsidRPr="00D30ABB" w:rsidRDefault="00055AF2" w:rsidP="00DE0B43">
            <w:pPr>
              <w:rPr>
                <w:rFonts w:asciiTheme="minorHAnsi" w:hAnsiTheme="minorHAnsi"/>
                <w:b/>
                <w:bCs/>
                <w:sz w:val="20"/>
                <w:szCs w:val="20"/>
              </w:rPr>
            </w:pPr>
          </w:p>
        </w:tc>
        <w:tc>
          <w:tcPr>
            <w:tcW w:w="6831" w:type="dxa"/>
          </w:tcPr>
          <w:p w:rsidR="00055AF2" w:rsidRPr="00D30ABB" w:rsidRDefault="00055AF2" w:rsidP="00D30ABB">
            <w:pPr>
              <w:pStyle w:val="EMEABodyText"/>
              <w:rPr>
                <w:rFonts w:asciiTheme="minorHAnsi" w:hAnsiTheme="minorHAnsi"/>
                <w:b/>
                <w:bCs/>
                <w:sz w:val="20"/>
                <w:szCs w:val="20"/>
                <w:rtl/>
                <w:lang w:val="en-US"/>
              </w:rPr>
            </w:pPr>
          </w:p>
        </w:tc>
        <w:tc>
          <w:tcPr>
            <w:tcW w:w="6095" w:type="dxa"/>
            <w:tcBorders>
              <w:right w:val="single" w:sz="4" w:space="0" w:color="auto"/>
            </w:tcBorders>
          </w:tcPr>
          <w:p w:rsidR="00055AF2" w:rsidRPr="00D30ABB" w:rsidRDefault="00055AF2" w:rsidP="00055AF2">
            <w:pPr>
              <w:pStyle w:val="EMEABodyText"/>
              <w:rPr>
                <w:rFonts w:asciiTheme="minorHAnsi" w:hAnsiTheme="minorHAnsi" w:cstheme="minorBidi"/>
                <w:sz w:val="20"/>
                <w:szCs w:val="20"/>
              </w:rPr>
            </w:pPr>
            <w:r w:rsidRPr="00D30ABB">
              <w:rPr>
                <w:rFonts w:asciiTheme="minorHAnsi" w:hAnsiTheme="minorHAnsi" w:cstheme="minorBidi"/>
                <w:sz w:val="20"/>
                <w:szCs w:val="20"/>
                <w:highlight w:val="yellow"/>
              </w:rPr>
              <w:t>With a minimum of 48 months follow-up, 67% of patients randomised to the SPRYCEL group and 65% of patients randomised to the imatinib group were still receiving first-line treatment. Discontinuation within 48 months due to disease progression occurred in 7% of SPRYCEL-treated patients and 7% of imatinib-treated patients.</w:t>
            </w:r>
          </w:p>
          <w:p w:rsidR="00055AF2" w:rsidRPr="00D30ABB" w:rsidRDefault="00055AF2" w:rsidP="00055AF2">
            <w:pPr>
              <w:pStyle w:val="BMSTableText"/>
              <w:tabs>
                <w:tab w:val="clear" w:pos="360"/>
                <w:tab w:val="left" w:pos="220"/>
              </w:tabs>
              <w:spacing w:before="0" w:after="0"/>
              <w:ind w:left="220" w:hanging="220"/>
              <w:jc w:val="left"/>
              <w:rPr>
                <w:rFonts w:asciiTheme="minorHAnsi" w:hAnsiTheme="minorHAnsi" w:cstheme="minorBidi"/>
                <w:lang w:val="en-GB"/>
              </w:rPr>
            </w:pPr>
          </w:p>
        </w:tc>
      </w:tr>
      <w:tr w:rsidR="00055AF2" w:rsidRPr="00A875C0" w:rsidTr="00055AF2">
        <w:tc>
          <w:tcPr>
            <w:tcW w:w="2353" w:type="dxa"/>
          </w:tcPr>
          <w:p w:rsidR="00055AF2" w:rsidRPr="00D30ABB" w:rsidRDefault="00055AF2" w:rsidP="00055AF2">
            <w:pPr>
              <w:pStyle w:val="EMEAHeading2"/>
              <w:rPr>
                <w:rFonts w:asciiTheme="minorHAnsi" w:hAnsiTheme="minorHAnsi" w:cstheme="minorBidi"/>
                <w:sz w:val="20"/>
              </w:rPr>
            </w:pPr>
            <w:r w:rsidRPr="00D30ABB">
              <w:rPr>
                <w:rFonts w:asciiTheme="minorHAnsi" w:hAnsiTheme="minorHAnsi" w:cstheme="minorBidi"/>
                <w:sz w:val="20"/>
              </w:rPr>
              <w:t>Preclinical safety data</w:t>
            </w:r>
          </w:p>
          <w:p w:rsidR="00055AF2" w:rsidRPr="00D30ABB" w:rsidRDefault="00055AF2" w:rsidP="00055AF2">
            <w:pPr>
              <w:pStyle w:val="EMEAHeading2"/>
              <w:rPr>
                <w:rFonts w:asciiTheme="minorHAnsi" w:hAnsiTheme="minorHAnsi" w:cstheme="minorBidi"/>
                <w:sz w:val="20"/>
                <w:lang w:val="en-US"/>
              </w:rPr>
            </w:pPr>
          </w:p>
        </w:tc>
        <w:tc>
          <w:tcPr>
            <w:tcW w:w="6831" w:type="dxa"/>
          </w:tcPr>
          <w:p w:rsidR="00055AF2" w:rsidRPr="00D30ABB" w:rsidRDefault="00055AF2" w:rsidP="00DE0B43">
            <w:pPr>
              <w:spacing w:line="240" w:lineRule="exact"/>
              <w:jc w:val="both"/>
              <w:rPr>
                <w:rFonts w:asciiTheme="minorHAnsi" w:hAnsiTheme="minorHAnsi"/>
                <w:b/>
                <w:bCs/>
                <w:sz w:val="20"/>
                <w:szCs w:val="20"/>
                <w:rtl/>
              </w:rPr>
            </w:pPr>
          </w:p>
        </w:tc>
        <w:tc>
          <w:tcPr>
            <w:tcW w:w="6095" w:type="dxa"/>
            <w:tcBorders>
              <w:right w:val="single" w:sz="4" w:space="0" w:color="auto"/>
            </w:tcBorders>
          </w:tcPr>
          <w:p w:rsidR="00055AF2" w:rsidRPr="00D30ABB" w:rsidRDefault="00055AF2" w:rsidP="00055AF2">
            <w:pPr>
              <w:pStyle w:val="EMEABodyText"/>
              <w:rPr>
                <w:rFonts w:asciiTheme="minorHAnsi" w:hAnsiTheme="minorHAnsi" w:cstheme="minorBidi"/>
                <w:sz w:val="20"/>
                <w:szCs w:val="20"/>
              </w:rPr>
            </w:pPr>
            <w:r w:rsidRPr="00D30ABB">
              <w:rPr>
                <w:rFonts w:asciiTheme="minorHAnsi" w:hAnsiTheme="minorHAnsi" w:cstheme="minorBidi"/>
                <w:sz w:val="20"/>
                <w:szCs w:val="20"/>
                <w:highlight w:val="yellow"/>
              </w:rPr>
              <w:t>In a two-year carcinogenicity study, rats were administered oral doses of dasatinib at 0.3, 1, and 3 mg/kg/day. The highest dose resulted in a plasma exposure (AUC) level generally equivalent to the human exposure at the recommended range of starting doses from 100 mg to 140 mg daily. A statistically significant increase in the combined incidence of squamous cell carcinomas and papillomas in the uterus and cervix of high-dose females and of prostate adenoma in low-dose males was noted. The relevance of the findings from the rat carcinogenicity study for humans is not known.</w:t>
            </w:r>
          </w:p>
          <w:p w:rsidR="00055AF2" w:rsidRPr="00D30ABB" w:rsidRDefault="00055AF2" w:rsidP="00055AF2">
            <w:pPr>
              <w:pStyle w:val="EMEABodyText"/>
              <w:rPr>
                <w:rFonts w:asciiTheme="minorHAnsi" w:hAnsiTheme="minorHAnsi" w:cstheme="minorBidi"/>
                <w:sz w:val="20"/>
                <w:szCs w:val="20"/>
                <w:highlight w:val="yellow"/>
              </w:rPr>
            </w:pPr>
          </w:p>
        </w:tc>
      </w:tr>
    </w:tbl>
    <w:p w:rsidR="00280AB5" w:rsidRDefault="00280AB5" w:rsidP="00280AB5">
      <w:pPr>
        <w:ind w:left="-143" w:right="-142"/>
        <w:rPr>
          <w:b/>
          <w:bCs/>
          <w:sz w:val="22"/>
          <w:szCs w:val="22"/>
          <w:rtl/>
        </w:rPr>
      </w:pPr>
    </w:p>
    <w:p w:rsidR="00280AB5" w:rsidRPr="00DD036A" w:rsidRDefault="00280AB5" w:rsidP="00280AB5">
      <w:pPr>
        <w:pBdr>
          <w:bottom w:val="dotted" w:sz="24" w:space="27" w:color="auto"/>
        </w:pBdr>
        <w:ind w:left="-143" w:right="-142"/>
        <w:rPr>
          <w:rFonts w:cs="David Transparent"/>
          <w:b/>
          <w:bCs/>
          <w:sz w:val="22"/>
          <w:szCs w:val="22"/>
          <w:rtl/>
        </w:rPr>
      </w:pPr>
    </w:p>
    <w:p w:rsidR="00C50F96" w:rsidRPr="00DD036A" w:rsidRDefault="00C50F96" w:rsidP="00C50F96">
      <w:pPr>
        <w:ind w:left="-143" w:right="-142"/>
        <w:rPr>
          <w:b/>
          <w:bCs/>
          <w:rtl/>
        </w:rPr>
      </w:pPr>
      <w:r w:rsidRPr="00DD036A">
        <w:rPr>
          <w:rFonts w:hint="cs"/>
          <w:b/>
          <w:bCs/>
          <w:rtl/>
        </w:rPr>
        <w:t xml:space="preserve">מצ"ב </w:t>
      </w:r>
      <w:r w:rsidRPr="00DD036A">
        <w:rPr>
          <w:b/>
          <w:bCs/>
          <w:rtl/>
        </w:rPr>
        <w:t>העלון, שבו מסומנ</w:t>
      </w:r>
      <w:r w:rsidRPr="00DD036A">
        <w:rPr>
          <w:rFonts w:hint="cs"/>
          <w:b/>
          <w:bCs/>
          <w:rtl/>
        </w:rPr>
        <w:t>ות</w:t>
      </w:r>
      <w:r w:rsidRPr="00DD036A">
        <w:rPr>
          <w:b/>
          <w:bCs/>
          <w:rtl/>
        </w:rPr>
        <w:t xml:space="preserve"> </w:t>
      </w:r>
      <w:r w:rsidRPr="00DD036A">
        <w:rPr>
          <w:rFonts w:hint="cs"/>
          <w:b/>
          <w:bCs/>
          <w:rtl/>
        </w:rPr>
        <w:t xml:space="preserve">ההחמרות </w:t>
      </w:r>
      <w:r w:rsidRPr="00DD036A">
        <w:rPr>
          <w:b/>
          <w:bCs/>
          <w:rtl/>
        </w:rPr>
        <w:t>המבוקש</w:t>
      </w:r>
      <w:r w:rsidRPr="00DD036A">
        <w:rPr>
          <w:rFonts w:hint="cs"/>
          <w:b/>
          <w:bCs/>
          <w:rtl/>
        </w:rPr>
        <w:t xml:space="preserve">ות  </w:t>
      </w:r>
      <w:r w:rsidRPr="00DD036A">
        <w:rPr>
          <w:rFonts w:hint="cs"/>
          <w:b/>
          <w:bCs/>
          <w:highlight w:val="yellow"/>
          <w:rtl/>
        </w:rPr>
        <w:t>על רקע צהוב</w:t>
      </w:r>
      <w:r w:rsidRPr="00DD036A">
        <w:rPr>
          <w:rFonts w:hint="cs"/>
          <w:b/>
          <w:bCs/>
          <w:rtl/>
        </w:rPr>
        <w:t>.</w:t>
      </w:r>
    </w:p>
    <w:p w:rsidR="00C50F96" w:rsidRPr="00CD2F09" w:rsidRDefault="00C50F96" w:rsidP="00C50F96">
      <w:pPr>
        <w:pBdr>
          <w:bottom w:val="single" w:sz="4" w:space="0" w:color="auto"/>
        </w:pBdr>
        <w:ind w:left="-143" w:right="-142"/>
        <w:rPr>
          <w:rtl/>
        </w:rPr>
      </w:pPr>
      <w:r w:rsidRPr="00CD2F09">
        <w:rPr>
          <w:rFonts w:hint="cs"/>
          <w:rtl/>
        </w:rPr>
        <w:lastRenderedPageBreak/>
        <w:t xml:space="preserve">שינויים שאינם בגדר החמרות סומנו </w:t>
      </w:r>
      <w:r w:rsidRPr="00CD2F09">
        <w:rPr>
          <w:rFonts w:hint="cs"/>
          <w:u w:val="single"/>
          <w:rtl/>
        </w:rPr>
        <w:t>(בעלון)</w:t>
      </w:r>
      <w:r w:rsidRPr="00CD2F09">
        <w:rPr>
          <w:rFonts w:hint="cs"/>
          <w:rtl/>
        </w:rPr>
        <w:t xml:space="preserve"> בצבע שונה. יש לסמן רק תוכן מהותי ולא שינויים במיקום הטקסט.</w:t>
      </w:r>
    </w:p>
    <w:p w:rsidR="00280AB5" w:rsidRPr="00352380" w:rsidRDefault="00280AB5" w:rsidP="00280AB5">
      <w:pPr>
        <w:pBdr>
          <w:bottom w:val="dotted" w:sz="24" w:space="27" w:color="auto"/>
        </w:pBdr>
        <w:ind w:left="-143" w:right="-142"/>
        <w:rPr>
          <w:sz w:val="22"/>
          <w:szCs w:val="22"/>
          <w:rtl/>
        </w:rPr>
      </w:pPr>
    </w:p>
    <w:p w:rsidR="00A9463E" w:rsidRDefault="00A9463E" w:rsidP="00280AB5">
      <w:pPr>
        <w:pStyle w:val="1"/>
        <w:ind w:left="-285" w:right="-142" w:firstLine="285"/>
        <w:rPr>
          <w:rFonts w:cs="David Transparent"/>
          <w:emboss/>
          <w:color w:val="C0C0C0"/>
          <w:u w:val="none"/>
          <w:shd w:val="clear" w:color="auto" w:fill="000000"/>
          <w:rtl/>
        </w:rPr>
      </w:pPr>
      <w:r>
        <w:rPr>
          <w:rFonts w:cs="David Transparent" w:hint="cs"/>
          <w:emboss/>
          <w:color w:val="C0C0C0"/>
          <w:u w:val="none"/>
          <w:shd w:val="clear" w:color="auto" w:fill="000000"/>
          <w:rtl/>
        </w:rPr>
        <w:t xml:space="preserve">הודעה על </w:t>
      </w:r>
      <w:r>
        <w:rPr>
          <w:rFonts w:cs="David Transparent"/>
          <w:emboss/>
          <w:color w:val="C0C0C0"/>
          <w:u w:val="none"/>
          <w:shd w:val="clear" w:color="auto" w:fill="000000"/>
          <w:rtl/>
        </w:rPr>
        <w:t>החמרה  (</w:t>
      </w:r>
      <w:r>
        <w:rPr>
          <w:rFonts w:cs="David Transparent" w:hint="cs"/>
          <w:emboss/>
          <w:color w:val="C0C0C0"/>
          <w:u w:val="none"/>
          <w:shd w:val="clear" w:color="auto" w:fill="000000"/>
          <w:rtl/>
        </w:rPr>
        <w:t xml:space="preserve"> מידע </w:t>
      </w:r>
      <w:r>
        <w:rPr>
          <w:rFonts w:cs="David Transparent"/>
          <w:emboss/>
          <w:color w:val="C0C0C0"/>
          <w:u w:val="none"/>
          <w:shd w:val="clear" w:color="auto" w:fill="000000"/>
          <w:rtl/>
        </w:rPr>
        <w:t xml:space="preserve">בטיחות)  בעלון לצרכן </w:t>
      </w:r>
    </w:p>
    <w:p w:rsidR="00366FCC" w:rsidRDefault="00366FCC" w:rsidP="00366FCC">
      <w:pPr>
        <w:pStyle w:val="1"/>
        <w:ind w:left="-285" w:right="-142" w:firstLine="285"/>
        <w:rPr>
          <w:rFonts w:cs="David Transparent"/>
          <w:emboss/>
          <w:color w:val="C0C0C0"/>
          <w:u w:val="none"/>
          <w:shd w:val="clear" w:color="auto" w:fill="000000"/>
          <w:rtl/>
        </w:rPr>
      </w:pPr>
      <w:r w:rsidRPr="00E41CF3">
        <w:rPr>
          <w:rFonts w:cs="David Transparent" w:hint="cs"/>
          <w:b w:val="0"/>
          <w:bCs w:val="0"/>
          <w:emboss/>
          <w:color w:val="C0C0C0"/>
          <w:sz w:val="14"/>
          <w:szCs w:val="24"/>
          <w:u w:val="none"/>
          <w:shd w:val="clear" w:color="auto" w:fill="000000"/>
          <w:rtl/>
        </w:rPr>
        <w:t>(מעודכן 05.2013</w:t>
      </w:r>
      <w:r w:rsidRPr="00E41CF3">
        <w:rPr>
          <w:rFonts w:cs="David Transparent" w:hint="cs"/>
          <w:b w:val="0"/>
          <w:bCs w:val="0"/>
          <w:emboss/>
          <w:color w:val="C0C0C0"/>
          <w:sz w:val="24"/>
          <w:szCs w:val="24"/>
          <w:u w:val="none"/>
          <w:shd w:val="clear" w:color="auto" w:fill="000000"/>
          <w:rtl/>
        </w:rPr>
        <w:t>)</w:t>
      </w:r>
      <w:r>
        <w:rPr>
          <w:rFonts w:cs="David Transparent"/>
          <w:emboss/>
          <w:color w:val="C0C0C0"/>
          <w:u w:val="none"/>
          <w:shd w:val="clear" w:color="auto" w:fill="000000"/>
          <w:rtl/>
        </w:rPr>
        <w:t xml:space="preserve"> </w:t>
      </w:r>
    </w:p>
    <w:p w:rsidR="00A9463E" w:rsidRDefault="00A9463E" w:rsidP="00A9463E">
      <w:pPr>
        <w:rPr>
          <w:b/>
          <w:bCs/>
          <w:rtl/>
        </w:rPr>
      </w:pPr>
    </w:p>
    <w:p w:rsidR="00A9463E" w:rsidRPr="00410789" w:rsidRDefault="00A9463E" w:rsidP="00716A22">
      <w:pPr>
        <w:spacing w:line="360" w:lineRule="auto"/>
        <w:rPr>
          <w:rFonts w:cs="David Transparent"/>
          <w:b/>
          <w:bCs/>
          <w:sz w:val="28"/>
          <w:szCs w:val="28"/>
          <w:rtl/>
        </w:rPr>
      </w:pPr>
      <w:r w:rsidRPr="00410789">
        <w:rPr>
          <w:rFonts w:cs="David Transparent" w:hint="cs"/>
          <w:b/>
          <w:bCs/>
          <w:sz w:val="28"/>
          <w:szCs w:val="28"/>
          <w:rtl/>
        </w:rPr>
        <w:t xml:space="preserve"> תאריך </w:t>
      </w:r>
      <w:r w:rsidR="00716A22">
        <w:rPr>
          <w:rFonts w:ascii="Arial" w:hAnsi="Arial" w:cs="Arial" w:hint="cs"/>
          <w:b/>
          <w:bCs/>
          <w:sz w:val="20"/>
          <w:szCs w:val="20"/>
          <w:rtl/>
          <w:lang w:eastAsia="en-US"/>
        </w:rPr>
        <w:t>30</w:t>
      </w:r>
      <w:r w:rsidR="003E189A" w:rsidRPr="003E189A">
        <w:rPr>
          <w:rFonts w:ascii="Arial" w:hAnsi="Arial" w:cs="Arial" w:hint="cs"/>
          <w:b/>
          <w:bCs/>
          <w:sz w:val="20"/>
          <w:szCs w:val="20"/>
          <w:rtl/>
          <w:lang w:eastAsia="en-US"/>
        </w:rPr>
        <w:t>.1.2014</w:t>
      </w:r>
    </w:p>
    <w:p w:rsidR="003E189A" w:rsidRDefault="00A9463E" w:rsidP="003E189A">
      <w:pPr>
        <w:spacing w:line="360" w:lineRule="auto"/>
        <w:rPr>
          <w:rFonts w:cs="David Transparent"/>
          <w:b/>
          <w:bCs/>
          <w:szCs w:val="28"/>
          <w:rtl/>
        </w:rPr>
      </w:pPr>
      <w:r>
        <w:rPr>
          <w:rFonts w:cs="David Transparent" w:hint="cs"/>
          <w:b/>
          <w:bCs/>
          <w:szCs w:val="28"/>
          <w:rtl/>
        </w:rPr>
        <w:t>שם תכשיר באנגלית</w:t>
      </w:r>
      <w:r w:rsidR="00410789">
        <w:rPr>
          <w:rFonts w:cs="David Transparent" w:hint="cs"/>
          <w:b/>
          <w:bCs/>
          <w:szCs w:val="28"/>
          <w:rtl/>
        </w:rPr>
        <w:t xml:space="preserve"> ומספר הרישום</w:t>
      </w:r>
      <w:r w:rsidR="00DA1744">
        <w:rPr>
          <w:rFonts w:cs="David Transparent" w:hint="cs"/>
          <w:b/>
          <w:bCs/>
          <w:szCs w:val="28"/>
          <w:rtl/>
        </w:rPr>
        <w:t xml:space="preserve"> </w:t>
      </w:r>
    </w:p>
    <w:p w:rsidR="00716A22" w:rsidRPr="00716A22" w:rsidRDefault="00716A22" w:rsidP="00716A22">
      <w:pPr>
        <w:spacing w:line="360" w:lineRule="auto"/>
        <w:rPr>
          <w:rFonts w:ascii="Arial" w:hAnsi="Arial" w:cs="Arial"/>
          <w:b/>
          <w:bCs/>
          <w:sz w:val="20"/>
          <w:szCs w:val="20"/>
          <w:lang w:eastAsia="en-US"/>
        </w:rPr>
      </w:pPr>
      <w:r w:rsidRPr="00716A22">
        <w:rPr>
          <w:rFonts w:ascii="Arial" w:hAnsi="Arial" w:cs="Arial" w:hint="cs"/>
          <w:b/>
          <w:bCs/>
          <w:sz w:val="20"/>
          <w:szCs w:val="20"/>
          <w:lang w:eastAsia="en-US"/>
        </w:rPr>
        <w:t>S</w:t>
      </w:r>
      <w:r w:rsidRPr="00716A22">
        <w:rPr>
          <w:rFonts w:ascii="Arial" w:hAnsi="Arial" w:cs="Arial"/>
          <w:b/>
          <w:bCs/>
          <w:sz w:val="20"/>
          <w:szCs w:val="20"/>
          <w:lang w:eastAsia="en-US"/>
        </w:rPr>
        <w:t>prycel 20, 50, 70 and 100mg</w:t>
      </w:r>
    </w:p>
    <w:p w:rsidR="00716A22" w:rsidRPr="00716A22" w:rsidRDefault="00716A22" w:rsidP="00716A22">
      <w:pPr>
        <w:spacing w:line="360" w:lineRule="auto"/>
        <w:rPr>
          <w:rFonts w:ascii="Arial" w:hAnsi="Arial" w:cs="Arial"/>
          <w:b/>
          <w:bCs/>
          <w:sz w:val="20"/>
          <w:szCs w:val="20"/>
          <w:lang w:eastAsia="en-US"/>
        </w:rPr>
      </w:pPr>
      <w:r w:rsidRPr="00716A22">
        <w:rPr>
          <w:rFonts w:ascii="Arial" w:hAnsi="Arial" w:cs="Arial" w:hint="cs"/>
          <w:b/>
          <w:bCs/>
          <w:sz w:val="20"/>
          <w:szCs w:val="20"/>
          <w:rtl/>
          <w:lang w:eastAsia="en-US"/>
        </w:rPr>
        <w:t xml:space="preserve">140.30.31919, 140.31.31920, 140.32.31921, </w:t>
      </w:r>
      <w:r w:rsidRPr="00E44020">
        <w:rPr>
          <w:rFonts w:ascii="Arial" w:hAnsi="Arial" w:cs="Arial"/>
          <w:b/>
          <w:bCs/>
          <w:sz w:val="20"/>
          <w:szCs w:val="20"/>
          <w:lang w:eastAsia="en-US"/>
        </w:rPr>
        <w:t>143 90 33125</w:t>
      </w:r>
    </w:p>
    <w:p w:rsidR="00EF09EC" w:rsidRPr="008A137F" w:rsidRDefault="00EF09EC" w:rsidP="003E189A">
      <w:pPr>
        <w:spacing w:line="360" w:lineRule="auto"/>
        <w:rPr>
          <w:rFonts w:cs="David Transparent"/>
          <w:b/>
          <w:bCs/>
          <w:sz w:val="26"/>
          <w:szCs w:val="26"/>
          <w:rtl/>
        </w:rPr>
      </w:pPr>
      <w:r w:rsidRPr="008A137F">
        <w:rPr>
          <w:rFonts w:cs="David Transparent"/>
          <w:b/>
          <w:bCs/>
          <w:sz w:val="26"/>
          <w:szCs w:val="26"/>
          <w:rtl/>
        </w:rPr>
        <w:t>שם בעל הרישום</w:t>
      </w:r>
      <w:r w:rsidR="00DA1744">
        <w:rPr>
          <w:rFonts w:cs="David Transparent" w:hint="cs"/>
          <w:b/>
          <w:bCs/>
          <w:sz w:val="26"/>
          <w:szCs w:val="26"/>
          <w:rtl/>
        </w:rPr>
        <w:t xml:space="preserve"> </w:t>
      </w:r>
      <w:r w:rsidR="003E189A" w:rsidRPr="003E189A">
        <w:rPr>
          <w:rFonts w:ascii="Arial" w:hAnsi="Arial" w:cs="Arial"/>
          <w:b/>
          <w:bCs/>
          <w:sz w:val="20"/>
          <w:szCs w:val="20"/>
          <w:lang w:eastAsia="en-US"/>
        </w:rPr>
        <w:t>Bristol-Myers Squibb Israel Ltd</w:t>
      </w:r>
      <w:r w:rsidR="003E189A">
        <w:rPr>
          <w:rFonts w:ascii="Arial" w:hAnsi="Arial" w:cs="Arial"/>
          <w:sz w:val="20"/>
          <w:szCs w:val="20"/>
          <w:lang w:eastAsia="en-US"/>
        </w:rPr>
        <w:t>.</w:t>
      </w:r>
    </w:p>
    <w:p w:rsidR="00A9463E" w:rsidRDefault="00222562" w:rsidP="00222562">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p w:rsidR="00222562" w:rsidRPr="00222562" w:rsidRDefault="00222562" w:rsidP="00222562">
      <w:pPr>
        <w:jc w:val="center"/>
        <w:rPr>
          <w:rFonts w:cs="David Transparent"/>
          <w:color w:val="FF0000"/>
          <w:szCs w:val="28"/>
          <w:rtl/>
        </w:rPr>
      </w:pPr>
    </w:p>
    <w:tbl>
      <w:tblPr>
        <w:bidiVisual/>
        <w:tblW w:w="147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5980"/>
        <w:gridCol w:w="6804"/>
      </w:tblGrid>
      <w:tr w:rsidR="00A9463E" w:rsidTr="003E189A">
        <w:trPr>
          <w:cantSplit/>
        </w:trPr>
        <w:tc>
          <w:tcPr>
            <w:tcW w:w="14768" w:type="dxa"/>
            <w:gridSpan w:val="3"/>
            <w:tcBorders>
              <w:bottom w:val="single" w:sz="24" w:space="0" w:color="auto"/>
              <w:right w:val="single" w:sz="4" w:space="0" w:color="auto"/>
            </w:tcBorders>
            <w:shd w:val="pct12" w:color="auto" w:fill="FFFFFF"/>
          </w:tcPr>
          <w:p w:rsidR="00A9463E" w:rsidRDefault="00A9463E" w:rsidP="00A801D5">
            <w:pPr>
              <w:jc w:val="center"/>
              <w:rPr>
                <w:rFonts w:cs="David Transparent"/>
                <w:b/>
                <w:bCs/>
                <w:rtl/>
              </w:rPr>
            </w:pPr>
          </w:p>
          <w:p w:rsidR="00A9463E" w:rsidRDefault="00222562" w:rsidP="00222562">
            <w:pPr>
              <w:jc w:val="center"/>
              <w:rPr>
                <w:rFonts w:cs="David Transparent"/>
                <w:b/>
                <w:bCs/>
                <w:rtl/>
              </w:rPr>
            </w:pPr>
            <w:r>
              <w:rPr>
                <w:rFonts w:cs="David Transparent" w:hint="cs"/>
                <w:b/>
                <w:bCs/>
                <w:rtl/>
              </w:rPr>
              <w:t xml:space="preserve">ההחמרות </w:t>
            </w:r>
            <w:r w:rsidR="00A9463E">
              <w:rPr>
                <w:rFonts w:cs="David Transparent" w:hint="cs"/>
                <w:b/>
                <w:bCs/>
                <w:rtl/>
              </w:rPr>
              <w:t>המבוקש</w:t>
            </w:r>
            <w:r>
              <w:rPr>
                <w:rFonts w:cs="David Transparent" w:hint="cs"/>
                <w:b/>
                <w:bCs/>
                <w:rtl/>
              </w:rPr>
              <w:t xml:space="preserve">ות </w:t>
            </w:r>
          </w:p>
        </w:tc>
      </w:tr>
      <w:tr w:rsidR="00A9463E" w:rsidTr="003E189A">
        <w:tc>
          <w:tcPr>
            <w:tcW w:w="1984" w:type="dxa"/>
            <w:tcBorders>
              <w:top w:val="nil"/>
            </w:tcBorders>
          </w:tcPr>
          <w:p w:rsidR="00A9463E" w:rsidRDefault="00A9463E" w:rsidP="00A801D5">
            <w:pPr>
              <w:jc w:val="center"/>
              <w:rPr>
                <w:b/>
                <w:bCs/>
                <w:rtl/>
              </w:rPr>
            </w:pPr>
          </w:p>
          <w:p w:rsidR="00A9463E" w:rsidRDefault="00A9463E" w:rsidP="00A801D5">
            <w:pPr>
              <w:jc w:val="center"/>
              <w:rPr>
                <w:b/>
                <w:bCs/>
                <w:rtl/>
              </w:rPr>
            </w:pPr>
            <w:r>
              <w:rPr>
                <w:b/>
                <w:bCs/>
                <w:rtl/>
              </w:rPr>
              <w:t>פרק בעלון</w:t>
            </w:r>
          </w:p>
          <w:p w:rsidR="00A9463E" w:rsidRDefault="00A9463E" w:rsidP="00A801D5">
            <w:pPr>
              <w:jc w:val="center"/>
              <w:rPr>
                <w:b/>
                <w:bCs/>
                <w:rtl/>
              </w:rPr>
            </w:pPr>
          </w:p>
        </w:tc>
        <w:tc>
          <w:tcPr>
            <w:tcW w:w="5980" w:type="dxa"/>
            <w:tcBorders>
              <w:top w:val="nil"/>
            </w:tcBorders>
          </w:tcPr>
          <w:p w:rsidR="00A9463E" w:rsidRDefault="00A9463E" w:rsidP="00A801D5">
            <w:pPr>
              <w:jc w:val="center"/>
              <w:rPr>
                <w:b/>
                <w:bCs/>
                <w:rtl/>
              </w:rPr>
            </w:pPr>
          </w:p>
          <w:p w:rsidR="00A9463E" w:rsidRDefault="00A9463E" w:rsidP="00A801D5">
            <w:pPr>
              <w:jc w:val="center"/>
              <w:rPr>
                <w:b/>
                <w:bCs/>
                <w:rtl/>
              </w:rPr>
            </w:pPr>
            <w:r>
              <w:rPr>
                <w:b/>
                <w:bCs/>
                <w:rtl/>
              </w:rPr>
              <w:t>טקסט נוכחי</w:t>
            </w:r>
          </w:p>
        </w:tc>
        <w:tc>
          <w:tcPr>
            <w:tcW w:w="6804" w:type="dxa"/>
            <w:tcBorders>
              <w:top w:val="nil"/>
              <w:right w:val="single" w:sz="4" w:space="0" w:color="auto"/>
            </w:tcBorders>
          </w:tcPr>
          <w:p w:rsidR="00A9463E" w:rsidRDefault="00A9463E" w:rsidP="00A801D5">
            <w:pPr>
              <w:jc w:val="center"/>
              <w:rPr>
                <w:b/>
                <w:bCs/>
                <w:rtl/>
              </w:rPr>
            </w:pPr>
          </w:p>
          <w:p w:rsidR="00A9463E" w:rsidRDefault="00A9463E" w:rsidP="00A801D5">
            <w:pPr>
              <w:jc w:val="center"/>
              <w:rPr>
                <w:b/>
                <w:bCs/>
                <w:rtl/>
              </w:rPr>
            </w:pPr>
            <w:r>
              <w:rPr>
                <w:b/>
                <w:bCs/>
                <w:rtl/>
              </w:rPr>
              <w:t>טקסט חדש</w:t>
            </w:r>
          </w:p>
        </w:tc>
      </w:tr>
      <w:tr w:rsidR="003047DD" w:rsidTr="003047DD">
        <w:trPr>
          <w:trHeight w:val="2217"/>
        </w:trPr>
        <w:tc>
          <w:tcPr>
            <w:tcW w:w="1984" w:type="dxa"/>
            <w:vMerge w:val="restart"/>
          </w:tcPr>
          <w:p w:rsidR="003047DD" w:rsidRPr="00B92723" w:rsidRDefault="003047DD" w:rsidP="003047DD">
            <w:pPr>
              <w:spacing w:line="276" w:lineRule="auto"/>
              <w:rPr>
                <w:rFonts w:ascii="Arial" w:hAnsi="Arial" w:cs="Arial"/>
                <w:b/>
                <w:bCs/>
                <w:sz w:val="20"/>
                <w:szCs w:val="20"/>
                <w:u w:val="single"/>
              </w:rPr>
            </w:pPr>
            <w:r w:rsidRPr="00B92723">
              <w:rPr>
                <w:rFonts w:ascii="Arial" w:hAnsi="Arial" w:cs="Arial" w:hint="cs"/>
                <w:b/>
                <w:bCs/>
                <w:sz w:val="20"/>
                <w:szCs w:val="20"/>
                <w:u w:val="single"/>
                <w:rtl/>
              </w:rPr>
              <w:t>לפני שימוש בתרופה:</w:t>
            </w:r>
          </w:p>
          <w:p w:rsidR="003047DD" w:rsidRPr="00112F2C" w:rsidRDefault="003047DD" w:rsidP="006F7589">
            <w:pPr>
              <w:rPr>
                <w:rFonts w:ascii="Arial Narrow" w:hAnsi="Arial Narrow"/>
                <w:b/>
                <w:bCs/>
                <w:sz w:val="22"/>
                <w:rtl/>
              </w:rPr>
            </w:pPr>
          </w:p>
        </w:tc>
        <w:tc>
          <w:tcPr>
            <w:tcW w:w="5980" w:type="dxa"/>
          </w:tcPr>
          <w:p w:rsidR="003047DD" w:rsidRPr="00B92723" w:rsidRDefault="003047DD" w:rsidP="003047DD">
            <w:pPr>
              <w:ind w:right="-142"/>
              <w:rPr>
                <w:rFonts w:ascii="Arial" w:hAnsi="Arial" w:cs="Arial"/>
                <w:sz w:val="20"/>
                <w:szCs w:val="20"/>
                <w:rtl/>
              </w:rPr>
            </w:pPr>
            <w:r w:rsidRPr="00B92723">
              <w:rPr>
                <w:rFonts w:ascii="Arial" w:hAnsi="Arial" w:cs="Arial" w:hint="cs"/>
                <w:sz w:val="20"/>
                <w:szCs w:val="20"/>
                <w:rtl/>
              </w:rPr>
              <w:t xml:space="preserve"> </w:t>
            </w:r>
          </w:p>
          <w:p w:rsidR="003047DD" w:rsidRPr="00D72EB4" w:rsidRDefault="003047DD" w:rsidP="003047DD">
            <w:pPr>
              <w:pStyle w:val="EMEABodyText"/>
              <w:bidi/>
              <w:ind w:right="720"/>
              <w:rPr>
                <w:rFonts w:ascii="Arial" w:hAnsi="Arial" w:cs="Arial"/>
                <w:color w:val="000000"/>
                <w:sz w:val="20"/>
                <w:szCs w:val="20"/>
                <w:rtl/>
                <w:lang w:val="en-US" w:bidi="he-IL"/>
              </w:rPr>
            </w:pPr>
            <w:r w:rsidRPr="00D72EB4">
              <w:rPr>
                <w:rFonts w:ascii="Arial" w:hAnsi="Arial" w:cs="Arial"/>
                <w:color w:val="000000"/>
                <w:sz w:val="20"/>
                <w:szCs w:val="20"/>
                <w:rtl/>
                <w:lang w:val="en-US" w:bidi="he-IL"/>
              </w:rPr>
              <w:t>מכיוון שהחומר הפעיל (דסטיניב) מסולק בעיקר על ידי הכבד, לקיחת התרופה ביחד עם תכשירים רפואיים המתחרים על פעילות הכבד עשויה להעלות את הריכוז של כל אחד מהתכשירים הרפואיים הללו בסרום:</w:t>
            </w:r>
            <w:r w:rsidRPr="00D72EB4">
              <w:rPr>
                <w:rFonts w:ascii="Arial" w:hAnsi="Arial" w:cs="Arial"/>
                <w:iCs/>
                <w:color w:val="000000"/>
                <w:sz w:val="18"/>
                <w:szCs w:val="18"/>
                <w:lang w:bidi="he-IL"/>
              </w:rPr>
              <w:t>ketoconazole, itraconazole</w:t>
            </w:r>
            <w:r w:rsidRPr="00D72EB4">
              <w:rPr>
                <w:rFonts w:ascii="Arial" w:hAnsi="Arial" w:cs="Arial"/>
                <w:iCs/>
                <w:color w:val="000000"/>
                <w:sz w:val="18"/>
                <w:szCs w:val="18"/>
                <w:rtl/>
                <w:lang w:bidi="he-IL"/>
              </w:rPr>
              <w:t xml:space="preserve"> </w:t>
            </w:r>
            <w:r w:rsidRPr="00D72EB4">
              <w:rPr>
                <w:rFonts w:ascii="Arial" w:hAnsi="Arial" w:cs="Arial"/>
                <w:iCs/>
                <w:color w:val="000000"/>
                <w:sz w:val="18"/>
                <w:szCs w:val="18"/>
                <w:lang w:bidi="he-IL"/>
              </w:rPr>
              <w:t>erythromycin, clarithromycin, telithromycin, ritonavir,</w:t>
            </w:r>
            <w:r w:rsidRPr="00D72EB4">
              <w:rPr>
                <w:rFonts w:ascii="Arial" w:hAnsi="Arial" w:cs="Arial"/>
                <w:iCs/>
                <w:color w:val="000000"/>
                <w:sz w:val="18"/>
                <w:szCs w:val="18"/>
                <w:rtl/>
                <w:lang w:bidi="he-IL"/>
              </w:rPr>
              <w:t xml:space="preserve"> </w:t>
            </w:r>
            <w:r w:rsidRPr="00D72EB4">
              <w:rPr>
                <w:rFonts w:ascii="Arial" w:hAnsi="Arial" w:cs="Arial"/>
                <w:iCs/>
                <w:color w:val="000000"/>
                <w:sz w:val="18"/>
                <w:szCs w:val="18"/>
                <w:lang w:bidi="he-IL"/>
              </w:rPr>
              <w:t>, Dexamethasone</w:t>
            </w:r>
            <w:r w:rsidRPr="00D72EB4">
              <w:rPr>
                <w:rFonts w:ascii="Arial" w:hAnsi="Arial" w:cs="Arial"/>
                <w:iCs/>
                <w:color w:val="000000"/>
                <w:sz w:val="18"/>
                <w:szCs w:val="18"/>
                <w:lang w:val="en-US" w:bidi="he-IL"/>
              </w:rPr>
              <w:t>,</w:t>
            </w:r>
            <w:r w:rsidRPr="00D72EB4">
              <w:rPr>
                <w:rFonts w:ascii="Arial" w:hAnsi="Arial" w:cs="Arial"/>
                <w:iCs/>
                <w:color w:val="000000"/>
                <w:sz w:val="18"/>
                <w:szCs w:val="18"/>
                <w:rtl/>
                <w:lang w:bidi="he-IL"/>
              </w:rPr>
              <w:t xml:space="preserve"> </w:t>
            </w:r>
            <w:r w:rsidRPr="00D72EB4">
              <w:rPr>
                <w:rFonts w:ascii="Arial" w:hAnsi="Arial" w:cs="Arial"/>
                <w:iCs/>
                <w:color w:val="000000"/>
                <w:sz w:val="18"/>
                <w:szCs w:val="18"/>
                <w:lang w:bidi="he-IL"/>
              </w:rPr>
              <w:t>,phenytoin, carbamazepine, phenobarbital,</w:t>
            </w:r>
            <w:r w:rsidRPr="00D72EB4">
              <w:rPr>
                <w:rFonts w:ascii="Arial" w:hAnsi="Arial" w:cs="Arial"/>
                <w:iCs/>
                <w:color w:val="000000"/>
                <w:sz w:val="18"/>
                <w:szCs w:val="18"/>
                <w:rtl/>
                <w:lang w:bidi="he-IL"/>
              </w:rPr>
              <w:t xml:space="preserve"> </w:t>
            </w:r>
            <w:r w:rsidRPr="00D72EB4">
              <w:rPr>
                <w:rFonts w:ascii="Arial" w:hAnsi="Arial" w:cs="Arial"/>
                <w:iCs/>
                <w:color w:val="000000"/>
                <w:sz w:val="18"/>
                <w:szCs w:val="18"/>
                <w:lang w:bidi="he-IL"/>
              </w:rPr>
              <w:t>rifampicin</w:t>
            </w:r>
            <w:r w:rsidRPr="00D72EB4">
              <w:rPr>
                <w:rFonts w:ascii="Arial" w:hAnsi="Arial" w:cs="Arial"/>
                <w:iCs/>
                <w:color w:val="000000"/>
                <w:sz w:val="18"/>
                <w:szCs w:val="18"/>
                <w:rtl/>
                <w:lang w:bidi="he-IL"/>
              </w:rPr>
              <w:t xml:space="preserve"> </w:t>
            </w:r>
            <w:r w:rsidRPr="00D72EB4">
              <w:rPr>
                <w:rFonts w:ascii="Arial" w:hAnsi="Arial" w:cs="Arial"/>
                <w:iCs/>
                <w:color w:val="000000"/>
                <w:sz w:val="18"/>
                <w:szCs w:val="18"/>
                <w:lang w:bidi="he-IL"/>
              </w:rPr>
              <w:t>,famotidine, omeprazole</w:t>
            </w:r>
            <w:r w:rsidRPr="00D72EB4">
              <w:rPr>
                <w:rFonts w:ascii="Arial" w:hAnsi="Arial" w:cs="Arial"/>
                <w:iCs/>
                <w:color w:val="000000"/>
                <w:sz w:val="20"/>
                <w:szCs w:val="20"/>
                <w:rtl/>
                <w:lang w:bidi="he-IL"/>
              </w:rPr>
              <w:t xml:space="preserve"> </w:t>
            </w:r>
          </w:p>
          <w:p w:rsidR="003047DD" w:rsidRPr="003047DD" w:rsidRDefault="003047DD" w:rsidP="003047DD">
            <w:pPr>
              <w:pStyle w:val="EMEABodyText"/>
              <w:bidi/>
              <w:ind w:right="720"/>
              <w:outlineLvl w:val="0"/>
              <w:rPr>
                <w:rtl/>
                <w:lang w:val="en-US"/>
              </w:rPr>
            </w:pPr>
            <w:r w:rsidRPr="003047DD">
              <w:rPr>
                <w:rFonts w:ascii="Arial" w:hAnsi="Arial" w:cs="Arial"/>
                <w:sz w:val="20"/>
                <w:szCs w:val="20"/>
                <w:rtl/>
                <w:lang w:val="en-US" w:bidi="he-IL"/>
              </w:rPr>
              <w:t xml:space="preserve"> </w:t>
            </w:r>
          </w:p>
        </w:tc>
        <w:tc>
          <w:tcPr>
            <w:tcW w:w="6804" w:type="dxa"/>
            <w:tcBorders>
              <w:right w:val="single" w:sz="4" w:space="0" w:color="auto"/>
            </w:tcBorders>
          </w:tcPr>
          <w:p w:rsidR="003047DD" w:rsidRPr="00B92723" w:rsidRDefault="003047DD" w:rsidP="003047DD">
            <w:pPr>
              <w:ind w:right="-142"/>
              <w:rPr>
                <w:rFonts w:ascii="Arial" w:hAnsi="Arial" w:cs="Arial"/>
                <w:b/>
                <w:bCs/>
                <w:sz w:val="20"/>
                <w:szCs w:val="20"/>
                <w:rtl/>
              </w:rPr>
            </w:pPr>
            <w:r w:rsidRPr="00B92723">
              <w:rPr>
                <w:rFonts w:ascii="Arial" w:hAnsi="Arial" w:cs="Arial" w:hint="cs"/>
                <w:b/>
                <w:bCs/>
                <w:sz w:val="20"/>
                <w:szCs w:val="20"/>
                <w:rtl/>
              </w:rPr>
              <w:t xml:space="preserve">אם אתה לוקח, או אם לקחת לאחרונה, תרופות אחרות כולל תרופות ללא מרשם ותוספי תזונה, ספר על כך לרופא או לרוקח. </w:t>
            </w:r>
          </w:p>
          <w:p w:rsidR="003047DD" w:rsidRPr="00B92723" w:rsidRDefault="003047DD" w:rsidP="003047DD">
            <w:pPr>
              <w:ind w:right="-142"/>
              <w:rPr>
                <w:rFonts w:ascii="Arial" w:hAnsi="Arial" w:cs="Arial"/>
                <w:sz w:val="20"/>
                <w:szCs w:val="20"/>
                <w:rtl/>
              </w:rPr>
            </w:pPr>
            <w:r w:rsidRPr="00B92723">
              <w:rPr>
                <w:rFonts w:ascii="Arial" w:hAnsi="Arial" w:cs="Arial" w:hint="cs"/>
                <w:sz w:val="20"/>
                <w:szCs w:val="20"/>
                <w:rtl/>
              </w:rPr>
              <w:t>מכיוון ש</w:t>
            </w:r>
            <w:r w:rsidRPr="00B92723">
              <w:rPr>
                <w:rFonts w:ascii="Arial" w:hAnsi="Arial" w:cs="Arial"/>
                <w:sz w:val="20"/>
                <w:szCs w:val="20"/>
                <w:rtl/>
              </w:rPr>
              <w:t>החומר הפעיל (</w:t>
            </w:r>
            <w:proofErr w:type="spellStart"/>
            <w:r w:rsidRPr="00B92723">
              <w:rPr>
                <w:rFonts w:ascii="Arial" w:hAnsi="Arial" w:cs="Arial"/>
                <w:sz w:val="20"/>
                <w:szCs w:val="20"/>
                <w:rtl/>
              </w:rPr>
              <w:t>דסטיניב</w:t>
            </w:r>
            <w:proofErr w:type="spellEnd"/>
            <w:r w:rsidRPr="00B92723">
              <w:rPr>
                <w:rFonts w:ascii="Arial" w:hAnsi="Arial" w:cs="Arial"/>
                <w:sz w:val="20"/>
                <w:szCs w:val="20"/>
                <w:rtl/>
              </w:rPr>
              <w:t>) מסולק בעיקר על ידי הכבד</w:t>
            </w:r>
            <w:r w:rsidRPr="00B92723">
              <w:rPr>
                <w:rFonts w:ascii="Arial" w:hAnsi="Arial" w:cs="Arial" w:hint="cs"/>
                <w:sz w:val="20"/>
                <w:szCs w:val="20"/>
                <w:rtl/>
              </w:rPr>
              <w:t xml:space="preserve">, </w:t>
            </w:r>
            <w:r w:rsidRPr="00B92723">
              <w:rPr>
                <w:rFonts w:ascii="Arial" w:hAnsi="Arial" w:cs="Arial" w:hint="cs"/>
                <w:sz w:val="20"/>
                <w:szCs w:val="20"/>
                <w:highlight w:val="cyan"/>
                <w:rtl/>
              </w:rPr>
              <w:t>נטילת תרופות מסוימות יחד עם תרופה זו עלולות להשפיע על ריכוז תרופה זו בדם.</w:t>
            </w:r>
          </w:p>
          <w:p w:rsidR="003047DD" w:rsidRPr="00B92723" w:rsidRDefault="003047DD" w:rsidP="003047DD">
            <w:pPr>
              <w:ind w:right="-142"/>
              <w:rPr>
                <w:rFonts w:ascii="Arial" w:hAnsi="Arial" w:cs="Arial"/>
                <w:sz w:val="20"/>
                <w:szCs w:val="20"/>
                <w:rtl/>
              </w:rPr>
            </w:pPr>
            <w:r w:rsidRPr="00B92723">
              <w:rPr>
                <w:rFonts w:ascii="Arial" w:hAnsi="Arial" w:cs="Arial" w:hint="cs"/>
                <w:sz w:val="20"/>
                <w:szCs w:val="20"/>
                <w:highlight w:val="cyan"/>
                <w:rtl/>
              </w:rPr>
              <w:t xml:space="preserve">אין ליטול את התרופות הבאות יחד עם </w:t>
            </w:r>
            <w:proofErr w:type="spellStart"/>
            <w:r w:rsidRPr="00B92723">
              <w:rPr>
                <w:rFonts w:ascii="Arial" w:hAnsi="Arial" w:cs="Arial" w:hint="cs"/>
                <w:sz w:val="20"/>
                <w:szCs w:val="20"/>
                <w:highlight w:val="cyan"/>
                <w:rtl/>
              </w:rPr>
              <w:t>ספרייסל</w:t>
            </w:r>
            <w:proofErr w:type="spellEnd"/>
            <w:r w:rsidRPr="00B92723">
              <w:rPr>
                <w:rFonts w:ascii="Arial" w:hAnsi="Arial" w:cs="Arial" w:hint="cs"/>
                <w:sz w:val="20"/>
                <w:szCs w:val="20"/>
                <w:highlight w:val="cyan"/>
                <w:rtl/>
              </w:rPr>
              <w:t>:</w:t>
            </w:r>
          </w:p>
          <w:p w:rsidR="003047DD" w:rsidRPr="00B92723" w:rsidRDefault="003047DD" w:rsidP="003047DD">
            <w:pPr>
              <w:bidi w:val="0"/>
              <w:ind w:right="-142"/>
              <w:rPr>
                <w:rFonts w:ascii="Arial" w:hAnsi="Arial" w:cs="Arial"/>
                <w:iCs/>
                <w:sz w:val="20"/>
                <w:szCs w:val="20"/>
              </w:rPr>
            </w:pPr>
            <w:r w:rsidRPr="00B92723">
              <w:rPr>
                <w:rFonts w:ascii="Arial" w:hAnsi="Arial" w:cs="Arial"/>
                <w:iCs/>
                <w:sz w:val="20"/>
                <w:szCs w:val="20"/>
              </w:rPr>
              <w:t xml:space="preserve">ketoconazole, </w:t>
            </w:r>
            <w:proofErr w:type="spellStart"/>
            <w:r w:rsidRPr="00B92723">
              <w:rPr>
                <w:rFonts w:ascii="Arial" w:hAnsi="Arial" w:cs="Arial"/>
                <w:iCs/>
                <w:sz w:val="20"/>
                <w:szCs w:val="20"/>
              </w:rPr>
              <w:t>itraconazole</w:t>
            </w:r>
            <w:proofErr w:type="spellEnd"/>
            <w:r w:rsidRPr="00B92723">
              <w:rPr>
                <w:rFonts w:ascii="Arial" w:hAnsi="Arial" w:cs="Arial"/>
                <w:iCs/>
                <w:sz w:val="20"/>
                <w:szCs w:val="20"/>
                <w:rtl/>
              </w:rPr>
              <w:t xml:space="preserve"> </w:t>
            </w:r>
            <w:r w:rsidRPr="00B92723">
              <w:rPr>
                <w:rFonts w:ascii="Arial" w:hAnsi="Arial" w:cs="Arial"/>
                <w:iCs/>
                <w:sz w:val="20"/>
                <w:szCs w:val="20"/>
              </w:rPr>
              <w:t xml:space="preserve">erythromycin, clarithromycin, </w:t>
            </w:r>
            <w:proofErr w:type="spellStart"/>
            <w:r w:rsidRPr="00B92723">
              <w:rPr>
                <w:rFonts w:ascii="Arial" w:hAnsi="Arial" w:cs="Arial"/>
                <w:iCs/>
                <w:sz w:val="20"/>
                <w:szCs w:val="20"/>
              </w:rPr>
              <w:t>telithromycin</w:t>
            </w:r>
            <w:proofErr w:type="spellEnd"/>
            <w:r w:rsidRPr="00B92723">
              <w:rPr>
                <w:rFonts w:ascii="Arial" w:hAnsi="Arial" w:cs="Arial"/>
                <w:iCs/>
                <w:sz w:val="20"/>
                <w:szCs w:val="20"/>
              </w:rPr>
              <w:t>, ritonavir, dexamethasone,</w:t>
            </w:r>
            <w:r w:rsidRPr="00B92723">
              <w:rPr>
                <w:rFonts w:ascii="Arial" w:hAnsi="Arial" w:cs="Arial"/>
                <w:iCs/>
                <w:sz w:val="20"/>
                <w:szCs w:val="20"/>
                <w:rtl/>
              </w:rPr>
              <w:t xml:space="preserve"> </w:t>
            </w:r>
            <w:r w:rsidRPr="00B92723">
              <w:rPr>
                <w:rFonts w:ascii="Arial" w:hAnsi="Arial" w:cs="Arial"/>
                <w:iCs/>
                <w:sz w:val="20"/>
                <w:szCs w:val="20"/>
              </w:rPr>
              <w:t>,phenytoin, carbamazepine, phenobarbital,</w:t>
            </w:r>
            <w:r w:rsidRPr="00B92723">
              <w:rPr>
                <w:rFonts w:ascii="Arial" w:hAnsi="Arial" w:cs="Arial"/>
                <w:iCs/>
                <w:sz w:val="20"/>
                <w:szCs w:val="20"/>
                <w:rtl/>
              </w:rPr>
              <w:t xml:space="preserve"> </w:t>
            </w:r>
            <w:r w:rsidRPr="00B92723">
              <w:rPr>
                <w:rFonts w:ascii="Arial" w:hAnsi="Arial" w:cs="Arial"/>
                <w:iCs/>
                <w:sz w:val="20"/>
                <w:szCs w:val="20"/>
              </w:rPr>
              <w:t>rifampicin</w:t>
            </w:r>
            <w:r w:rsidRPr="00B92723">
              <w:rPr>
                <w:rFonts w:ascii="Arial" w:hAnsi="Arial" w:cs="Arial"/>
                <w:iCs/>
                <w:sz w:val="20"/>
                <w:szCs w:val="20"/>
                <w:rtl/>
              </w:rPr>
              <w:t xml:space="preserve"> </w:t>
            </w:r>
            <w:r w:rsidRPr="00B92723">
              <w:rPr>
                <w:rFonts w:ascii="Arial" w:hAnsi="Arial" w:cs="Arial"/>
                <w:iCs/>
                <w:sz w:val="20"/>
                <w:szCs w:val="20"/>
              </w:rPr>
              <w:t>,famotidine, omeprazole</w:t>
            </w:r>
            <w:r w:rsidRPr="00B92723">
              <w:rPr>
                <w:rFonts w:ascii="Arial" w:hAnsi="Arial" w:cs="Arial"/>
                <w:iCs/>
                <w:sz w:val="20"/>
                <w:szCs w:val="20"/>
                <w:rtl/>
              </w:rPr>
              <w:t xml:space="preserve"> </w:t>
            </w:r>
            <w:r w:rsidRPr="00B92723">
              <w:rPr>
                <w:rFonts w:ascii="Arial" w:hAnsi="Arial" w:cs="Arial"/>
                <w:iCs/>
                <w:sz w:val="20"/>
                <w:szCs w:val="20"/>
              </w:rPr>
              <w:t xml:space="preserve">and </w:t>
            </w:r>
            <w:r w:rsidRPr="00EE6754">
              <w:rPr>
                <w:rFonts w:ascii="Arial" w:hAnsi="Arial" w:cs="Arial"/>
                <w:iCs/>
                <w:sz w:val="20"/>
                <w:szCs w:val="20"/>
                <w:highlight w:val="yellow"/>
              </w:rPr>
              <w:t xml:space="preserve">St. John’s </w:t>
            </w:r>
            <w:proofErr w:type="spellStart"/>
            <w:r w:rsidRPr="00EE6754">
              <w:rPr>
                <w:rFonts w:ascii="Arial" w:hAnsi="Arial" w:cs="Arial"/>
                <w:iCs/>
                <w:sz w:val="20"/>
                <w:szCs w:val="20"/>
                <w:highlight w:val="yellow"/>
              </w:rPr>
              <w:t>wort</w:t>
            </w:r>
            <w:proofErr w:type="spellEnd"/>
            <w:r w:rsidRPr="00EE6754">
              <w:rPr>
                <w:rFonts w:ascii="Arial" w:hAnsi="Arial" w:cs="Arial"/>
                <w:iCs/>
                <w:sz w:val="20"/>
                <w:szCs w:val="20"/>
                <w:highlight w:val="yellow"/>
              </w:rPr>
              <w:t xml:space="preserve"> (</w:t>
            </w:r>
            <w:proofErr w:type="spellStart"/>
            <w:r w:rsidRPr="00EE6754">
              <w:rPr>
                <w:rFonts w:ascii="Arial" w:hAnsi="Arial" w:cs="Arial"/>
                <w:iCs/>
                <w:sz w:val="20"/>
                <w:szCs w:val="20"/>
                <w:highlight w:val="yellow"/>
              </w:rPr>
              <w:t>Hypericum</w:t>
            </w:r>
            <w:proofErr w:type="spellEnd"/>
            <w:r w:rsidRPr="00EE6754">
              <w:rPr>
                <w:rFonts w:ascii="Arial" w:hAnsi="Arial" w:cs="Arial"/>
                <w:iCs/>
                <w:sz w:val="20"/>
                <w:szCs w:val="20"/>
                <w:highlight w:val="yellow"/>
              </w:rPr>
              <w:t xml:space="preserve"> </w:t>
            </w:r>
            <w:proofErr w:type="spellStart"/>
            <w:r w:rsidRPr="00EE6754">
              <w:rPr>
                <w:rFonts w:ascii="Arial" w:hAnsi="Arial" w:cs="Arial"/>
                <w:iCs/>
                <w:sz w:val="20"/>
                <w:szCs w:val="20"/>
                <w:highlight w:val="yellow"/>
              </w:rPr>
              <w:t>perforatum</w:t>
            </w:r>
            <w:proofErr w:type="spellEnd"/>
            <w:r w:rsidRPr="00EE6754">
              <w:rPr>
                <w:rFonts w:ascii="Arial" w:hAnsi="Arial" w:cs="Arial"/>
                <w:iCs/>
                <w:sz w:val="20"/>
                <w:szCs w:val="20"/>
                <w:highlight w:val="yellow"/>
              </w:rPr>
              <w:t>)</w:t>
            </w:r>
            <w:r w:rsidRPr="00B92723">
              <w:rPr>
                <w:rFonts w:ascii="Arial" w:hAnsi="Arial" w:cs="Arial"/>
                <w:iCs/>
                <w:sz w:val="20"/>
                <w:szCs w:val="20"/>
              </w:rPr>
              <w:t xml:space="preserve"> </w:t>
            </w:r>
          </w:p>
          <w:p w:rsidR="003047DD" w:rsidRPr="003047DD" w:rsidRDefault="003047DD" w:rsidP="006F7589">
            <w:pPr>
              <w:spacing w:line="240" w:lineRule="exact"/>
              <w:jc w:val="both"/>
              <w:rPr>
                <w:szCs w:val="28"/>
                <w:rtl/>
              </w:rPr>
            </w:pPr>
          </w:p>
        </w:tc>
      </w:tr>
      <w:tr w:rsidR="003047DD" w:rsidTr="003E189A">
        <w:trPr>
          <w:trHeight w:val="776"/>
        </w:trPr>
        <w:tc>
          <w:tcPr>
            <w:tcW w:w="1984" w:type="dxa"/>
            <w:vMerge/>
          </w:tcPr>
          <w:p w:rsidR="003047DD" w:rsidRPr="00B92723" w:rsidRDefault="003047DD" w:rsidP="003047DD">
            <w:pPr>
              <w:spacing w:line="276" w:lineRule="auto"/>
              <w:rPr>
                <w:rFonts w:ascii="Arial" w:hAnsi="Arial" w:cs="Arial"/>
                <w:b/>
                <w:bCs/>
                <w:sz w:val="20"/>
                <w:szCs w:val="20"/>
                <w:u w:val="single"/>
                <w:rtl/>
              </w:rPr>
            </w:pPr>
          </w:p>
        </w:tc>
        <w:tc>
          <w:tcPr>
            <w:tcW w:w="5980" w:type="dxa"/>
          </w:tcPr>
          <w:p w:rsidR="003047DD" w:rsidRPr="00D72EB4" w:rsidRDefault="003047DD" w:rsidP="003047DD">
            <w:pPr>
              <w:pStyle w:val="EMEABodyText"/>
              <w:bidi/>
              <w:ind w:right="720"/>
              <w:rPr>
                <w:rFonts w:ascii="Arial" w:hAnsi="Arial" w:cs="Arial"/>
                <w:color w:val="000000"/>
                <w:sz w:val="20"/>
                <w:szCs w:val="20"/>
                <w:lang w:val="en-US" w:bidi="he-IL"/>
              </w:rPr>
            </w:pPr>
            <w:r w:rsidRPr="00D72EB4">
              <w:rPr>
                <w:rFonts w:ascii="Arial" w:hAnsi="Arial" w:cs="Arial"/>
                <w:color w:val="000000"/>
                <w:sz w:val="20"/>
                <w:szCs w:val="20"/>
                <w:rtl/>
                <w:lang w:val="en-US" w:bidi="he-IL"/>
              </w:rPr>
              <w:t>השימוש בתרופה זו עלול לגרום לתופעות לוואי כגון סחרחורות וטשטוש ראיה (ראה גם בסעיף "תופעות לוואי"). אם חשת בתופעות אלה, יש להזהר בנהיגה ברכב ובהפעלת מכונות.</w:t>
            </w:r>
          </w:p>
          <w:p w:rsidR="003047DD" w:rsidRPr="003047DD" w:rsidRDefault="003047DD" w:rsidP="003047DD">
            <w:pPr>
              <w:pStyle w:val="EMEABodyText"/>
              <w:bidi/>
              <w:ind w:right="720"/>
              <w:outlineLvl w:val="0"/>
              <w:rPr>
                <w:rFonts w:ascii="Arial" w:hAnsi="Arial" w:cs="Arial"/>
                <w:sz w:val="20"/>
                <w:szCs w:val="20"/>
                <w:rtl/>
                <w:lang w:val="en-US"/>
              </w:rPr>
            </w:pPr>
          </w:p>
        </w:tc>
        <w:tc>
          <w:tcPr>
            <w:tcW w:w="6804" w:type="dxa"/>
            <w:tcBorders>
              <w:right w:val="single" w:sz="4" w:space="0" w:color="auto"/>
            </w:tcBorders>
          </w:tcPr>
          <w:p w:rsidR="003047DD" w:rsidRPr="00B92723" w:rsidRDefault="003047DD" w:rsidP="003047DD">
            <w:pPr>
              <w:rPr>
                <w:rFonts w:ascii="Arial" w:hAnsi="Arial" w:cs="Arial"/>
                <w:b/>
                <w:bCs/>
                <w:sz w:val="20"/>
                <w:szCs w:val="20"/>
                <w:rtl/>
              </w:rPr>
            </w:pPr>
            <w:r w:rsidRPr="00B92723">
              <w:rPr>
                <w:rFonts w:ascii="Arial" w:hAnsi="Arial" w:cs="Arial" w:hint="cs"/>
                <w:b/>
                <w:bCs/>
                <w:sz w:val="20"/>
                <w:szCs w:val="20"/>
                <w:rtl/>
              </w:rPr>
              <w:t>נהיגה ושימוש במכונות:</w:t>
            </w:r>
          </w:p>
          <w:p w:rsidR="003047DD" w:rsidRPr="00B92723" w:rsidRDefault="003047DD" w:rsidP="003047DD">
            <w:pPr>
              <w:pStyle w:val="EMEABodyText"/>
              <w:bidi/>
              <w:ind w:right="720"/>
              <w:rPr>
                <w:rFonts w:ascii="Arial" w:hAnsi="Arial" w:cs="Arial"/>
                <w:sz w:val="20"/>
                <w:szCs w:val="20"/>
                <w:lang w:val="en-US" w:bidi="he-IL"/>
              </w:rPr>
            </w:pPr>
            <w:r w:rsidRPr="00EE6754">
              <w:rPr>
                <w:rFonts w:ascii="Arial" w:hAnsi="Arial" w:cs="Arial"/>
                <w:sz w:val="20"/>
                <w:szCs w:val="20"/>
                <w:highlight w:val="yellow"/>
                <w:rtl/>
                <w:lang w:val="en-US" w:bidi="he-IL"/>
              </w:rPr>
              <w:t>יש להזהר בנהיגה ברכב ובהפעלת מכונות</w:t>
            </w:r>
            <w:r w:rsidRPr="00EE6754">
              <w:rPr>
                <w:rFonts w:ascii="Arial" w:hAnsi="Arial" w:cs="Arial" w:hint="cs"/>
                <w:sz w:val="20"/>
                <w:szCs w:val="20"/>
                <w:highlight w:val="yellow"/>
                <w:rtl/>
                <w:lang w:val="en-US" w:bidi="he-IL"/>
              </w:rPr>
              <w:t xml:space="preserve"> במקרה וחשת בתופעות לוואי כגון </w:t>
            </w:r>
            <w:r w:rsidRPr="00EE6754">
              <w:rPr>
                <w:rFonts w:ascii="Arial" w:hAnsi="Arial" w:cs="Arial"/>
                <w:sz w:val="20"/>
                <w:szCs w:val="20"/>
                <w:highlight w:val="yellow"/>
                <w:rtl/>
                <w:lang w:val="en-US" w:bidi="he-IL"/>
              </w:rPr>
              <w:t>סחרחורות וטשטוש ראיה</w:t>
            </w:r>
            <w:r w:rsidRPr="00EE6754">
              <w:rPr>
                <w:rFonts w:ascii="Arial" w:hAnsi="Arial" w:cs="Arial" w:hint="cs"/>
                <w:sz w:val="20"/>
                <w:szCs w:val="20"/>
                <w:highlight w:val="yellow"/>
                <w:rtl/>
                <w:lang w:bidi="he-IL"/>
              </w:rPr>
              <w:t>.</w:t>
            </w:r>
            <w:r w:rsidRPr="00EE6754">
              <w:rPr>
                <w:rFonts w:ascii="Arial" w:hAnsi="Arial" w:cs="Arial" w:hint="cs"/>
                <w:sz w:val="20"/>
                <w:szCs w:val="20"/>
                <w:highlight w:val="yellow"/>
                <w:rtl/>
              </w:rPr>
              <w:t xml:space="preserve"> </w:t>
            </w:r>
            <w:r w:rsidRPr="00EE6754">
              <w:rPr>
                <w:rFonts w:ascii="Arial" w:hAnsi="Arial" w:cs="Arial" w:hint="cs"/>
                <w:sz w:val="20"/>
                <w:szCs w:val="20"/>
                <w:highlight w:val="yellow"/>
                <w:rtl/>
                <w:lang w:val="en-US" w:bidi="he-IL"/>
              </w:rPr>
              <w:t xml:space="preserve">לא </w:t>
            </w:r>
            <w:r>
              <w:rPr>
                <w:rFonts w:ascii="Arial" w:hAnsi="Arial" w:cs="Arial" w:hint="cs"/>
                <w:sz w:val="20"/>
                <w:szCs w:val="20"/>
                <w:highlight w:val="yellow"/>
                <w:rtl/>
                <w:lang w:val="en-US" w:bidi="he-IL"/>
              </w:rPr>
              <w:t>י</w:t>
            </w:r>
            <w:r w:rsidRPr="00EE6754">
              <w:rPr>
                <w:rFonts w:ascii="Arial" w:hAnsi="Arial" w:cs="Arial" w:hint="cs"/>
                <w:sz w:val="20"/>
                <w:szCs w:val="20"/>
                <w:highlight w:val="yellow"/>
                <w:rtl/>
                <w:lang w:val="en-US" w:bidi="he-IL"/>
              </w:rPr>
              <w:t>דוע אם התרופה תשפיע על יכולתך לנהוג או להפעיל מכונות.</w:t>
            </w:r>
          </w:p>
          <w:p w:rsidR="003047DD" w:rsidRPr="00B92723" w:rsidRDefault="003047DD" w:rsidP="006F7589">
            <w:pPr>
              <w:spacing w:line="240" w:lineRule="exact"/>
              <w:jc w:val="both"/>
              <w:rPr>
                <w:rFonts w:ascii="Arial" w:hAnsi="Arial" w:cs="Arial"/>
                <w:b/>
                <w:bCs/>
                <w:sz w:val="20"/>
                <w:szCs w:val="20"/>
                <w:rtl/>
              </w:rPr>
            </w:pPr>
          </w:p>
        </w:tc>
      </w:tr>
      <w:tr w:rsidR="00C6124B" w:rsidTr="003E189A">
        <w:tc>
          <w:tcPr>
            <w:tcW w:w="1984" w:type="dxa"/>
          </w:tcPr>
          <w:p w:rsidR="00C6124B" w:rsidRPr="00112F2C" w:rsidRDefault="006F7589" w:rsidP="00A801D5">
            <w:pPr>
              <w:rPr>
                <w:rFonts w:ascii="Arial Narrow" w:hAnsi="Arial Narrow"/>
                <w:b/>
                <w:bCs/>
                <w:sz w:val="22"/>
                <w:rtl/>
              </w:rPr>
            </w:pPr>
            <w:r>
              <w:rPr>
                <w:rFonts w:ascii="Arial Narrow" w:hAnsi="Arial Narrow" w:hint="cs"/>
                <w:b/>
                <w:bCs/>
                <w:sz w:val="22"/>
                <w:rtl/>
              </w:rPr>
              <w:t>תופעות לוואי:</w:t>
            </w:r>
          </w:p>
        </w:tc>
        <w:tc>
          <w:tcPr>
            <w:tcW w:w="5980" w:type="dxa"/>
          </w:tcPr>
          <w:p w:rsidR="003047DD" w:rsidRPr="00D72EB4" w:rsidRDefault="003047DD" w:rsidP="003047DD">
            <w:pPr>
              <w:pStyle w:val="EMEABodyText"/>
              <w:bidi/>
              <w:rPr>
                <w:rFonts w:ascii="Arial" w:hAnsi="Arial" w:cs="Arial"/>
                <w:color w:val="000000"/>
                <w:sz w:val="20"/>
                <w:szCs w:val="20"/>
                <w:rtl/>
                <w:lang w:val="en-US" w:bidi="he-IL"/>
              </w:rPr>
            </w:pPr>
            <w:r w:rsidRPr="00D72EB4">
              <w:rPr>
                <w:rFonts w:ascii="Arial" w:hAnsi="Arial" w:cs="Arial"/>
                <w:bCs/>
                <w:color w:val="000000"/>
                <w:sz w:val="20"/>
                <w:szCs w:val="20"/>
                <w:rtl/>
                <w:lang w:val="en-US" w:bidi="he-IL"/>
              </w:rPr>
              <w:t>תופעות לוואי:</w:t>
            </w:r>
            <w:r w:rsidRPr="00D72EB4">
              <w:rPr>
                <w:rFonts w:ascii="Arial" w:hAnsi="Arial" w:cs="Arial"/>
                <w:color w:val="000000"/>
                <w:sz w:val="20"/>
                <w:szCs w:val="20"/>
                <w:rtl/>
                <w:lang w:val="en-US" w:bidi="he-IL"/>
              </w:rPr>
              <w:t xml:space="preserve"> בנוסף לפעילות הרצויה של התרופה, בזמן השימוש בה עלולות להופיע השפעות לוואי כגון: </w:t>
            </w:r>
          </w:p>
          <w:p w:rsidR="003047DD" w:rsidRPr="00D72EB4" w:rsidRDefault="003047DD" w:rsidP="003047DD">
            <w:pPr>
              <w:pStyle w:val="EMEABodyText"/>
              <w:bidi/>
              <w:rPr>
                <w:rFonts w:ascii="Arial" w:hAnsi="Arial" w:cs="Arial"/>
                <w:color w:val="000000"/>
                <w:sz w:val="20"/>
                <w:szCs w:val="20"/>
                <w:rtl/>
                <w:lang w:val="en-US" w:bidi="he-IL"/>
              </w:rPr>
            </w:pPr>
            <w:r w:rsidRPr="00D72EB4">
              <w:rPr>
                <w:rFonts w:ascii="Arial" w:hAnsi="Arial" w:cs="Arial"/>
                <w:color w:val="000000"/>
                <w:sz w:val="20"/>
                <w:szCs w:val="20"/>
                <w:rtl/>
                <w:lang w:val="en-US" w:bidi="he-IL"/>
              </w:rPr>
              <w:t>נפוצות מאוד(לפחות 10 מבין 100 מטופלים): זיהום ממקור חיידק/וירוס/פטרייה</w:t>
            </w:r>
            <w:r w:rsidRPr="00D72EB4">
              <w:rPr>
                <w:rFonts w:ascii="Arial" w:hAnsi="Arial" w:cs="Arial"/>
                <w:color w:val="FF0000"/>
                <w:sz w:val="20"/>
                <w:szCs w:val="20"/>
                <w:vertAlign w:val="superscript"/>
                <w:rtl/>
                <w:lang w:val="en-US" w:bidi="he-IL"/>
              </w:rPr>
              <w:t>1</w:t>
            </w:r>
            <w:r w:rsidRPr="00D72EB4">
              <w:rPr>
                <w:rFonts w:ascii="Arial" w:hAnsi="Arial" w:cs="Arial"/>
                <w:color w:val="000000"/>
                <w:sz w:val="20"/>
                <w:szCs w:val="20"/>
                <w:rtl/>
                <w:lang w:val="en-US" w:bidi="he-IL"/>
              </w:rPr>
              <w:t>, קוצר נשימה, שלשולים, בחילות והקאות, פריחה בעור, חום, נפיחות סביב הידיים והרגליים, כאב ראש, תחושת עייפות או חולשה, דימום, כאבים בשרירים, כאבי בטן. בדיקות מעבדה עשויות להראות: ספירת טסיות דם נמוכה, ספירת תאי דם לבנים נמוכה (ניוטרופניה), אנמיה, נוזלים סביב הריאות.</w:t>
            </w:r>
          </w:p>
          <w:p w:rsidR="003047DD" w:rsidRPr="00D72EB4" w:rsidRDefault="003047DD" w:rsidP="003047DD">
            <w:pPr>
              <w:pStyle w:val="EMEABodyText"/>
              <w:bidi/>
              <w:rPr>
                <w:rFonts w:ascii="Arial" w:hAnsi="Arial" w:cs="Arial"/>
                <w:color w:val="000000"/>
                <w:sz w:val="20"/>
                <w:szCs w:val="20"/>
                <w:rtl/>
                <w:lang w:val="en-US" w:bidi="he-IL"/>
              </w:rPr>
            </w:pPr>
            <w:r w:rsidRPr="00D72EB4">
              <w:rPr>
                <w:rFonts w:ascii="Arial" w:hAnsi="Arial" w:cs="Arial"/>
                <w:color w:val="000000"/>
                <w:sz w:val="20"/>
                <w:szCs w:val="20"/>
                <w:rtl/>
                <w:lang w:val="en-US" w:bidi="he-IL"/>
              </w:rPr>
              <w:t xml:space="preserve">נפוצות (לפחות 1 מבין 100 מטופלים):דלקת ריאות, זיהום הרפס ויראלי, דלקות בדרכי הנשימה העליונות, דפיקות לב, הסמקה, סחרחורת, שיעול, אי ספיקת לב, </w:t>
            </w:r>
            <w:r w:rsidRPr="0032177E">
              <w:rPr>
                <w:rFonts w:ascii="Arial" w:hAnsi="Arial" w:cs="Arial"/>
                <w:color w:val="000000"/>
                <w:sz w:val="20"/>
                <w:szCs w:val="20"/>
                <w:rtl/>
                <w:lang w:val="en-US" w:bidi="he-IL"/>
              </w:rPr>
              <w:t xml:space="preserve">הפרעות בתפקוד </w:t>
            </w:r>
            <w:r w:rsidRPr="00D72EB4">
              <w:rPr>
                <w:rFonts w:ascii="Arial" w:hAnsi="Arial" w:cs="Arial"/>
                <w:color w:val="000000"/>
                <w:sz w:val="20"/>
                <w:szCs w:val="20"/>
                <w:rtl/>
                <w:lang w:val="en-US" w:bidi="he-IL"/>
              </w:rPr>
              <w:t xml:space="preserve">הלב, לחץ דם גבוה, לחץ דם מוגבר בעורקים הנכנסים לריאות </w:t>
            </w:r>
            <w:r w:rsidRPr="0032177E">
              <w:rPr>
                <w:rFonts w:ascii="Arial" w:hAnsi="Arial" w:cs="Arial"/>
                <w:color w:val="000000"/>
                <w:sz w:val="20"/>
                <w:szCs w:val="20"/>
                <w:rtl/>
                <w:lang w:val="en-US" w:bidi="he-IL"/>
              </w:rPr>
              <w:t>ושינויים בעורקים  הנכנסים לריאות</w:t>
            </w:r>
            <w:r w:rsidRPr="00D72EB4">
              <w:rPr>
                <w:rFonts w:ascii="Arial" w:hAnsi="Arial" w:cs="Arial"/>
                <w:color w:val="000000"/>
                <w:sz w:val="20"/>
                <w:szCs w:val="20"/>
                <w:rtl/>
                <w:lang w:val="en-US" w:bidi="he-IL"/>
              </w:rPr>
              <w:t xml:space="preserve">, </w:t>
            </w:r>
            <w:r w:rsidRPr="0032177E">
              <w:rPr>
                <w:rFonts w:ascii="Arial" w:hAnsi="Arial" w:cs="Arial"/>
                <w:color w:val="000000"/>
                <w:sz w:val="20"/>
                <w:szCs w:val="20"/>
                <w:rtl/>
                <w:lang w:val="en-US" w:bidi="he-IL"/>
              </w:rPr>
              <w:t>התנפחות בגוף כגון בקרסוליים, עייפות  מיוחדת</w:t>
            </w:r>
            <w:r w:rsidRPr="00D72EB4">
              <w:rPr>
                <w:rFonts w:ascii="Arial" w:hAnsi="Arial" w:cs="Arial"/>
                <w:color w:val="000000"/>
                <w:sz w:val="20"/>
                <w:szCs w:val="20"/>
                <w:rtl/>
                <w:lang w:val="en-US" w:bidi="he-IL"/>
              </w:rPr>
              <w:t>,</w:t>
            </w:r>
            <w:r w:rsidRPr="0032177E">
              <w:rPr>
                <w:rFonts w:ascii="Arial" w:hAnsi="Arial" w:cs="Arial"/>
                <w:color w:val="000000"/>
                <w:sz w:val="20"/>
                <w:szCs w:val="20"/>
                <w:rtl/>
                <w:lang w:val="en-US" w:bidi="he-IL"/>
              </w:rPr>
              <w:t xml:space="preserve">הפרעות בתיאבון, הפרעות בחוש הטעם, גודש או נפיחות בבטן, דלקת של המעי  </w:t>
            </w:r>
            <w:r w:rsidRPr="00D72EB4">
              <w:rPr>
                <w:rFonts w:ascii="Arial" w:hAnsi="Arial" w:cs="Arial"/>
                <w:color w:val="000000"/>
                <w:sz w:val="20"/>
                <w:szCs w:val="20"/>
                <w:rtl/>
                <w:lang w:val="en-US" w:bidi="he-IL"/>
              </w:rPr>
              <w:t>הגס, עצירות, צרבת, כיבים בפה, עליה במשקל, ירידה במשקל, דלקת הקיבה, דלקת בעור1, עקצוץ בעור, גירוד, עור יבש, אקנה, נשירת שיער, הזעה מוגברת, טשטוש ראיה, רעש מתמשך באוזניים, עין יבשה1, שטפי דם, דכאון, נדודי שינה, חבלות, אנורקסיה, ישנוניות, בצקת כללית, כאב במפרקים, חולשת שרירים1, דלקת שרירים, כאב בחזה, כאב באזור הידיים והרגליים, צמרמורת, כאב בטן. בדיקות מעבדה עשויות להראות: נוזלים סביב הלב, נוזלים בריאות, הפרעות בקצב הלב, נויוטרופניה פיברילית, חוסר בכל תאי הדם, דימום במערכת העיכול.</w:t>
            </w:r>
          </w:p>
          <w:p w:rsidR="003047DD" w:rsidRPr="00D72EB4" w:rsidRDefault="003047DD" w:rsidP="003047DD">
            <w:pPr>
              <w:pStyle w:val="EMEABodyText"/>
              <w:bidi/>
              <w:rPr>
                <w:rFonts w:ascii="Arial" w:hAnsi="Arial" w:cs="Arial"/>
                <w:color w:val="000000"/>
                <w:sz w:val="20"/>
                <w:szCs w:val="20"/>
                <w:rtl/>
                <w:lang w:val="en-US" w:bidi="he-IL"/>
              </w:rPr>
            </w:pPr>
            <w:r w:rsidRPr="00D72EB4">
              <w:rPr>
                <w:rFonts w:ascii="Arial" w:hAnsi="Arial" w:cs="Arial"/>
                <w:color w:val="000000"/>
                <w:sz w:val="20"/>
                <w:szCs w:val="20"/>
                <w:rtl/>
                <w:lang w:val="en-US" w:bidi="he-IL"/>
              </w:rPr>
              <w:t>כמו כן נצפו קרישי  דם בכלי הדם, דופק לב לא-סדיר1.</w:t>
            </w:r>
          </w:p>
          <w:p w:rsidR="003047DD" w:rsidRPr="00D72EB4" w:rsidRDefault="003047DD" w:rsidP="003047DD">
            <w:pPr>
              <w:rPr>
                <w:rFonts w:ascii="Arial" w:hAnsi="Arial" w:cs="Arial"/>
              </w:rPr>
            </w:pPr>
            <w:r w:rsidRPr="00D72EB4">
              <w:rPr>
                <w:rFonts w:ascii="Arial" w:hAnsi="Arial" w:cs="Arial"/>
                <w:color w:val="000000"/>
                <w:sz w:val="20"/>
                <w:szCs w:val="20"/>
                <w:rtl/>
              </w:rPr>
              <w:t xml:space="preserve">בכל מקרה שבו הינך מרגיש/ה תופעות לוואי שלא </w:t>
            </w:r>
            <w:proofErr w:type="spellStart"/>
            <w:r w:rsidRPr="00D72EB4">
              <w:rPr>
                <w:rFonts w:ascii="Arial" w:hAnsi="Arial" w:cs="Arial"/>
                <w:color w:val="000000"/>
                <w:sz w:val="20"/>
                <w:szCs w:val="20"/>
                <w:rtl/>
              </w:rPr>
              <w:t>צויינו</w:t>
            </w:r>
            <w:proofErr w:type="spellEnd"/>
            <w:r w:rsidRPr="00D72EB4">
              <w:rPr>
                <w:rFonts w:ascii="Arial" w:hAnsi="Arial" w:cs="Arial"/>
                <w:color w:val="000000"/>
                <w:sz w:val="20"/>
                <w:szCs w:val="20"/>
                <w:rtl/>
              </w:rPr>
              <w:t xml:space="preserve"> בעלון זה, או אם חל שינוי בהרגשתך הכללית, עליך להתייעץ עם הרופא מיד.</w:t>
            </w:r>
            <w:r w:rsidRPr="00D72EB4">
              <w:rPr>
                <w:rFonts w:ascii="Arial" w:hAnsi="Arial" w:cs="Arial"/>
              </w:rPr>
              <w:t xml:space="preserve"> </w:t>
            </w:r>
          </w:p>
          <w:p w:rsidR="003047DD" w:rsidRPr="00D72EB4" w:rsidRDefault="003047DD" w:rsidP="003047DD">
            <w:pPr>
              <w:pStyle w:val="EMEABodyText"/>
              <w:bidi/>
              <w:rPr>
                <w:rFonts w:ascii="Arial" w:hAnsi="Arial" w:cs="Arial"/>
                <w:b/>
                <w:bCs/>
                <w:color w:val="000000"/>
                <w:sz w:val="20"/>
                <w:szCs w:val="20"/>
                <w:rtl/>
                <w:lang w:bidi="he-IL"/>
              </w:rPr>
            </w:pPr>
          </w:p>
          <w:p w:rsidR="003047DD" w:rsidRPr="00D72EB4" w:rsidRDefault="003047DD" w:rsidP="003047DD">
            <w:pPr>
              <w:pStyle w:val="EMEABodyText"/>
              <w:bidi/>
              <w:ind w:right="720"/>
              <w:outlineLvl w:val="0"/>
              <w:rPr>
                <w:rFonts w:ascii="Arial" w:hAnsi="Arial" w:cs="Arial"/>
                <w:color w:val="000000"/>
                <w:sz w:val="20"/>
                <w:szCs w:val="20"/>
                <w:rtl/>
                <w:lang w:val="en-US" w:bidi="he-IL"/>
              </w:rPr>
            </w:pPr>
            <w:r w:rsidRPr="00D72EB4">
              <w:rPr>
                <w:rFonts w:ascii="Arial" w:hAnsi="Arial" w:cs="Arial"/>
                <w:b/>
                <w:bCs/>
                <w:color w:val="000000"/>
                <w:sz w:val="20"/>
                <w:szCs w:val="20"/>
                <w:rtl/>
                <w:lang w:val="en-US" w:bidi="he-IL"/>
              </w:rPr>
              <w:t>תופעות המחייבות התייחסות מיוחדת</w:t>
            </w:r>
            <w:r w:rsidRPr="00D72EB4">
              <w:rPr>
                <w:rFonts w:ascii="Arial" w:hAnsi="Arial" w:cs="Arial"/>
                <w:color w:val="000000"/>
                <w:sz w:val="20"/>
                <w:szCs w:val="20"/>
                <w:rtl/>
                <w:lang w:val="en-US" w:bidi="he-IL"/>
              </w:rPr>
              <w:t xml:space="preserve">: כאב בחזה, קשיי נשימה, שיעול והתעלפות , דימום בלתי צפוי או שיש לך חבלות מבלי שנפצעת ; אם יש דם בהקאות, בצואה או בשתן שלך, או הופעה של צואה שחורה, אם מופיעים סימני זיהום כמו חום, צמרמורות חמורות, בחילות, הקאות, כאבי בטן. מצב זה הינו נדיר אבל עלול </w:t>
            </w:r>
            <w:r w:rsidRPr="00D72EB4">
              <w:rPr>
                <w:rFonts w:ascii="Arial" w:hAnsi="Arial" w:cs="Arial"/>
                <w:color w:val="000000"/>
                <w:sz w:val="20"/>
                <w:szCs w:val="20"/>
                <w:rtl/>
                <w:lang w:val="en-US" w:bidi="he-IL"/>
              </w:rPr>
              <w:lastRenderedPageBreak/>
              <w:t>להיות בעל תוצאות חמורות. אם הנך סובל/ת מהתופעות שהוזכרו- פנה/י לרופא.</w:t>
            </w:r>
          </w:p>
          <w:p w:rsidR="003047DD" w:rsidRPr="00D72EB4" w:rsidRDefault="003047DD" w:rsidP="003047DD">
            <w:pPr>
              <w:pStyle w:val="EMEABodyText"/>
              <w:bidi/>
              <w:rPr>
                <w:rFonts w:ascii="Arial" w:hAnsi="Arial" w:cs="Arial"/>
                <w:color w:val="000000"/>
                <w:sz w:val="20"/>
                <w:szCs w:val="20"/>
                <w:lang w:bidi="he-IL"/>
              </w:rPr>
            </w:pPr>
          </w:p>
          <w:p w:rsidR="00C6124B" w:rsidRPr="003047DD" w:rsidRDefault="00C6124B" w:rsidP="00DA1744">
            <w:pPr>
              <w:spacing w:line="240" w:lineRule="exact"/>
              <w:jc w:val="both"/>
              <w:rPr>
                <w:szCs w:val="28"/>
                <w:rtl/>
                <w:lang w:val="en-GB"/>
              </w:rPr>
            </w:pPr>
          </w:p>
        </w:tc>
        <w:tc>
          <w:tcPr>
            <w:tcW w:w="6804" w:type="dxa"/>
            <w:tcBorders>
              <w:right w:val="single" w:sz="4" w:space="0" w:color="auto"/>
            </w:tcBorders>
          </w:tcPr>
          <w:p w:rsidR="003047DD" w:rsidRPr="00B92723" w:rsidRDefault="003047DD" w:rsidP="003047DD">
            <w:pPr>
              <w:numPr>
                <w:ilvl w:val="0"/>
                <w:numId w:val="6"/>
              </w:numPr>
              <w:spacing w:line="276" w:lineRule="auto"/>
              <w:ind w:left="293" w:hanging="284"/>
              <w:rPr>
                <w:rFonts w:ascii="Arial" w:hAnsi="Arial" w:cs="Arial"/>
                <w:b/>
                <w:bCs/>
                <w:sz w:val="20"/>
                <w:szCs w:val="20"/>
                <w:u w:val="single"/>
              </w:rPr>
            </w:pPr>
            <w:r w:rsidRPr="00B92723">
              <w:rPr>
                <w:rFonts w:ascii="Arial" w:hAnsi="Arial" w:cs="Arial" w:hint="cs"/>
                <w:b/>
                <w:bCs/>
                <w:sz w:val="20"/>
                <w:szCs w:val="20"/>
                <w:u w:val="single"/>
                <w:rtl/>
              </w:rPr>
              <w:lastRenderedPageBreak/>
              <w:t xml:space="preserve">תופעות לוואי: </w:t>
            </w:r>
          </w:p>
          <w:p w:rsidR="003047DD" w:rsidRPr="00B92723" w:rsidRDefault="003047DD" w:rsidP="003047DD">
            <w:pPr>
              <w:ind w:left="9"/>
              <w:rPr>
                <w:rFonts w:ascii="Arial" w:hAnsi="Arial" w:cs="Arial"/>
                <w:sz w:val="20"/>
                <w:szCs w:val="20"/>
                <w:rtl/>
              </w:rPr>
            </w:pPr>
            <w:r w:rsidRPr="00B92723">
              <w:rPr>
                <w:rFonts w:ascii="Arial" w:hAnsi="Arial" w:cs="Arial" w:hint="cs"/>
                <w:sz w:val="20"/>
                <w:szCs w:val="20"/>
                <w:rtl/>
              </w:rPr>
              <w:t xml:space="preserve">כמו בכל תרופה, השימוש </w:t>
            </w:r>
            <w:proofErr w:type="spellStart"/>
            <w:r w:rsidRPr="00B92723">
              <w:rPr>
                <w:rFonts w:ascii="Arial" w:hAnsi="Arial" w:cs="Arial" w:hint="cs"/>
                <w:sz w:val="20"/>
                <w:szCs w:val="20"/>
                <w:rtl/>
              </w:rPr>
              <w:t>בספרייסל</w:t>
            </w:r>
            <w:proofErr w:type="spellEnd"/>
            <w:r w:rsidRPr="00B92723">
              <w:rPr>
                <w:rFonts w:ascii="Arial" w:hAnsi="Arial" w:cs="Arial" w:hint="cs"/>
                <w:sz w:val="20"/>
                <w:szCs w:val="20"/>
                <w:rtl/>
              </w:rPr>
              <w:t xml:space="preserve"> עלול לגרום לתופעות לוואי בחלק מהמשתמשים. אל תיבהל למקרא רשימת תופעות הלוואי. יתכן ולא תסבול מאף אחת מהן.  </w:t>
            </w:r>
          </w:p>
          <w:p w:rsidR="003047DD" w:rsidRPr="00B92723" w:rsidRDefault="003047DD" w:rsidP="003047DD">
            <w:pPr>
              <w:ind w:left="9"/>
              <w:rPr>
                <w:rFonts w:ascii="Arial" w:hAnsi="Arial" w:cs="Arial"/>
                <w:b/>
                <w:bCs/>
                <w:sz w:val="20"/>
                <w:szCs w:val="20"/>
                <w:rtl/>
              </w:rPr>
            </w:pPr>
            <w:r w:rsidRPr="00B92723">
              <w:rPr>
                <w:rFonts w:ascii="Arial" w:hAnsi="Arial" w:cs="Arial" w:hint="cs"/>
                <w:b/>
                <w:bCs/>
                <w:sz w:val="20"/>
                <w:szCs w:val="20"/>
                <w:rtl/>
              </w:rPr>
              <w:t>פנה לרופא:</w:t>
            </w:r>
          </w:p>
          <w:p w:rsidR="003047DD" w:rsidRPr="00B92723" w:rsidRDefault="003047DD" w:rsidP="003047DD">
            <w:pPr>
              <w:pStyle w:val="EMEABodyText"/>
              <w:bidi/>
              <w:rPr>
                <w:rFonts w:ascii="Arial" w:hAnsi="Arial" w:cs="Arial"/>
                <w:sz w:val="20"/>
                <w:szCs w:val="20"/>
                <w:highlight w:val="cyan"/>
                <w:rtl/>
                <w:lang w:val="en-US" w:bidi="he-IL"/>
              </w:rPr>
            </w:pPr>
            <w:r w:rsidRPr="00B92723">
              <w:rPr>
                <w:rFonts w:ascii="Arial" w:hAnsi="Arial" w:cs="Arial" w:hint="cs"/>
                <w:sz w:val="20"/>
                <w:szCs w:val="20"/>
                <w:highlight w:val="cyan"/>
                <w:rtl/>
                <w:lang w:val="en-US" w:bidi="he-IL"/>
              </w:rPr>
              <w:t>התופעות הבאות יכולות להיות סימנים של תופעות לוואי חמורות:</w:t>
            </w:r>
          </w:p>
          <w:p w:rsidR="003047DD" w:rsidRPr="00B92723" w:rsidRDefault="003047DD" w:rsidP="003047DD">
            <w:pPr>
              <w:pStyle w:val="EMEABodyText"/>
              <w:bidi/>
              <w:ind w:right="720"/>
              <w:outlineLvl w:val="0"/>
              <w:rPr>
                <w:rFonts w:ascii="Arial" w:hAnsi="Arial" w:cs="Arial"/>
                <w:sz w:val="20"/>
                <w:szCs w:val="20"/>
                <w:rtl/>
                <w:lang w:val="en-US" w:bidi="he-IL"/>
              </w:rPr>
            </w:pPr>
            <w:r w:rsidRPr="00B92723">
              <w:rPr>
                <w:rFonts w:ascii="Arial" w:hAnsi="Arial" w:cs="Arial"/>
                <w:b/>
                <w:bCs/>
                <w:strike/>
                <w:sz w:val="20"/>
                <w:szCs w:val="20"/>
                <w:rtl/>
                <w:lang w:val="en-US" w:bidi="he-IL"/>
              </w:rPr>
              <w:t>תופעות המחייבות התייחסות מיוחדת</w:t>
            </w:r>
            <w:r w:rsidRPr="00B92723">
              <w:rPr>
                <w:rFonts w:ascii="Arial" w:hAnsi="Arial" w:cs="Arial"/>
                <w:strike/>
                <w:sz w:val="20"/>
                <w:szCs w:val="20"/>
                <w:rtl/>
                <w:lang w:val="en-US" w:bidi="he-IL"/>
              </w:rPr>
              <w:t>:</w:t>
            </w:r>
            <w:r w:rsidRPr="00B92723">
              <w:rPr>
                <w:rFonts w:ascii="Arial" w:hAnsi="Arial" w:cs="Arial"/>
                <w:sz w:val="20"/>
                <w:szCs w:val="20"/>
                <w:rtl/>
                <w:lang w:val="en-US" w:bidi="he-IL"/>
              </w:rPr>
              <w:t xml:space="preserve"> כאב בחזה, קשיי נשימה, שיעול והתעלפות , דימום בלתי צפוי או שיש לך חבלות מבלי שנפצעת ; אם יש דם בהקאות, בצואה או בשתן שלך, או הופעה של צואה שחורה, אם מופיעים סימני זיהום כמו חום</w:t>
            </w:r>
            <w:r w:rsidRPr="00B92723">
              <w:rPr>
                <w:rFonts w:ascii="Arial" w:hAnsi="Arial" w:cs="Arial" w:hint="cs"/>
                <w:sz w:val="20"/>
                <w:szCs w:val="20"/>
                <w:rtl/>
                <w:lang w:val="en-US" w:bidi="he-IL"/>
              </w:rPr>
              <w:t xml:space="preserve"> ו</w:t>
            </w:r>
            <w:r w:rsidRPr="00B92723">
              <w:rPr>
                <w:rFonts w:ascii="Arial" w:hAnsi="Arial" w:cs="Arial"/>
                <w:sz w:val="20"/>
                <w:szCs w:val="20"/>
                <w:rtl/>
                <w:lang w:val="en-US" w:bidi="he-IL"/>
              </w:rPr>
              <w:t>צמרמורות חמורות</w:t>
            </w:r>
            <w:r w:rsidRPr="00B92723">
              <w:rPr>
                <w:rFonts w:ascii="Arial" w:hAnsi="Arial" w:cs="Arial" w:hint="cs"/>
                <w:sz w:val="20"/>
                <w:szCs w:val="20"/>
                <w:rtl/>
                <w:lang w:val="en-US" w:bidi="he-IL"/>
              </w:rPr>
              <w:t>.</w:t>
            </w:r>
            <w:r w:rsidRPr="00B92723">
              <w:rPr>
                <w:rFonts w:ascii="Arial" w:hAnsi="Arial" w:cs="Arial"/>
                <w:sz w:val="20"/>
                <w:szCs w:val="20"/>
                <w:rtl/>
                <w:lang w:val="en-US" w:bidi="he-IL"/>
              </w:rPr>
              <w:t xml:space="preserve"> </w:t>
            </w:r>
            <w:r w:rsidRPr="00B92723">
              <w:rPr>
                <w:rFonts w:ascii="Arial" w:hAnsi="Arial" w:cs="Arial"/>
                <w:strike/>
                <w:sz w:val="20"/>
                <w:szCs w:val="20"/>
                <w:rtl/>
                <w:lang w:val="en-US" w:bidi="he-IL"/>
              </w:rPr>
              <w:t>בחילות, הקאות, כאבי בטן. מצב זה הינו נדיר אבל עלול להיות בעל תוצאות חמורות.</w:t>
            </w:r>
            <w:r w:rsidRPr="00B92723">
              <w:rPr>
                <w:rFonts w:ascii="Arial" w:hAnsi="Arial" w:cs="Arial"/>
                <w:sz w:val="20"/>
                <w:szCs w:val="20"/>
                <w:rtl/>
                <w:lang w:val="en-US" w:bidi="he-IL"/>
              </w:rPr>
              <w:t xml:space="preserve"> אם הנך סובל/ת מהתופעות שהוזכרו- פנה/י </w:t>
            </w:r>
            <w:r w:rsidRPr="00B92723">
              <w:rPr>
                <w:rFonts w:ascii="Arial" w:hAnsi="Arial" w:cs="Arial" w:hint="cs"/>
                <w:sz w:val="20"/>
                <w:szCs w:val="20"/>
                <w:highlight w:val="cyan"/>
                <w:rtl/>
                <w:lang w:val="en-US" w:bidi="he-IL"/>
              </w:rPr>
              <w:t>מיד</w:t>
            </w:r>
            <w:r w:rsidRPr="00B92723">
              <w:rPr>
                <w:rFonts w:ascii="Arial" w:hAnsi="Arial" w:cs="Arial" w:hint="cs"/>
                <w:sz w:val="20"/>
                <w:szCs w:val="20"/>
                <w:rtl/>
                <w:lang w:val="en-US" w:bidi="he-IL"/>
              </w:rPr>
              <w:t xml:space="preserve"> </w:t>
            </w:r>
            <w:r w:rsidRPr="00B92723">
              <w:rPr>
                <w:rFonts w:ascii="Arial" w:hAnsi="Arial" w:cs="Arial"/>
                <w:sz w:val="20"/>
                <w:szCs w:val="20"/>
                <w:rtl/>
                <w:lang w:val="en-US" w:bidi="he-IL"/>
              </w:rPr>
              <w:t>לרופא.</w:t>
            </w:r>
          </w:p>
          <w:p w:rsidR="003047DD" w:rsidRPr="00B92723" w:rsidRDefault="003047DD" w:rsidP="003047DD">
            <w:pPr>
              <w:pStyle w:val="EMEABodyText"/>
              <w:bidi/>
              <w:rPr>
                <w:rFonts w:ascii="Arial" w:hAnsi="Arial" w:cs="Arial"/>
                <w:sz w:val="20"/>
                <w:szCs w:val="20"/>
                <w:rtl/>
                <w:lang w:val="en-US" w:bidi="he-IL"/>
              </w:rPr>
            </w:pPr>
            <w:r w:rsidRPr="00B92723">
              <w:rPr>
                <w:rFonts w:ascii="Arial" w:hAnsi="Arial" w:cs="Arial" w:hint="cs"/>
                <w:sz w:val="20"/>
                <w:szCs w:val="20"/>
                <w:rtl/>
                <w:lang w:val="en-US" w:bidi="he-IL"/>
              </w:rPr>
              <w:t xml:space="preserve">תופעות לוואי </w:t>
            </w:r>
            <w:r w:rsidRPr="00B92723">
              <w:rPr>
                <w:rFonts w:ascii="Arial" w:hAnsi="Arial" w:cs="Arial"/>
                <w:sz w:val="20"/>
                <w:szCs w:val="20"/>
                <w:rtl/>
                <w:lang w:val="en-US" w:bidi="he-IL"/>
              </w:rPr>
              <w:t>נפוצות מאוד</w:t>
            </w:r>
            <w:r w:rsidRPr="00B92723">
              <w:rPr>
                <w:rFonts w:ascii="Arial" w:hAnsi="Arial" w:cs="Arial" w:hint="cs"/>
                <w:sz w:val="20"/>
                <w:szCs w:val="20"/>
                <w:rtl/>
                <w:lang w:val="en-US" w:bidi="he-IL"/>
              </w:rPr>
              <w:t xml:space="preserve">: </w:t>
            </w:r>
            <w:r w:rsidRPr="00B92723">
              <w:rPr>
                <w:rFonts w:ascii="Arial" w:hAnsi="Arial" w:cs="Arial"/>
                <w:sz w:val="20"/>
                <w:szCs w:val="20"/>
                <w:rtl/>
                <w:lang w:val="en-US" w:bidi="he-IL"/>
              </w:rPr>
              <w:t>זיהום ממקור חיידק/וירוס/פטריי</w:t>
            </w:r>
            <w:r w:rsidRPr="00B92723">
              <w:rPr>
                <w:rFonts w:ascii="Arial" w:hAnsi="Arial" w:cs="Arial" w:hint="cs"/>
                <w:sz w:val="20"/>
                <w:szCs w:val="20"/>
                <w:rtl/>
                <w:lang w:val="en-US" w:bidi="he-IL"/>
              </w:rPr>
              <w:t>ה</w:t>
            </w:r>
            <w:r w:rsidRPr="00B92723">
              <w:rPr>
                <w:rFonts w:ascii="Arial" w:hAnsi="Arial" w:cs="Arial"/>
                <w:sz w:val="20"/>
                <w:szCs w:val="20"/>
                <w:rtl/>
                <w:lang w:val="en-US" w:bidi="he-IL"/>
              </w:rPr>
              <w:t xml:space="preserve">, קוצר נשימה, </w:t>
            </w:r>
            <w:r w:rsidRPr="00EE6754">
              <w:rPr>
                <w:rFonts w:ascii="Arial" w:hAnsi="Arial" w:cs="Arial" w:hint="cs"/>
                <w:sz w:val="20"/>
                <w:szCs w:val="20"/>
                <w:highlight w:val="yellow"/>
                <w:rtl/>
                <w:lang w:val="en-US" w:bidi="he-IL"/>
              </w:rPr>
              <w:t>שיעול</w:t>
            </w:r>
            <w:r w:rsidRPr="00B92723">
              <w:rPr>
                <w:rFonts w:ascii="Arial" w:hAnsi="Arial" w:cs="Arial" w:hint="cs"/>
                <w:sz w:val="20"/>
                <w:szCs w:val="20"/>
                <w:rtl/>
                <w:lang w:val="en-US" w:bidi="he-IL"/>
              </w:rPr>
              <w:t xml:space="preserve">, </w:t>
            </w:r>
            <w:r w:rsidRPr="00B92723">
              <w:rPr>
                <w:rFonts w:ascii="Arial" w:hAnsi="Arial" w:cs="Arial"/>
                <w:sz w:val="20"/>
                <w:szCs w:val="20"/>
                <w:rtl/>
                <w:lang w:val="en-US" w:bidi="he-IL"/>
              </w:rPr>
              <w:t>שלשולים, בחילות והקאות, פריחה בעור, חום, נפיחות סביב הידיים והרגליים, כאב ראש, תחושת עייפות או חולשה, דימום, כאבים בשרירים, כאבי בטן. בדיקות מעבדה עשויות להראות: ספירת טסיות דם נמוכה, ספירת תאי דם לבנים נמוכה (ניוטרופניה), אנמיה, נוזלים סביב הריאות.</w:t>
            </w:r>
          </w:p>
          <w:p w:rsidR="003047DD" w:rsidRPr="00B92723" w:rsidRDefault="003047DD" w:rsidP="003047DD">
            <w:pPr>
              <w:pStyle w:val="EMEABodyText"/>
              <w:bidi/>
              <w:rPr>
                <w:rFonts w:ascii="Arial" w:hAnsi="Arial" w:cs="Arial"/>
                <w:sz w:val="20"/>
                <w:szCs w:val="20"/>
                <w:rtl/>
                <w:lang w:val="en-US" w:bidi="he-IL"/>
              </w:rPr>
            </w:pPr>
          </w:p>
          <w:p w:rsidR="003047DD" w:rsidRPr="00B92723" w:rsidRDefault="003047DD" w:rsidP="003047DD">
            <w:pPr>
              <w:pStyle w:val="EMEABodyText"/>
              <w:bidi/>
              <w:rPr>
                <w:rFonts w:ascii="Arial" w:hAnsi="Arial" w:cs="Arial"/>
                <w:sz w:val="20"/>
                <w:szCs w:val="20"/>
                <w:rtl/>
                <w:lang w:val="en-US" w:bidi="he-IL"/>
              </w:rPr>
            </w:pPr>
            <w:r w:rsidRPr="00B92723">
              <w:rPr>
                <w:rFonts w:ascii="Arial" w:hAnsi="Arial" w:cs="Arial" w:hint="cs"/>
                <w:sz w:val="20"/>
                <w:szCs w:val="20"/>
                <w:rtl/>
                <w:lang w:val="en-US" w:bidi="he-IL"/>
              </w:rPr>
              <w:t xml:space="preserve">תופעות לוואי </w:t>
            </w:r>
            <w:r w:rsidRPr="00B92723">
              <w:rPr>
                <w:rFonts w:ascii="Arial" w:hAnsi="Arial" w:cs="Arial"/>
                <w:sz w:val="20"/>
                <w:szCs w:val="20"/>
                <w:rtl/>
                <w:lang w:val="en-US" w:bidi="he-IL"/>
              </w:rPr>
              <w:t>נפוצות</w:t>
            </w:r>
            <w:r w:rsidRPr="00B92723">
              <w:rPr>
                <w:rFonts w:ascii="Arial" w:hAnsi="Arial" w:cs="Arial" w:hint="cs"/>
                <w:sz w:val="20"/>
                <w:szCs w:val="20"/>
                <w:rtl/>
                <w:lang w:val="en-US" w:bidi="he-IL"/>
              </w:rPr>
              <w:t>:</w:t>
            </w:r>
            <w:r w:rsidRPr="00B92723">
              <w:rPr>
                <w:rFonts w:ascii="Arial" w:hAnsi="Arial" w:cs="Arial"/>
                <w:sz w:val="20"/>
                <w:szCs w:val="20"/>
                <w:rtl/>
                <w:lang w:val="en-US" w:bidi="he-IL"/>
              </w:rPr>
              <w:t xml:space="preserve">דלקת ריאות, זיהום הרפס ויראלי, דלקות בדרכי הנשימה העליונות, </w:t>
            </w:r>
            <w:r w:rsidRPr="00B92723">
              <w:rPr>
                <w:rFonts w:ascii="Arial" w:hAnsi="Arial" w:cs="Arial" w:hint="cs"/>
                <w:sz w:val="20"/>
                <w:szCs w:val="20"/>
                <w:rtl/>
                <w:lang w:val="en-US" w:bidi="he-IL"/>
              </w:rPr>
              <w:t xml:space="preserve"> </w:t>
            </w:r>
            <w:r w:rsidRPr="00EE6754">
              <w:rPr>
                <w:rFonts w:ascii="Arial" w:hAnsi="Arial" w:cs="Arial" w:hint="cs"/>
                <w:sz w:val="20"/>
                <w:szCs w:val="20"/>
                <w:highlight w:val="yellow"/>
                <w:rtl/>
                <w:lang w:val="en-US" w:bidi="he-IL"/>
              </w:rPr>
              <w:t>זיהום חמור בדם או ברקמות</w:t>
            </w:r>
            <w:r w:rsidRPr="00B92723">
              <w:rPr>
                <w:rFonts w:ascii="Arial" w:hAnsi="Arial" w:cs="Arial" w:hint="cs"/>
                <w:sz w:val="20"/>
                <w:szCs w:val="20"/>
                <w:rtl/>
                <w:lang w:val="en-US" w:bidi="he-IL"/>
              </w:rPr>
              <w:t>,</w:t>
            </w:r>
            <w:r>
              <w:rPr>
                <w:rFonts w:ascii="Arial" w:hAnsi="Arial" w:cs="Arial" w:hint="cs"/>
                <w:sz w:val="20"/>
                <w:szCs w:val="20"/>
                <w:rtl/>
                <w:lang w:val="en-US" w:bidi="he-IL"/>
              </w:rPr>
              <w:t xml:space="preserve"> </w:t>
            </w:r>
            <w:r w:rsidRPr="00B92723">
              <w:rPr>
                <w:rFonts w:ascii="Arial" w:hAnsi="Arial" w:cs="Arial"/>
                <w:sz w:val="20"/>
                <w:szCs w:val="20"/>
                <w:rtl/>
                <w:lang w:val="en-US" w:bidi="he-IL"/>
              </w:rPr>
              <w:t>דפיקות לב, הסמקה, סחרחורת</w:t>
            </w:r>
            <w:r w:rsidRPr="00B92723">
              <w:rPr>
                <w:rFonts w:ascii="Arial" w:hAnsi="Arial" w:cs="Arial"/>
                <w:sz w:val="20"/>
                <w:szCs w:val="20"/>
                <w:highlight w:val="lightGray"/>
                <w:rtl/>
                <w:lang w:val="en-US" w:bidi="he-IL"/>
              </w:rPr>
              <w:t xml:space="preserve">, </w:t>
            </w:r>
            <w:r w:rsidRPr="00EE6754">
              <w:rPr>
                <w:rFonts w:ascii="Arial" w:hAnsi="Arial" w:cs="Arial"/>
                <w:strike/>
                <w:sz w:val="20"/>
                <w:szCs w:val="20"/>
                <w:highlight w:val="green"/>
                <w:rtl/>
                <w:lang w:val="en-US" w:bidi="he-IL"/>
              </w:rPr>
              <w:t>שיעול</w:t>
            </w:r>
            <w:r w:rsidRPr="00B92723">
              <w:rPr>
                <w:rFonts w:ascii="Arial" w:hAnsi="Arial" w:cs="Arial"/>
                <w:sz w:val="20"/>
                <w:szCs w:val="20"/>
                <w:rtl/>
                <w:lang w:val="en-US" w:bidi="he-IL"/>
              </w:rPr>
              <w:t xml:space="preserve">, אי ספיקת לב, </w:t>
            </w:r>
            <w:r w:rsidRPr="00B92723">
              <w:rPr>
                <w:rFonts w:ascii="Arial" w:hAnsi="Arial" w:cs="Arial"/>
                <w:sz w:val="20"/>
                <w:szCs w:val="20"/>
                <w:rtl/>
                <w:lang w:bidi="he-IL"/>
              </w:rPr>
              <w:t xml:space="preserve">הפרעות בתפקוד </w:t>
            </w:r>
            <w:r w:rsidRPr="00B92723">
              <w:rPr>
                <w:rFonts w:ascii="Arial" w:hAnsi="Arial" w:cs="Arial"/>
                <w:sz w:val="20"/>
                <w:szCs w:val="20"/>
                <w:rtl/>
                <w:lang w:val="en-US" w:bidi="he-IL"/>
              </w:rPr>
              <w:t>הלב, לחץ דם גבוה, לחץ דם מוגבר בעורקים הנכנסים לריאות ושינויים בעורקים  הנכנסים לריאות, התנפחות בגוף כגון בקרסוליים, עייפות  מיוחדת,</w:t>
            </w:r>
            <w:r w:rsidRPr="00B92723">
              <w:rPr>
                <w:rFonts w:ascii="Arial" w:hAnsi="Arial" w:cs="Arial"/>
                <w:sz w:val="20"/>
                <w:szCs w:val="20"/>
                <w:rtl/>
                <w:lang w:bidi="he-IL"/>
              </w:rPr>
              <w:t xml:space="preserve">הפרעות בתיאבון, הפרעות בחוש הטעם, גודש או נפיחות בבטן, דלקת של המעי  </w:t>
            </w:r>
            <w:r w:rsidRPr="00B92723">
              <w:rPr>
                <w:rFonts w:ascii="Arial" w:hAnsi="Arial" w:cs="Arial"/>
                <w:sz w:val="20"/>
                <w:szCs w:val="20"/>
                <w:rtl/>
                <w:lang w:val="en-US" w:bidi="he-IL"/>
              </w:rPr>
              <w:t xml:space="preserve">הגס, עצירות, צרבת, כיבים בפה, עליה במשקל, ירידה במשקל, דלקת הקיבה, דלקת בעור, עקצוץ בעור, גירוד, עור יבש, אקנה, נשירת שיער, הזעה מוגברת, </w:t>
            </w:r>
            <w:r w:rsidRPr="00EE6754">
              <w:rPr>
                <w:rFonts w:ascii="Arial" w:hAnsi="Arial" w:cs="Arial" w:hint="cs"/>
                <w:sz w:val="20"/>
                <w:szCs w:val="20"/>
                <w:highlight w:val="yellow"/>
                <w:rtl/>
                <w:lang w:val="en-US" w:bidi="he-IL"/>
              </w:rPr>
              <w:t xml:space="preserve">הפרעה  בראיה כולל </w:t>
            </w:r>
            <w:r w:rsidRPr="00B92723">
              <w:rPr>
                <w:rFonts w:ascii="Arial" w:hAnsi="Arial" w:cs="Arial"/>
                <w:sz w:val="20"/>
                <w:szCs w:val="20"/>
                <w:rtl/>
                <w:lang w:val="en-US" w:bidi="he-IL"/>
              </w:rPr>
              <w:t>טשטוש ראיה, רעש מתמשך באוזניים, עין יבש</w:t>
            </w:r>
            <w:r w:rsidRPr="00B92723">
              <w:rPr>
                <w:rFonts w:ascii="Arial" w:hAnsi="Arial" w:cs="Arial" w:hint="cs"/>
                <w:sz w:val="20"/>
                <w:szCs w:val="20"/>
                <w:rtl/>
                <w:lang w:val="en-US" w:bidi="he-IL"/>
              </w:rPr>
              <w:t>ה</w:t>
            </w:r>
            <w:r w:rsidRPr="00B92723">
              <w:rPr>
                <w:rFonts w:ascii="Arial" w:hAnsi="Arial" w:cs="Arial"/>
                <w:sz w:val="20"/>
                <w:szCs w:val="20"/>
                <w:rtl/>
                <w:lang w:val="en-US" w:bidi="he-IL"/>
              </w:rPr>
              <w:t>, שטפי דם, דכאון, נדודי שינה, חבלות, אנורקסיה, ישנוניות, בצקת כללית, כאב במפרקים, חולשת שרירים, דלקת שרירים, כאב בחזה, כאב באזור הידיים והרגליים, צמרמורת, כאב בטן</w:t>
            </w:r>
            <w:r w:rsidRPr="00B92723">
              <w:rPr>
                <w:rFonts w:ascii="Arial" w:hAnsi="Arial" w:cs="Arial" w:hint="cs"/>
                <w:sz w:val="20"/>
                <w:szCs w:val="20"/>
                <w:rtl/>
                <w:lang w:val="en-US" w:bidi="he-IL"/>
              </w:rPr>
              <w:t xml:space="preserve">,  </w:t>
            </w:r>
            <w:r w:rsidRPr="00EE6754">
              <w:rPr>
                <w:rFonts w:ascii="Arial" w:hAnsi="Arial" w:cs="Arial" w:hint="cs"/>
                <w:sz w:val="20"/>
                <w:szCs w:val="20"/>
                <w:highlight w:val="yellow"/>
                <w:rtl/>
                <w:lang w:val="en-US" w:bidi="he-IL"/>
              </w:rPr>
              <w:t>התקשות שרירים ופרקים, התכווצות שרירים.</w:t>
            </w:r>
          </w:p>
          <w:p w:rsidR="003047DD" w:rsidRPr="00B92723" w:rsidRDefault="003047DD" w:rsidP="003047DD">
            <w:pPr>
              <w:pStyle w:val="EMEABodyText"/>
              <w:bidi/>
              <w:rPr>
                <w:rFonts w:ascii="Arial" w:hAnsi="Arial" w:cs="Arial"/>
                <w:sz w:val="20"/>
                <w:szCs w:val="20"/>
                <w:rtl/>
                <w:lang w:val="en-US" w:bidi="he-IL"/>
              </w:rPr>
            </w:pPr>
            <w:r w:rsidRPr="00B92723">
              <w:rPr>
                <w:rFonts w:ascii="Arial" w:hAnsi="Arial" w:cs="Arial"/>
                <w:sz w:val="20"/>
                <w:szCs w:val="20"/>
                <w:rtl/>
                <w:lang w:val="en-US" w:bidi="he-IL"/>
              </w:rPr>
              <w:t>בדיקות מעבדה עשויות להראות: נוזלים סביב הלב, נוזלים בריאות, הפרעות בקצב הלב, נויוטרופניה פיברילית, חוסר בכל תאי הדם, דימום במערכת העיכול</w:t>
            </w:r>
            <w:r w:rsidRPr="00B92723">
              <w:rPr>
                <w:rFonts w:ascii="Arial" w:hAnsi="Arial" w:cs="Arial" w:hint="cs"/>
                <w:sz w:val="20"/>
                <w:szCs w:val="20"/>
                <w:rtl/>
                <w:lang w:val="en-US" w:bidi="he-IL"/>
              </w:rPr>
              <w:t xml:space="preserve">, </w:t>
            </w:r>
            <w:r w:rsidRPr="00EE6754">
              <w:rPr>
                <w:rFonts w:ascii="Arial" w:hAnsi="Arial" w:cs="Arial" w:hint="cs"/>
                <w:sz w:val="20"/>
                <w:szCs w:val="20"/>
                <w:highlight w:val="yellow"/>
                <w:rtl/>
                <w:lang w:val="en-US" w:bidi="he-IL"/>
              </w:rPr>
              <w:t xml:space="preserve">רמות חומצה </w:t>
            </w:r>
            <w:r w:rsidRPr="00EE6754">
              <w:rPr>
                <w:rFonts w:ascii="Arial" w:hAnsi="Arial" w:cs="Arial" w:hint="cs"/>
                <w:sz w:val="20"/>
                <w:szCs w:val="20"/>
                <w:highlight w:val="yellow"/>
                <w:rtl/>
                <w:lang w:val="en-US" w:bidi="he-IL"/>
              </w:rPr>
              <w:lastRenderedPageBreak/>
              <w:t>אוראית גבוהות בדם</w:t>
            </w:r>
            <w:r w:rsidRPr="00B92723">
              <w:rPr>
                <w:rFonts w:ascii="Arial" w:hAnsi="Arial" w:cs="Arial" w:hint="cs"/>
                <w:sz w:val="20"/>
                <w:szCs w:val="20"/>
                <w:highlight w:val="cyan"/>
                <w:rtl/>
                <w:lang w:val="en-US" w:bidi="he-IL"/>
              </w:rPr>
              <w:t>.</w:t>
            </w:r>
            <w:r w:rsidRPr="00B92723">
              <w:rPr>
                <w:rFonts w:ascii="Arial" w:hAnsi="Arial" w:cs="Arial" w:hint="cs"/>
                <w:sz w:val="20"/>
                <w:szCs w:val="20"/>
                <w:rtl/>
                <w:lang w:val="en-US" w:bidi="he-IL"/>
              </w:rPr>
              <w:t xml:space="preserve"> </w:t>
            </w:r>
            <w:r w:rsidRPr="00EE6754">
              <w:rPr>
                <w:rFonts w:ascii="Arial" w:hAnsi="Arial" w:cs="Arial"/>
                <w:strike/>
                <w:sz w:val="20"/>
                <w:szCs w:val="20"/>
                <w:highlight w:val="green"/>
                <w:rtl/>
                <w:lang w:val="en-US" w:bidi="he-IL"/>
              </w:rPr>
              <w:t>כמו כן נצפו קרישי  דם בכלי הדם, דופק לב לא-סדיר.</w:t>
            </w:r>
          </w:p>
          <w:p w:rsidR="003047DD" w:rsidRPr="00EE6754" w:rsidRDefault="002C2644" w:rsidP="003047DD">
            <w:pPr>
              <w:ind w:left="9"/>
              <w:rPr>
                <w:rFonts w:ascii="Arial" w:hAnsi="Arial" w:cs="Arial"/>
                <w:sz w:val="20"/>
                <w:szCs w:val="20"/>
                <w:highlight w:val="yellow"/>
              </w:rPr>
            </w:pPr>
            <w:r>
              <w:rPr>
                <w:rFonts w:ascii="Arial" w:hAnsi="Arial" w:cs="Arial" w:hint="cs"/>
                <w:sz w:val="20"/>
                <w:szCs w:val="20"/>
                <w:highlight w:val="yellow"/>
                <w:rtl/>
              </w:rPr>
              <w:t>תופעות לוואי שאינן נפוצות</w:t>
            </w:r>
            <w:r w:rsidR="003047DD" w:rsidRPr="00EE6754">
              <w:rPr>
                <w:rFonts w:ascii="Arial" w:hAnsi="Arial" w:cs="Arial" w:hint="cs"/>
                <w:sz w:val="20"/>
                <w:szCs w:val="20"/>
                <w:highlight w:val="yellow"/>
                <w:rtl/>
              </w:rPr>
              <w:t xml:space="preserve">: </w:t>
            </w:r>
          </w:p>
          <w:p w:rsidR="003047DD" w:rsidRPr="00EE6754" w:rsidRDefault="003047DD" w:rsidP="003047DD">
            <w:pPr>
              <w:pStyle w:val="EMEABodyTextIndent"/>
              <w:numPr>
                <w:ilvl w:val="0"/>
                <w:numId w:val="0"/>
              </w:numPr>
              <w:bidi/>
              <w:ind w:left="567" w:hanging="567"/>
              <w:rPr>
                <w:b/>
                <w:sz w:val="20"/>
                <w:highlight w:val="yellow"/>
                <w:lang w:bidi="he-IL"/>
              </w:rPr>
            </w:pPr>
            <w:r w:rsidRPr="00EE6754">
              <w:rPr>
                <w:rFonts w:ascii="Arial" w:hAnsi="Arial" w:cs="Arial"/>
                <w:sz w:val="20"/>
                <w:highlight w:val="yellow"/>
                <w:rtl/>
                <w:lang w:val="en-US" w:eastAsia="he-IL" w:bidi="he-IL"/>
              </w:rPr>
              <w:t>התקף לב</w:t>
            </w:r>
            <w:r w:rsidRPr="00EE6754">
              <w:rPr>
                <w:rFonts w:ascii="Arial" w:hAnsi="Arial" w:cs="Arial"/>
                <w:sz w:val="20"/>
                <w:highlight w:val="yellow"/>
                <w:rtl/>
                <w:lang w:val="en-US" w:eastAsia="he-IL"/>
              </w:rPr>
              <w:t>,</w:t>
            </w:r>
            <w:r w:rsidRPr="00EE6754">
              <w:rPr>
                <w:rFonts w:ascii="Arial" w:hAnsi="Arial" w:cs="Arial" w:hint="cs"/>
                <w:sz w:val="20"/>
                <w:highlight w:val="yellow"/>
                <w:rtl/>
                <w:lang w:val="en-US" w:eastAsia="he-IL"/>
              </w:rPr>
              <w:t xml:space="preserve"> </w:t>
            </w:r>
            <w:r w:rsidRPr="00EE6754">
              <w:rPr>
                <w:rFonts w:ascii="Arial" w:hAnsi="Arial" w:cs="Arial"/>
                <w:sz w:val="20"/>
                <w:highlight w:val="yellow"/>
                <w:rtl/>
                <w:lang w:val="en-US" w:eastAsia="he-IL" w:bidi="he-IL"/>
              </w:rPr>
              <w:t>דלקת הרירית</w:t>
            </w:r>
            <w:r w:rsidRPr="00EE6754">
              <w:rPr>
                <w:rFonts w:ascii="Arial" w:hAnsi="Arial" w:cs="Arial" w:hint="cs"/>
                <w:sz w:val="20"/>
                <w:highlight w:val="yellow"/>
                <w:rtl/>
                <w:lang w:val="en-US" w:eastAsia="he-IL"/>
              </w:rPr>
              <w:t xml:space="preserve"> </w:t>
            </w:r>
            <w:r w:rsidRPr="00EE6754">
              <w:rPr>
                <w:rFonts w:ascii="Arial" w:hAnsi="Arial" w:cs="Arial"/>
                <w:sz w:val="20"/>
                <w:highlight w:val="yellow"/>
                <w:rtl/>
                <w:lang w:val="en-US" w:eastAsia="he-IL" w:bidi="he-IL"/>
              </w:rPr>
              <w:t>המקיפה את הלב</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קצב לב לא סדיר</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כאבים בחזה בשל חוסר אספקת דם לל</w:t>
            </w:r>
            <w:r w:rsidRPr="00EE6754">
              <w:rPr>
                <w:rFonts w:ascii="Arial" w:hAnsi="Arial" w:cs="Arial" w:hint="cs"/>
                <w:sz w:val="20"/>
                <w:highlight w:val="yellow"/>
                <w:rtl/>
                <w:lang w:val="en-US" w:eastAsia="he-IL" w:bidi="he-IL"/>
              </w:rPr>
              <w:t>ב</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אנגינה</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 xml:space="preserve">לחץ דם נמוך </w:t>
            </w:r>
            <w:r w:rsidRPr="00EE6754">
              <w:rPr>
                <w:rFonts w:ascii="Arial" w:hAnsi="Arial" w:cs="Arial"/>
                <w:sz w:val="20"/>
                <w:highlight w:val="yellow"/>
                <w:rtl/>
                <w:lang w:val="en-US" w:eastAsia="he-IL"/>
              </w:rPr>
              <w:t>,</w:t>
            </w:r>
            <w:r w:rsidRPr="00EE6754">
              <w:rPr>
                <w:rFonts w:ascii="Arial" w:hAnsi="Arial" w:cs="Arial" w:hint="cs"/>
                <w:sz w:val="20"/>
                <w:highlight w:val="yellow"/>
                <w:rtl/>
                <w:lang w:val="en-US" w:eastAsia="he-IL" w:bidi="he-IL"/>
              </w:rPr>
              <w:t>קשיי נשימה עקב הצרות קנה</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אסטמה</w:t>
            </w:r>
            <w:r w:rsidRPr="00EE6754">
              <w:rPr>
                <w:rFonts w:ascii="Arial" w:hAnsi="Arial" w:cs="Arial" w:hint="cs"/>
                <w:sz w:val="20"/>
                <w:highlight w:val="yellow"/>
                <w:rtl/>
                <w:lang w:val="en-US" w:eastAsia="he-IL"/>
              </w:rPr>
              <w:t xml:space="preserve">, </w:t>
            </w:r>
            <w:r w:rsidRPr="00EE6754">
              <w:rPr>
                <w:rFonts w:ascii="Arial" w:hAnsi="Arial" w:cs="Arial"/>
                <w:sz w:val="20"/>
                <w:highlight w:val="yellow"/>
                <w:rtl/>
                <w:lang w:val="en-US" w:eastAsia="he-IL" w:bidi="he-IL"/>
              </w:rPr>
              <w:t xml:space="preserve">דלקת של הלבלב </w:t>
            </w:r>
            <w:r w:rsidRPr="00EE6754">
              <w:rPr>
                <w:rFonts w:ascii="Arial" w:hAnsi="Arial" w:cs="Arial"/>
                <w:sz w:val="20"/>
                <w:highlight w:val="yellow"/>
                <w:rtl/>
                <w:lang w:val="en-US" w:eastAsia="he-IL"/>
              </w:rPr>
              <w:t>,</w:t>
            </w:r>
            <w:r w:rsidRPr="00EE6754">
              <w:rPr>
                <w:rFonts w:ascii="Arial" w:hAnsi="Arial" w:cs="Arial"/>
                <w:sz w:val="20"/>
                <w:highlight w:val="yellow"/>
                <w:rtl/>
                <w:lang w:val="en-US" w:eastAsia="he-IL" w:bidi="he-IL"/>
              </w:rPr>
              <w:t>כיב פפטי</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 xml:space="preserve">דלקת </w:t>
            </w:r>
            <w:r w:rsidRPr="00EE6754">
              <w:rPr>
                <w:rFonts w:ascii="Arial" w:hAnsi="Arial" w:cs="Arial" w:hint="cs"/>
                <w:sz w:val="20"/>
                <w:highlight w:val="yellow"/>
                <w:rtl/>
                <w:lang w:val="en-US" w:eastAsia="he-IL" w:bidi="he-IL"/>
              </w:rPr>
              <w:t>בדרכי העיכול</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בטן נפוחה</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קרע בעור של התעלה האנאלית</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קושי בבליעה</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דלקת של כיס המרה</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 xml:space="preserve">חסימה של </w:t>
            </w:r>
            <w:r w:rsidRPr="00EE6754">
              <w:rPr>
                <w:rFonts w:ascii="Arial" w:hAnsi="Arial" w:cs="Arial" w:hint="cs"/>
                <w:sz w:val="20"/>
                <w:highlight w:val="yellow"/>
                <w:rtl/>
                <w:lang w:val="en-US" w:eastAsia="he-IL" w:bidi="he-IL"/>
              </w:rPr>
              <w:t>צנרת כיס ה</w:t>
            </w:r>
            <w:r w:rsidRPr="00EE6754">
              <w:rPr>
                <w:rFonts w:ascii="Arial" w:hAnsi="Arial" w:cs="Arial"/>
                <w:sz w:val="20"/>
                <w:highlight w:val="yellow"/>
                <w:rtl/>
                <w:lang w:val="en-US" w:eastAsia="he-IL" w:bidi="he-IL"/>
              </w:rPr>
              <w:t>מרה</w:t>
            </w:r>
            <w:r w:rsidRPr="00EE6754">
              <w:rPr>
                <w:rFonts w:ascii="Arial" w:hAnsi="Arial" w:cs="Arial" w:hint="cs"/>
                <w:sz w:val="20"/>
                <w:highlight w:val="yellow"/>
                <w:rtl/>
                <w:lang w:val="en-US" w:eastAsia="he-IL" w:bidi="he-IL"/>
              </w:rPr>
              <w:t xml:space="preserve">, </w:t>
            </w:r>
            <w:r w:rsidRPr="00EE6754">
              <w:rPr>
                <w:rFonts w:ascii="Arial" w:hAnsi="Arial" w:cs="Arial"/>
                <w:sz w:val="20"/>
                <w:highlight w:val="yellow"/>
                <w:rtl/>
                <w:lang w:val="en-US" w:eastAsia="he-IL" w:bidi="he-IL"/>
              </w:rPr>
              <w:t xml:space="preserve">תגובה אלרגית כולל </w:t>
            </w:r>
            <w:r w:rsidRPr="00EE6754">
              <w:rPr>
                <w:rFonts w:ascii="Arial" w:hAnsi="Arial" w:cs="Arial" w:hint="cs"/>
                <w:sz w:val="20"/>
                <w:highlight w:val="yellow"/>
                <w:rtl/>
                <w:lang w:val="en-US" w:eastAsia="he-IL" w:bidi="he-IL"/>
              </w:rPr>
              <w:t>צברים</w:t>
            </w:r>
            <w:r w:rsidRPr="00EE6754">
              <w:rPr>
                <w:rFonts w:ascii="Arial" w:hAnsi="Arial" w:cs="Arial"/>
                <w:sz w:val="20"/>
                <w:highlight w:val="yellow"/>
                <w:rtl/>
                <w:lang w:val="en-US" w:eastAsia="he-IL" w:bidi="he-IL"/>
              </w:rPr>
              <w:t xml:space="preserve"> אדומים</w:t>
            </w:r>
            <w:r w:rsidRPr="00EE6754">
              <w:rPr>
                <w:rFonts w:ascii="Arial" w:hAnsi="Arial" w:cs="Arial" w:hint="cs"/>
                <w:sz w:val="20"/>
                <w:highlight w:val="yellow"/>
                <w:rtl/>
                <w:lang w:val="en-US" w:eastAsia="he-IL" w:bidi="he-IL"/>
              </w:rPr>
              <w:t xml:space="preserve"> ורגישים</w:t>
            </w:r>
            <w:r w:rsidRPr="00EE6754">
              <w:rPr>
                <w:rFonts w:ascii="Arial" w:hAnsi="Arial" w:cs="Arial"/>
                <w:sz w:val="20"/>
                <w:highlight w:val="yellow"/>
                <w:rtl/>
                <w:lang w:val="en-US" w:eastAsia="he-IL" w:bidi="he-IL"/>
              </w:rPr>
              <w:t xml:space="preserve"> על העור </w:t>
            </w:r>
            <w:r w:rsidRPr="00EE6754">
              <w:rPr>
                <w:rFonts w:ascii="Arial" w:hAnsi="Arial" w:cs="Arial"/>
                <w:sz w:val="20"/>
                <w:highlight w:val="yellow"/>
                <w:rtl/>
                <w:lang w:val="en-US" w:eastAsia="he-IL"/>
              </w:rPr>
              <w:t>(</w:t>
            </w:r>
            <w:r w:rsidRPr="00EE6754">
              <w:rPr>
                <w:sz w:val="20"/>
                <w:highlight w:val="yellow"/>
              </w:rPr>
              <w:t xml:space="preserve">erythema </w:t>
            </w:r>
            <w:proofErr w:type="spellStart"/>
            <w:r w:rsidRPr="00EE6754">
              <w:rPr>
                <w:sz w:val="20"/>
                <w:highlight w:val="yellow"/>
              </w:rPr>
              <w:t>nodosum</w:t>
            </w:r>
            <w:proofErr w:type="spellEnd"/>
            <w:r w:rsidRPr="00EE6754">
              <w:rPr>
                <w:rFonts w:ascii="Arial" w:hAnsi="Arial" w:cs="Arial"/>
                <w:sz w:val="20"/>
                <w:highlight w:val="yellow"/>
                <w:rtl/>
                <w:lang w:val="en-US" w:eastAsia="he-IL"/>
              </w:rPr>
              <w:t xml:space="preserve">) , </w:t>
            </w:r>
            <w:r w:rsidRPr="00EE6754">
              <w:rPr>
                <w:rFonts w:ascii="Arial" w:hAnsi="Arial" w:cs="Arial"/>
                <w:sz w:val="20"/>
                <w:highlight w:val="yellow"/>
                <w:rtl/>
                <w:lang w:val="en-US" w:eastAsia="he-IL" w:bidi="he-IL"/>
              </w:rPr>
              <w:t>חרדה</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בלבול</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שינויים במצב רוח</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דחף מיני נמוך</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עילפון</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 xml:space="preserve">רעד </w:t>
            </w:r>
            <w:r w:rsidRPr="00EE6754">
              <w:rPr>
                <w:rFonts w:ascii="Arial" w:hAnsi="Arial" w:cs="Arial"/>
                <w:sz w:val="20"/>
                <w:highlight w:val="yellow"/>
                <w:rtl/>
                <w:lang w:val="en-US" w:eastAsia="he-IL"/>
              </w:rPr>
              <w:t>,</w:t>
            </w:r>
            <w:r w:rsidRPr="00EE6754">
              <w:rPr>
                <w:rFonts w:ascii="Arial" w:hAnsi="Arial" w:cs="Arial"/>
                <w:sz w:val="20"/>
                <w:highlight w:val="yellow"/>
                <w:rtl/>
                <w:lang w:val="en-US" w:eastAsia="he-IL" w:bidi="he-IL"/>
              </w:rPr>
              <w:t xml:space="preserve">דלקת של העין שגורמת לאדמומיות או </w:t>
            </w:r>
            <w:r w:rsidRPr="00EE6754">
              <w:rPr>
                <w:rFonts w:ascii="Arial" w:hAnsi="Arial" w:cs="Arial" w:hint="cs"/>
                <w:sz w:val="20"/>
                <w:highlight w:val="yellow"/>
                <w:rtl/>
                <w:lang w:val="en-US" w:eastAsia="he-IL" w:bidi="he-IL"/>
              </w:rPr>
              <w:t>ל</w:t>
            </w:r>
            <w:r w:rsidRPr="00EE6754">
              <w:rPr>
                <w:rFonts w:ascii="Arial" w:hAnsi="Arial" w:cs="Arial"/>
                <w:sz w:val="20"/>
                <w:highlight w:val="yellow"/>
                <w:rtl/>
                <w:lang w:val="en-US" w:eastAsia="he-IL" w:bidi="he-IL"/>
              </w:rPr>
              <w:t>כאב</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 xml:space="preserve">מחלת עור </w:t>
            </w:r>
            <w:r w:rsidRPr="00EE6754">
              <w:rPr>
                <w:rFonts w:ascii="Arial" w:hAnsi="Arial" w:cs="Arial" w:hint="cs"/>
                <w:sz w:val="20"/>
                <w:highlight w:val="yellow"/>
                <w:rtl/>
                <w:lang w:val="en-US" w:eastAsia="he-IL" w:bidi="he-IL"/>
              </w:rPr>
              <w:t>ה</w:t>
            </w:r>
            <w:r w:rsidRPr="00EE6754">
              <w:rPr>
                <w:rFonts w:ascii="Arial" w:hAnsi="Arial" w:cs="Arial"/>
                <w:sz w:val="20"/>
                <w:highlight w:val="yellow"/>
                <w:rtl/>
                <w:lang w:val="en-US" w:eastAsia="he-IL" w:bidi="he-IL"/>
              </w:rPr>
              <w:t>מתאפיינת ב</w:t>
            </w:r>
            <w:r w:rsidRPr="00EE6754">
              <w:rPr>
                <w:rFonts w:ascii="Arial" w:hAnsi="Arial" w:cs="Arial" w:hint="cs"/>
                <w:sz w:val="20"/>
                <w:highlight w:val="yellow"/>
                <w:rtl/>
                <w:lang w:val="en-US" w:eastAsia="he-IL" w:bidi="he-IL"/>
              </w:rPr>
              <w:t>צברים</w:t>
            </w:r>
            <w:r w:rsidRPr="00EE6754">
              <w:rPr>
                <w:rFonts w:ascii="Arial" w:hAnsi="Arial" w:cs="Arial"/>
                <w:sz w:val="20"/>
                <w:highlight w:val="yellow"/>
                <w:rtl/>
                <w:lang w:val="en-US" w:eastAsia="he-IL" w:bidi="he-IL"/>
              </w:rPr>
              <w:t xml:space="preserve"> אדומים</w:t>
            </w:r>
            <w:r w:rsidRPr="00EE6754">
              <w:rPr>
                <w:rFonts w:ascii="Arial" w:hAnsi="Arial" w:cs="Arial" w:hint="cs"/>
                <w:sz w:val="20"/>
                <w:highlight w:val="yellow"/>
                <w:rtl/>
                <w:lang w:val="en-US" w:eastAsia="he-IL" w:bidi="he-IL"/>
              </w:rPr>
              <w:t>, רגישים</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 xml:space="preserve">מוגדרים היטב </w:t>
            </w:r>
            <w:r w:rsidRPr="00EE6754">
              <w:rPr>
                <w:rFonts w:ascii="Arial" w:hAnsi="Arial" w:cs="Arial" w:hint="cs"/>
                <w:sz w:val="20"/>
                <w:highlight w:val="yellow"/>
                <w:rtl/>
                <w:lang w:val="en-US" w:eastAsia="he-IL" w:bidi="he-IL"/>
              </w:rPr>
              <w:t>המלווים ב</w:t>
            </w:r>
            <w:r w:rsidRPr="00EE6754">
              <w:rPr>
                <w:rFonts w:ascii="Arial" w:hAnsi="Arial" w:cs="Arial"/>
                <w:sz w:val="20"/>
                <w:highlight w:val="yellow"/>
                <w:rtl/>
                <w:lang w:val="en-US" w:eastAsia="he-IL" w:bidi="he-IL"/>
              </w:rPr>
              <w:t>התפרצות הפתאומית של חום וספיר</w:t>
            </w:r>
            <w:r w:rsidRPr="00EE6754">
              <w:rPr>
                <w:rFonts w:ascii="Arial" w:hAnsi="Arial" w:cs="Arial" w:hint="cs"/>
                <w:sz w:val="20"/>
                <w:highlight w:val="yellow"/>
                <w:rtl/>
                <w:lang w:val="en-US" w:eastAsia="he-IL" w:bidi="he-IL"/>
              </w:rPr>
              <w:t xml:space="preserve">ת תאי </w:t>
            </w:r>
            <w:r w:rsidRPr="00EE6754">
              <w:rPr>
                <w:rFonts w:ascii="Arial" w:hAnsi="Arial" w:cs="Arial"/>
                <w:sz w:val="20"/>
                <w:highlight w:val="yellow"/>
                <w:rtl/>
                <w:lang w:val="en-US" w:eastAsia="he-IL" w:bidi="he-IL"/>
              </w:rPr>
              <w:t>דם לב</w:t>
            </w:r>
            <w:r w:rsidRPr="00EE6754">
              <w:rPr>
                <w:rFonts w:ascii="Arial" w:hAnsi="Arial" w:cs="Arial" w:hint="cs"/>
                <w:sz w:val="20"/>
                <w:highlight w:val="yellow"/>
                <w:rtl/>
                <w:lang w:val="en-US" w:eastAsia="he-IL" w:bidi="he-IL"/>
              </w:rPr>
              <w:t>נים גבוהה</w:t>
            </w:r>
            <w:r w:rsidRPr="00EE6754">
              <w:rPr>
                <w:rFonts w:ascii="Arial" w:hAnsi="Arial" w:cs="Arial"/>
                <w:sz w:val="20"/>
                <w:highlight w:val="yellow"/>
                <w:rtl/>
                <w:lang w:val="en-US" w:eastAsia="he-IL"/>
              </w:rPr>
              <w:t xml:space="preserve"> </w:t>
            </w:r>
            <w:r w:rsidRPr="00EE6754">
              <w:rPr>
                <w:rFonts w:ascii="Arial" w:hAnsi="Arial" w:cs="Arial" w:hint="cs"/>
                <w:sz w:val="20"/>
                <w:highlight w:val="yellow"/>
                <w:rtl/>
                <w:lang w:val="en-US" w:eastAsia="he-IL" w:bidi="he-IL"/>
              </w:rPr>
              <w:t>(</w:t>
            </w:r>
            <w:r w:rsidRPr="00EE6754">
              <w:rPr>
                <w:rFonts w:ascii="Arial" w:hAnsi="Arial" w:cs="Arial"/>
                <w:sz w:val="20"/>
                <w:highlight w:val="yellow"/>
                <w:lang w:val="en-US" w:eastAsia="he-IL" w:bidi="he-IL"/>
              </w:rPr>
              <w:t xml:space="preserve">acute febrile </w:t>
            </w:r>
            <w:proofErr w:type="spellStart"/>
            <w:r w:rsidRPr="00EE6754">
              <w:rPr>
                <w:rFonts w:ascii="Arial" w:hAnsi="Arial" w:cs="Arial"/>
                <w:sz w:val="20"/>
                <w:highlight w:val="yellow"/>
                <w:lang w:val="en-US" w:eastAsia="he-IL" w:bidi="he-IL"/>
              </w:rPr>
              <w:t>neutrophilic</w:t>
            </w:r>
            <w:proofErr w:type="spellEnd"/>
            <w:r w:rsidRPr="00EE6754">
              <w:rPr>
                <w:rFonts w:ascii="Arial" w:hAnsi="Arial" w:cs="Arial"/>
                <w:sz w:val="20"/>
                <w:highlight w:val="yellow"/>
                <w:lang w:val="en-US" w:eastAsia="he-IL" w:bidi="he-IL"/>
              </w:rPr>
              <w:t xml:space="preserve"> </w:t>
            </w:r>
            <w:proofErr w:type="spellStart"/>
            <w:r w:rsidRPr="00EE6754">
              <w:rPr>
                <w:rFonts w:ascii="Arial" w:hAnsi="Arial" w:cs="Arial"/>
                <w:sz w:val="20"/>
                <w:highlight w:val="yellow"/>
                <w:lang w:val="en-US" w:eastAsia="he-IL" w:bidi="he-IL"/>
              </w:rPr>
              <w:t>dermatosis</w:t>
            </w:r>
            <w:proofErr w:type="spellEnd"/>
            <w:r w:rsidRPr="00EE6754">
              <w:rPr>
                <w:rFonts w:ascii="Arial" w:hAnsi="Arial" w:cs="Arial"/>
                <w:sz w:val="20"/>
                <w:highlight w:val="yellow"/>
                <w:rtl/>
                <w:lang w:val="en-US" w:eastAsia="he-IL"/>
              </w:rPr>
              <w:t>) ,</w:t>
            </w:r>
            <w:r w:rsidRPr="00EE6754">
              <w:rPr>
                <w:rFonts w:ascii="Arial" w:hAnsi="Arial" w:cs="Arial"/>
                <w:sz w:val="20"/>
                <w:highlight w:val="yellow"/>
                <w:rtl/>
                <w:lang w:val="en-US" w:eastAsia="he-IL" w:bidi="he-IL"/>
              </w:rPr>
              <w:t xml:space="preserve">רגישות לאור </w:t>
            </w:r>
            <w:r w:rsidRPr="00EE6754">
              <w:rPr>
                <w:rFonts w:ascii="Arial" w:hAnsi="Arial" w:cs="Arial"/>
                <w:sz w:val="20"/>
                <w:highlight w:val="yellow"/>
                <w:rtl/>
                <w:lang w:val="en-US" w:eastAsia="he-IL"/>
              </w:rPr>
              <w:t>,</w:t>
            </w:r>
            <w:r w:rsidRPr="00EE6754">
              <w:rPr>
                <w:rFonts w:ascii="Arial" w:hAnsi="Arial" w:cs="Arial" w:hint="cs"/>
                <w:sz w:val="20"/>
                <w:highlight w:val="yellow"/>
                <w:rtl/>
                <w:lang w:val="en-US" w:eastAsia="he-IL" w:bidi="he-IL"/>
              </w:rPr>
              <w:t xml:space="preserve">שינוי </w:t>
            </w:r>
            <w:r w:rsidRPr="00EE6754">
              <w:rPr>
                <w:rFonts w:ascii="Arial" w:hAnsi="Arial" w:cs="Arial"/>
                <w:sz w:val="20"/>
                <w:highlight w:val="yellow"/>
                <w:rtl/>
                <w:lang w:val="en-US" w:eastAsia="he-IL" w:bidi="he-IL"/>
              </w:rPr>
              <w:t xml:space="preserve">בצבע </w:t>
            </w:r>
            <w:r w:rsidRPr="00EE6754">
              <w:rPr>
                <w:rFonts w:ascii="Arial" w:hAnsi="Arial" w:cs="Arial" w:hint="cs"/>
                <w:sz w:val="20"/>
                <w:highlight w:val="yellow"/>
                <w:rtl/>
                <w:lang w:val="en-US" w:eastAsia="he-IL" w:bidi="he-IL"/>
              </w:rPr>
              <w:t>ה</w:t>
            </w:r>
            <w:r w:rsidRPr="00EE6754">
              <w:rPr>
                <w:rFonts w:ascii="Arial" w:hAnsi="Arial" w:cs="Arial"/>
                <w:sz w:val="20"/>
                <w:highlight w:val="yellow"/>
                <w:rtl/>
                <w:lang w:val="en-US" w:eastAsia="he-IL" w:bidi="he-IL"/>
              </w:rPr>
              <w:t>עור</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 xml:space="preserve">דלקת </w:t>
            </w:r>
            <w:r w:rsidRPr="00EE6754">
              <w:rPr>
                <w:rFonts w:ascii="Arial" w:hAnsi="Arial" w:cs="Arial" w:hint="cs"/>
                <w:sz w:val="20"/>
                <w:highlight w:val="yellow"/>
                <w:rtl/>
                <w:lang w:val="en-US" w:eastAsia="he-IL" w:bidi="he-IL"/>
              </w:rPr>
              <w:t>ב</w:t>
            </w:r>
            <w:r w:rsidRPr="00EE6754">
              <w:rPr>
                <w:rFonts w:ascii="Arial" w:hAnsi="Arial" w:cs="Arial"/>
                <w:sz w:val="20"/>
                <w:highlight w:val="yellow"/>
                <w:rtl/>
                <w:lang w:val="en-US" w:eastAsia="he-IL" w:bidi="he-IL"/>
              </w:rPr>
              <w:t xml:space="preserve">רקמת </w:t>
            </w:r>
            <w:r w:rsidRPr="00EE6754">
              <w:rPr>
                <w:rFonts w:ascii="Arial" w:hAnsi="Arial" w:cs="Arial" w:hint="cs"/>
                <w:sz w:val="20"/>
                <w:highlight w:val="yellow"/>
                <w:rtl/>
                <w:lang w:val="en-US" w:eastAsia="he-IL" w:bidi="he-IL"/>
              </w:rPr>
              <w:t>ה</w:t>
            </w:r>
            <w:r w:rsidRPr="00EE6754">
              <w:rPr>
                <w:rFonts w:ascii="Arial" w:hAnsi="Arial" w:cs="Arial"/>
                <w:sz w:val="20"/>
                <w:highlight w:val="yellow"/>
                <w:rtl/>
                <w:lang w:val="en-US" w:eastAsia="he-IL" w:bidi="he-IL"/>
              </w:rPr>
              <w:t>שומן מתחת לעור</w:t>
            </w:r>
            <w:r w:rsidRPr="00EE6754">
              <w:rPr>
                <w:rFonts w:ascii="Arial" w:hAnsi="Arial" w:cs="Arial"/>
                <w:sz w:val="20"/>
                <w:highlight w:val="yellow"/>
                <w:rtl/>
                <w:lang w:val="en-US" w:eastAsia="he-IL"/>
              </w:rPr>
              <w:t>,</w:t>
            </w:r>
            <w:r w:rsidRPr="00EE6754">
              <w:rPr>
                <w:rFonts w:ascii="Arial" w:hAnsi="Arial" w:cs="Arial"/>
                <w:sz w:val="20"/>
                <w:highlight w:val="yellow"/>
                <w:rtl/>
                <w:lang w:val="en-US" w:eastAsia="he-IL" w:bidi="he-IL"/>
              </w:rPr>
              <w:t xml:space="preserve">כיב בעור </w:t>
            </w:r>
            <w:r w:rsidRPr="00EE6754">
              <w:rPr>
                <w:rFonts w:ascii="Arial" w:hAnsi="Arial" w:cs="Arial"/>
                <w:sz w:val="20"/>
                <w:highlight w:val="yellow"/>
                <w:rtl/>
                <w:lang w:val="en-US" w:eastAsia="he-IL"/>
              </w:rPr>
              <w:t>,</w:t>
            </w:r>
            <w:r w:rsidRPr="00EE6754">
              <w:rPr>
                <w:rFonts w:ascii="Arial" w:hAnsi="Arial" w:cs="Arial"/>
                <w:sz w:val="20"/>
                <w:highlight w:val="yellow"/>
                <w:rtl/>
                <w:lang w:val="en-US" w:eastAsia="he-IL" w:bidi="he-IL"/>
              </w:rPr>
              <w:t>שלפוחיות בעור</w:t>
            </w:r>
            <w:r w:rsidRPr="00EE6754">
              <w:rPr>
                <w:rFonts w:ascii="Arial" w:hAnsi="Arial" w:cs="Arial"/>
                <w:sz w:val="20"/>
                <w:highlight w:val="yellow"/>
                <w:rtl/>
                <w:lang w:val="en-US" w:eastAsia="he-IL"/>
              </w:rPr>
              <w:t xml:space="preserve">, </w:t>
            </w:r>
            <w:r w:rsidRPr="00EE6754">
              <w:rPr>
                <w:rFonts w:ascii="Arial" w:hAnsi="Arial" w:cs="Arial" w:hint="cs"/>
                <w:sz w:val="20"/>
                <w:highlight w:val="yellow"/>
                <w:rtl/>
                <w:lang w:val="en-US" w:eastAsia="he-IL" w:bidi="he-IL"/>
              </w:rPr>
              <w:t>שינוי ב</w:t>
            </w:r>
            <w:r w:rsidRPr="00EE6754">
              <w:rPr>
                <w:rFonts w:ascii="Arial" w:hAnsi="Arial" w:cs="Arial"/>
                <w:sz w:val="20"/>
                <w:highlight w:val="yellow"/>
                <w:rtl/>
                <w:lang w:val="en-US" w:eastAsia="he-IL" w:bidi="he-IL"/>
              </w:rPr>
              <w:t>ציפורניים</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הפרעה ביד</w:t>
            </w:r>
            <w:r w:rsidRPr="00EE6754">
              <w:rPr>
                <w:rFonts w:ascii="Arial" w:hAnsi="Arial" w:cs="Arial" w:hint="cs"/>
                <w:sz w:val="20"/>
                <w:highlight w:val="yellow"/>
                <w:rtl/>
                <w:lang w:val="en-US" w:eastAsia="he-IL" w:bidi="he-IL"/>
              </w:rPr>
              <w:t>/</w:t>
            </w:r>
            <w:r w:rsidRPr="00EE6754">
              <w:rPr>
                <w:rFonts w:ascii="Arial" w:hAnsi="Arial" w:cs="Arial"/>
                <w:sz w:val="20"/>
                <w:highlight w:val="yellow"/>
                <w:rtl/>
                <w:lang w:val="en-US" w:eastAsia="he-IL" w:bidi="he-IL"/>
              </w:rPr>
              <w:t>רגל</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אי ספיקת כליות</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תכיפות במתן שתן</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הגדלת חזה אצל גברים</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וסת לא סדירה</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חולשה ואי נוחות כללית</w:t>
            </w:r>
            <w:r w:rsidRPr="00EE6754">
              <w:rPr>
                <w:rFonts w:ascii="Arial" w:hAnsi="Arial" w:cs="Arial"/>
                <w:sz w:val="20"/>
                <w:highlight w:val="yellow"/>
                <w:rtl/>
                <w:lang w:val="en-US" w:eastAsia="he-IL"/>
              </w:rPr>
              <w:t xml:space="preserve">, </w:t>
            </w:r>
            <w:r w:rsidRPr="00EE6754">
              <w:rPr>
                <w:rFonts w:ascii="Arial" w:hAnsi="Arial" w:cs="Arial" w:hint="cs"/>
                <w:sz w:val="20"/>
                <w:highlight w:val="yellow"/>
                <w:rtl/>
                <w:lang w:val="en-US" w:eastAsia="he-IL" w:bidi="he-IL"/>
              </w:rPr>
              <w:t>אי</w:t>
            </w:r>
            <w:r w:rsidRPr="00EE6754">
              <w:rPr>
                <w:rFonts w:ascii="Arial" w:hAnsi="Arial" w:cs="Arial"/>
                <w:sz w:val="20"/>
                <w:highlight w:val="yellow"/>
                <w:rtl/>
                <w:lang w:val="en-US" w:eastAsia="he-IL" w:bidi="he-IL"/>
              </w:rPr>
              <w:t xml:space="preserve"> סבילות לטמפרטורה</w:t>
            </w:r>
            <w:r w:rsidRPr="00EE6754">
              <w:rPr>
                <w:rFonts w:ascii="Arial" w:hAnsi="Arial" w:cs="Arial" w:hint="cs"/>
                <w:sz w:val="20"/>
                <w:highlight w:val="yellow"/>
                <w:rtl/>
                <w:lang w:val="en-US" w:eastAsia="he-IL" w:bidi="he-IL"/>
              </w:rPr>
              <w:t>, ד</w:t>
            </w:r>
            <w:r w:rsidRPr="00EE6754">
              <w:rPr>
                <w:rFonts w:ascii="Arial" w:hAnsi="Arial" w:cs="Arial"/>
                <w:sz w:val="20"/>
                <w:highlight w:val="yellow"/>
                <w:rtl/>
                <w:lang w:val="en-US" w:eastAsia="he-IL" w:bidi="he-IL"/>
              </w:rPr>
              <w:t>לקת</w:t>
            </w:r>
            <w:r w:rsidRPr="00EE6754">
              <w:rPr>
                <w:rFonts w:ascii="Arial" w:hAnsi="Arial" w:cs="Arial" w:hint="cs"/>
                <w:sz w:val="20"/>
                <w:highlight w:val="yellow"/>
                <w:rtl/>
                <w:lang w:val="en-US" w:eastAsia="he-IL" w:bidi="he-IL"/>
              </w:rPr>
              <w:t xml:space="preserve"> ורידית העלולה</w:t>
            </w:r>
            <w:r w:rsidRPr="00EE6754">
              <w:rPr>
                <w:rFonts w:ascii="Arial" w:hAnsi="Arial" w:cs="Arial"/>
                <w:sz w:val="20"/>
                <w:highlight w:val="yellow"/>
                <w:rtl/>
                <w:lang w:val="en-US" w:eastAsia="he-IL" w:bidi="he-IL"/>
              </w:rPr>
              <w:t xml:space="preserve"> לגרום לאדמומיות</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 xml:space="preserve">רגישות ונפיחות </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דלקת של הגיד</w:t>
            </w:r>
            <w:r w:rsidRPr="00EE6754">
              <w:rPr>
                <w:rFonts w:ascii="Arial" w:hAnsi="Arial" w:cs="Arial" w:hint="cs"/>
                <w:sz w:val="20"/>
                <w:highlight w:val="yellow"/>
                <w:rtl/>
                <w:lang w:val="en-US" w:eastAsia="he-IL" w:bidi="he-IL"/>
              </w:rPr>
              <w:t xml:space="preserve">, </w:t>
            </w:r>
            <w:r w:rsidRPr="00EE6754">
              <w:rPr>
                <w:rFonts w:ascii="Arial" w:hAnsi="Arial" w:cs="Arial"/>
                <w:sz w:val="20"/>
                <w:highlight w:val="yellow"/>
                <w:rtl/>
                <w:lang w:val="en-US" w:eastAsia="he-IL" w:bidi="he-IL"/>
              </w:rPr>
              <w:t>אובדן זיכרון</w:t>
            </w:r>
            <w:r w:rsidRPr="00EE6754">
              <w:rPr>
                <w:rFonts w:ascii="Arial" w:hAnsi="Arial" w:cs="Arial" w:hint="cs"/>
                <w:sz w:val="20"/>
                <w:highlight w:val="yellow"/>
                <w:rtl/>
                <w:lang w:val="en-US" w:eastAsia="he-IL" w:bidi="he-IL"/>
              </w:rPr>
              <w:t>.</w:t>
            </w:r>
            <w:r w:rsidRPr="00EE6754">
              <w:rPr>
                <w:rFonts w:ascii="Arial" w:hAnsi="Arial" w:cs="Arial"/>
                <w:sz w:val="20"/>
                <w:highlight w:val="yellow"/>
                <w:rtl/>
                <w:lang w:val="en-US" w:eastAsia="he-IL"/>
              </w:rPr>
              <w:br/>
            </w:r>
            <w:r w:rsidRPr="00EE6754">
              <w:rPr>
                <w:rFonts w:ascii="Arial" w:hAnsi="Arial" w:cs="Arial"/>
                <w:sz w:val="20"/>
                <w:highlight w:val="yellow"/>
                <w:rtl/>
                <w:lang w:val="en-US" w:eastAsia="he-IL" w:bidi="he-IL"/>
              </w:rPr>
              <w:t>בדיקות עשויות להראות</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תוצאות בדיקת דם לא תקינות</w:t>
            </w:r>
            <w:r w:rsidRPr="00EE6754">
              <w:rPr>
                <w:rFonts w:ascii="Arial" w:hAnsi="Arial" w:cs="Arial" w:hint="cs"/>
                <w:sz w:val="20"/>
                <w:highlight w:val="yellow"/>
                <w:rtl/>
                <w:lang w:val="en-US" w:eastAsia="he-IL" w:bidi="he-IL"/>
              </w:rPr>
              <w:t xml:space="preserve"> </w:t>
            </w:r>
            <w:r w:rsidRPr="00EE6754">
              <w:rPr>
                <w:rFonts w:ascii="Arial" w:hAnsi="Arial" w:cs="Arial"/>
                <w:sz w:val="20"/>
                <w:highlight w:val="yellow"/>
                <w:rtl/>
                <w:lang w:val="en-US" w:eastAsia="he-IL" w:bidi="he-IL"/>
              </w:rPr>
              <w:t>ותפקוד כליות</w:t>
            </w:r>
            <w:r w:rsidRPr="00EE6754">
              <w:rPr>
                <w:rFonts w:ascii="Arial" w:hAnsi="Arial" w:cs="Arial" w:hint="cs"/>
                <w:sz w:val="20"/>
                <w:highlight w:val="yellow"/>
                <w:rtl/>
                <w:lang w:val="en-US" w:eastAsia="he-IL" w:bidi="he-IL"/>
              </w:rPr>
              <w:t xml:space="preserve"> לקוי ה</w:t>
            </w:r>
            <w:r w:rsidRPr="00EE6754">
              <w:rPr>
                <w:rFonts w:ascii="Arial" w:hAnsi="Arial" w:cs="Arial"/>
                <w:sz w:val="20"/>
                <w:highlight w:val="yellow"/>
                <w:rtl/>
                <w:lang w:val="en-US" w:eastAsia="he-IL" w:bidi="he-IL"/>
              </w:rPr>
              <w:t xml:space="preserve">נגרם </w:t>
            </w:r>
            <w:r w:rsidRPr="00EE6754">
              <w:rPr>
                <w:rFonts w:ascii="Arial" w:hAnsi="Arial" w:cs="Arial" w:hint="cs"/>
                <w:sz w:val="20"/>
                <w:highlight w:val="yellow"/>
                <w:rtl/>
                <w:lang w:val="en-US" w:eastAsia="he-IL" w:bidi="he-IL"/>
              </w:rPr>
              <w:t xml:space="preserve">מפינוי </w:t>
            </w:r>
            <w:r w:rsidRPr="00EE6754">
              <w:rPr>
                <w:rFonts w:ascii="Arial" w:hAnsi="Arial" w:cs="Arial"/>
                <w:sz w:val="20"/>
                <w:highlight w:val="yellow"/>
                <w:rtl/>
                <w:lang w:val="en-US" w:eastAsia="he-IL" w:bidi="he-IL"/>
              </w:rPr>
              <w:t xml:space="preserve">חומרי הפסולת של הגידול </w:t>
            </w:r>
            <w:r w:rsidRPr="00EE6754">
              <w:rPr>
                <w:rFonts w:ascii="Arial" w:hAnsi="Arial" w:cs="Arial"/>
                <w:sz w:val="20"/>
                <w:highlight w:val="yellow"/>
                <w:rtl/>
                <w:lang w:val="en-US" w:eastAsia="he-IL"/>
              </w:rPr>
              <w:t>(</w:t>
            </w:r>
            <w:proofErr w:type="spellStart"/>
            <w:r w:rsidRPr="00EE6754">
              <w:rPr>
                <w:rFonts w:ascii="Arial" w:hAnsi="Arial" w:cs="Arial"/>
                <w:sz w:val="20"/>
                <w:highlight w:val="yellow"/>
                <w:lang w:val="en-US" w:eastAsia="he-IL" w:bidi="he-IL"/>
              </w:rPr>
              <w:t>tumour</w:t>
            </w:r>
            <w:proofErr w:type="spellEnd"/>
            <w:r w:rsidRPr="00EE6754">
              <w:rPr>
                <w:rFonts w:ascii="Arial" w:hAnsi="Arial" w:cs="Arial"/>
                <w:sz w:val="20"/>
                <w:highlight w:val="yellow"/>
                <w:lang w:val="en-US" w:eastAsia="he-IL" w:bidi="he-IL"/>
              </w:rPr>
              <w:t xml:space="preserve"> </w:t>
            </w:r>
            <w:proofErr w:type="spellStart"/>
            <w:r w:rsidRPr="00EE6754">
              <w:rPr>
                <w:rFonts w:ascii="Arial" w:hAnsi="Arial" w:cs="Arial"/>
                <w:sz w:val="20"/>
                <w:highlight w:val="yellow"/>
                <w:lang w:val="en-US" w:eastAsia="he-IL" w:bidi="he-IL"/>
              </w:rPr>
              <w:t>lysis</w:t>
            </w:r>
            <w:proofErr w:type="spellEnd"/>
            <w:r w:rsidRPr="00EE6754">
              <w:rPr>
                <w:rFonts w:ascii="Arial" w:hAnsi="Arial" w:cs="Arial"/>
                <w:sz w:val="20"/>
                <w:highlight w:val="yellow"/>
                <w:lang w:val="en-US" w:eastAsia="he-IL" w:bidi="he-IL"/>
              </w:rPr>
              <w:t xml:space="preserve"> syndrome</w:t>
            </w:r>
            <w:r w:rsidRPr="00EE6754">
              <w:rPr>
                <w:rFonts w:ascii="Arial" w:hAnsi="Arial" w:cs="Arial"/>
                <w:sz w:val="20"/>
                <w:highlight w:val="yellow"/>
                <w:rtl/>
                <w:lang w:val="en-US" w:eastAsia="he-IL"/>
              </w:rPr>
              <w:t xml:space="preserve">) , </w:t>
            </w:r>
            <w:r w:rsidRPr="00EE6754">
              <w:rPr>
                <w:rFonts w:ascii="Arial" w:hAnsi="Arial" w:cs="Arial"/>
                <w:sz w:val="20"/>
                <w:highlight w:val="yellow"/>
                <w:rtl/>
                <w:lang w:val="en-US" w:eastAsia="he-IL" w:bidi="he-IL"/>
              </w:rPr>
              <w:t>רמות נמוכות של אלבומין בדם</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דימום במוח</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 xml:space="preserve">אי סדירות </w:t>
            </w:r>
            <w:r w:rsidRPr="00EE6754">
              <w:rPr>
                <w:rFonts w:ascii="Arial" w:hAnsi="Arial" w:cs="Arial" w:hint="cs"/>
                <w:sz w:val="20"/>
                <w:highlight w:val="yellow"/>
                <w:rtl/>
                <w:lang w:val="en-US" w:eastAsia="he-IL" w:bidi="he-IL"/>
              </w:rPr>
              <w:t>ב</w:t>
            </w:r>
            <w:r w:rsidRPr="00EE6754">
              <w:rPr>
                <w:rFonts w:ascii="Arial" w:hAnsi="Arial" w:cs="Arial"/>
                <w:sz w:val="20"/>
                <w:highlight w:val="yellow"/>
                <w:rtl/>
                <w:lang w:val="en-US" w:eastAsia="he-IL" w:bidi="he-IL"/>
              </w:rPr>
              <w:t>פעילות החשמלית של הלב</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לב מוגדל</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דלקת של הכבד</w:t>
            </w:r>
            <w:r w:rsidRPr="00EE6754">
              <w:rPr>
                <w:rFonts w:ascii="Arial" w:hAnsi="Arial" w:cs="Arial"/>
                <w:sz w:val="20"/>
                <w:highlight w:val="yellow"/>
                <w:rtl/>
                <w:lang w:val="en-US" w:eastAsia="he-IL"/>
              </w:rPr>
              <w:t xml:space="preserve">, </w:t>
            </w:r>
            <w:r w:rsidRPr="00EE6754">
              <w:rPr>
                <w:rFonts w:ascii="Arial" w:hAnsi="Arial" w:cs="Arial"/>
                <w:sz w:val="20"/>
                <w:highlight w:val="yellow"/>
                <w:rtl/>
                <w:lang w:val="en-US" w:eastAsia="he-IL" w:bidi="he-IL"/>
              </w:rPr>
              <w:t>חלבון בשתן</w:t>
            </w:r>
            <w:r w:rsidRPr="00EE6754">
              <w:rPr>
                <w:rFonts w:ascii="Arial" w:hAnsi="Arial" w:cs="Arial"/>
                <w:sz w:val="20"/>
                <w:highlight w:val="yellow"/>
                <w:rtl/>
                <w:lang w:val="en-US" w:eastAsia="he-IL"/>
              </w:rPr>
              <w:t xml:space="preserve">, </w:t>
            </w:r>
            <w:r w:rsidRPr="00EE6754">
              <w:rPr>
                <w:rFonts w:ascii="Arial" w:hAnsi="Arial" w:cs="Arial"/>
                <w:sz w:val="20"/>
                <w:highlight w:val="yellow"/>
                <w:lang w:val="en-US" w:eastAsia="he-IL" w:bidi="he-IL"/>
              </w:rPr>
              <w:t>phosphokinase</w:t>
            </w:r>
            <w:r w:rsidRPr="00EE6754">
              <w:rPr>
                <w:rFonts w:ascii="Arial" w:hAnsi="Arial" w:cs="Arial"/>
                <w:sz w:val="20"/>
                <w:highlight w:val="yellow"/>
                <w:rtl/>
                <w:lang w:val="en-US" w:eastAsia="he-IL"/>
              </w:rPr>
              <w:t xml:space="preserve"> </w:t>
            </w:r>
            <w:r w:rsidRPr="00EE6754">
              <w:rPr>
                <w:rFonts w:ascii="Arial" w:hAnsi="Arial" w:cs="Arial" w:hint="cs"/>
                <w:sz w:val="20"/>
                <w:highlight w:val="yellow"/>
                <w:rtl/>
                <w:lang w:val="en-US" w:eastAsia="he-IL" w:bidi="he-IL"/>
              </w:rPr>
              <w:t>עלייה ב</w:t>
            </w:r>
            <w:r w:rsidRPr="00EE6754">
              <w:rPr>
                <w:rFonts w:ascii="Arial" w:hAnsi="Arial" w:cs="Arial"/>
                <w:sz w:val="20"/>
                <w:highlight w:val="yellow"/>
                <w:rtl/>
                <w:lang w:val="en-US" w:eastAsia="he-IL" w:bidi="he-IL"/>
              </w:rPr>
              <w:t xml:space="preserve">קריאטין </w:t>
            </w:r>
            <w:proofErr w:type="spellStart"/>
            <w:r w:rsidRPr="00EE6754">
              <w:rPr>
                <w:rFonts w:ascii="Arial" w:hAnsi="Arial" w:cs="Arial" w:hint="cs"/>
                <w:sz w:val="20"/>
                <w:highlight w:val="yellow"/>
                <w:rtl/>
                <w:lang w:val="en-US" w:eastAsia="he-IL" w:bidi="he-IL"/>
              </w:rPr>
              <w:t>פוספוקינאז</w:t>
            </w:r>
            <w:proofErr w:type="spellEnd"/>
            <w:r w:rsidRPr="00EE6754">
              <w:rPr>
                <w:rFonts w:hint="cs"/>
                <w:b/>
                <w:sz w:val="20"/>
                <w:highlight w:val="yellow"/>
                <w:rtl/>
                <w:lang w:bidi="he-IL"/>
              </w:rPr>
              <w:t>.</w:t>
            </w:r>
          </w:p>
          <w:p w:rsidR="003047DD" w:rsidRPr="00EE6754" w:rsidRDefault="003047DD" w:rsidP="003047DD">
            <w:pPr>
              <w:ind w:left="9"/>
              <w:rPr>
                <w:rFonts w:ascii="Arial" w:hAnsi="Arial" w:cs="Arial"/>
                <w:sz w:val="20"/>
                <w:szCs w:val="20"/>
                <w:highlight w:val="yellow"/>
                <w:rtl/>
              </w:rPr>
            </w:pPr>
            <w:r w:rsidRPr="00EE6754">
              <w:rPr>
                <w:rFonts w:ascii="Arial" w:hAnsi="Arial" w:cs="Arial"/>
                <w:sz w:val="20"/>
                <w:szCs w:val="20"/>
                <w:highlight w:val="yellow"/>
                <w:rtl/>
              </w:rPr>
              <w:t>תופעות לוואי נדיר</w:t>
            </w:r>
            <w:r w:rsidR="002C2644">
              <w:rPr>
                <w:rFonts w:ascii="Arial" w:hAnsi="Arial" w:cs="Arial" w:hint="cs"/>
                <w:sz w:val="20"/>
                <w:szCs w:val="20"/>
                <w:highlight w:val="yellow"/>
                <w:rtl/>
              </w:rPr>
              <w:t>ות</w:t>
            </w:r>
            <w:bookmarkStart w:id="0" w:name="_GoBack"/>
            <w:bookmarkEnd w:id="0"/>
            <w:r w:rsidRPr="00EE6754">
              <w:rPr>
                <w:rFonts w:ascii="Arial" w:hAnsi="Arial" w:cs="Arial" w:hint="cs"/>
                <w:sz w:val="20"/>
                <w:szCs w:val="20"/>
                <w:highlight w:val="yellow"/>
                <w:rtl/>
              </w:rPr>
              <w:t xml:space="preserve">: </w:t>
            </w:r>
            <w:r w:rsidRPr="00EE6754">
              <w:rPr>
                <w:rFonts w:ascii="Arial" w:hAnsi="Arial" w:cs="Arial"/>
                <w:sz w:val="20"/>
                <w:szCs w:val="20"/>
                <w:highlight w:val="yellow"/>
                <w:rtl/>
              </w:rPr>
              <w:t>הגדלה של</w:t>
            </w:r>
            <w:r w:rsidRPr="00EE6754">
              <w:rPr>
                <w:rFonts w:ascii="Arial" w:hAnsi="Arial" w:cs="Arial" w:hint="cs"/>
                <w:sz w:val="20"/>
                <w:szCs w:val="20"/>
                <w:highlight w:val="yellow"/>
                <w:rtl/>
              </w:rPr>
              <w:t xml:space="preserve"> </w:t>
            </w:r>
            <w:r w:rsidRPr="00EE6754">
              <w:rPr>
                <w:rFonts w:ascii="Arial" w:hAnsi="Arial" w:cs="Arial"/>
                <w:sz w:val="20"/>
                <w:szCs w:val="20"/>
                <w:highlight w:val="yellow"/>
                <w:rtl/>
              </w:rPr>
              <w:t>חדר</w:t>
            </w:r>
            <w:r w:rsidRPr="00EE6754">
              <w:rPr>
                <w:rFonts w:ascii="Arial" w:hAnsi="Arial" w:cs="Arial" w:hint="cs"/>
                <w:sz w:val="20"/>
                <w:szCs w:val="20"/>
                <w:highlight w:val="yellow"/>
                <w:rtl/>
              </w:rPr>
              <w:t xml:space="preserve"> הלב הי</w:t>
            </w:r>
            <w:r w:rsidRPr="00EE6754">
              <w:rPr>
                <w:rFonts w:ascii="Arial" w:hAnsi="Arial" w:cs="Arial"/>
                <w:sz w:val="20"/>
                <w:szCs w:val="20"/>
                <w:highlight w:val="yellow"/>
                <w:rtl/>
              </w:rPr>
              <w:t>מני, דלקת של שריר הלב ,</w:t>
            </w:r>
            <w:r w:rsidRPr="00EE6754">
              <w:rPr>
                <w:rFonts w:ascii="Arial" w:hAnsi="Arial" w:cs="Arial" w:hint="cs"/>
                <w:sz w:val="20"/>
                <w:szCs w:val="20"/>
                <w:highlight w:val="yellow"/>
                <w:rtl/>
              </w:rPr>
              <w:t xml:space="preserve"> מצבים שונים הנוצרים כת</w:t>
            </w:r>
            <w:r w:rsidRPr="00EE6754">
              <w:rPr>
                <w:rFonts w:ascii="Arial" w:hAnsi="Arial" w:cs="Arial"/>
                <w:sz w:val="20"/>
                <w:szCs w:val="20"/>
                <w:highlight w:val="yellow"/>
                <w:rtl/>
              </w:rPr>
              <w:t>וצאה</w:t>
            </w:r>
            <w:r w:rsidRPr="00EE6754">
              <w:rPr>
                <w:rFonts w:ascii="Arial" w:hAnsi="Arial" w:cs="Arial" w:hint="cs"/>
                <w:sz w:val="20"/>
                <w:szCs w:val="20"/>
                <w:highlight w:val="yellow"/>
                <w:rtl/>
              </w:rPr>
              <w:t xml:space="preserve"> </w:t>
            </w:r>
            <w:r w:rsidRPr="00EE6754">
              <w:rPr>
                <w:rFonts w:ascii="Arial" w:hAnsi="Arial" w:cs="Arial"/>
                <w:sz w:val="20"/>
                <w:szCs w:val="20"/>
                <w:highlight w:val="yellow"/>
                <w:rtl/>
              </w:rPr>
              <w:t>מחסימה של אספקת דם לשריר הלב (</w:t>
            </w:r>
            <w:r w:rsidRPr="00EE6754">
              <w:rPr>
                <w:sz w:val="20"/>
                <w:szCs w:val="20"/>
                <w:highlight w:val="yellow"/>
              </w:rPr>
              <w:t>acute coronary syndrome</w:t>
            </w:r>
            <w:r w:rsidRPr="00EE6754">
              <w:rPr>
                <w:rFonts w:ascii="Arial" w:hAnsi="Arial" w:cs="Arial"/>
                <w:sz w:val="20"/>
                <w:szCs w:val="20"/>
                <w:highlight w:val="yellow"/>
                <w:rtl/>
              </w:rPr>
              <w:t>)</w:t>
            </w:r>
            <w:r w:rsidRPr="00EE6754">
              <w:rPr>
                <w:rFonts w:ascii="Arial" w:hAnsi="Arial" w:cs="Arial" w:hint="cs"/>
                <w:sz w:val="20"/>
                <w:szCs w:val="20"/>
                <w:highlight w:val="yellow"/>
                <w:rtl/>
              </w:rPr>
              <w:t>, א</w:t>
            </w:r>
            <w:r w:rsidRPr="00EE6754">
              <w:rPr>
                <w:rFonts w:ascii="Arial" w:hAnsi="Arial" w:cs="Arial"/>
                <w:sz w:val="20"/>
                <w:szCs w:val="20"/>
                <w:highlight w:val="yellow"/>
                <w:rtl/>
              </w:rPr>
              <w:t xml:space="preserve">ובדן של חומרי </w:t>
            </w:r>
            <w:r w:rsidRPr="00EE6754">
              <w:rPr>
                <w:rFonts w:ascii="Arial" w:hAnsi="Arial" w:cs="Arial" w:hint="cs"/>
                <w:sz w:val="20"/>
                <w:szCs w:val="20"/>
                <w:highlight w:val="yellow"/>
                <w:rtl/>
              </w:rPr>
              <w:t xml:space="preserve">תזונה </w:t>
            </w:r>
            <w:r w:rsidRPr="00EE6754">
              <w:rPr>
                <w:rFonts w:ascii="Arial" w:hAnsi="Arial" w:cs="Arial"/>
                <w:sz w:val="20"/>
                <w:szCs w:val="20"/>
                <w:highlight w:val="yellow"/>
                <w:rtl/>
              </w:rPr>
              <w:t>חיוניים כמו חלבון</w:t>
            </w:r>
            <w:r w:rsidRPr="00EE6754">
              <w:rPr>
                <w:rFonts w:ascii="Arial" w:hAnsi="Arial" w:cs="Arial" w:hint="cs"/>
                <w:sz w:val="20"/>
                <w:szCs w:val="20"/>
                <w:highlight w:val="yellow"/>
                <w:rtl/>
              </w:rPr>
              <w:t xml:space="preserve"> </w:t>
            </w:r>
            <w:r w:rsidRPr="00EE6754">
              <w:rPr>
                <w:rFonts w:ascii="Arial" w:hAnsi="Arial" w:cs="Arial"/>
                <w:sz w:val="20"/>
                <w:szCs w:val="20"/>
                <w:highlight w:val="yellow"/>
                <w:rtl/>
              </w:rPr>
              <w:t>ממערכת עיכול , חסימת מעי</w:t>
            </w:r>
            <w:r w:rsidRPr="00EE6754">
              <w:rPr>
                <w:rFonts w:ascii="Arial" w:hAnsi="Arial" w:cs="Arial" w:hint="cs"/>
                <w:sz w:val="20"/>
                <w:szCs w:val="20"/>
                <w:highlight w:val="yellow"/>
                <w:rtl/>
              </w:rPr>
              <w:t xml:space="preserve">ים, </w:t>
            </w:r>
            <w:r w:rsidRPr="00EE6754">
              <w:rPr>
                <w:rFonts w:ascii="Arial" w:hAnsi="Arial" w:cs="Arial"/>
                <w:sz w:val="20"/>
                <w:szCs w:val="20"/>
                <w:highlight w:val="yellow"/>
                <w:rtl/>
              </w:rPr>
              <w:t>עווית</w:t>
            </w:r>
            <w:r w:rsidRPr="00EE6754">
              <w:rPr>
                <w:rFonts w:ascii="Arial" w:hAnsi="Arial" w:cs="Arial" w:hint="cs"/>
                <w:sz w:val="20"/>
                <w:szCs w:val="20"/>
                <w:highlight w:val="yellow"/>
                <w:rtl/>
              </w:rPr>
              <w:t>ות</w:t>
            </w:r>
            <w:r w:rsidRPr="00EE6754">
              <w:rPr>
                <w:rFonts w:ascii="Arial" w:hAnsi="Arial" w:cs="Arial"/>
                <w:sz w:val="20"/>
                <w:szCs w:val="20"/>
                <w:highlight w:val="yellow"/>
                <w:rtl/>
              </w:rPr>
              <w:t xml:space="preserve"> , דלקת של עצב הראייה </w:t>
            </w:r>
            <w:r w:rsidRPr="00EE6754">
              <w:rPr>
                <w:rFonts w:ascii="Arial" w:hAnsi="Arial" w:cs="Arial" w:hint="cs"/>
                <w:sz w:val="20"/>
                <w:szCs w:val="20"/>
                <w:highlight w:val="yellow"/>
                <w:rtl/>
              </w:rPr>
              <w:t>ה</w:t>
            </w:r>
            <w:r w:rsidRPr="00EE6754">
              <w:rPr>
                <w:rFonts w:ascii="Arial" w:hAnsi="Arial" w:cs="Arial"/>
                <w:sz w:val="20"/>
                <w:szCs w:val="20"/>
                <w:highlight w:val="yellow"/>
                <w:rtl/>
              </w:rPr>
              <w:t>עלולה לגרום</w:t>
            </w:r>
            <w:r w:rsidRPr="00EE6754">
              <w:rPr>
                <w:rFonts w:ascii="Arial" w:hAnsi="Arial" w:cs="Arial" w:hint="cs"/>
                <w:sz w:val="20"/>
                <w:szCs w:val="20"/>
                <w:highlight w:val="yellow"/>
                <w:rtl/>
              </w:rPr>
              <w:t xml:space="preserve"> </w:t>
            </w:r>
            <w:r w:rsidRPr="00EE6754">
              <w:rPr>
                <w:rFonts w:ascii="Arial" w:hAnsi="Arial" w:cs="Arial"/>
                <w:sz w:val="20"/>
                <w:szCs w:val="20"/>
                <w:highlight w:val="yellow"/>
                <w:rtl/>
              </w:rPr>
              <w:t xml:space="preserve">לאובדן מלא או חלקי של ראייה, פגיעה בראייה , </w:t>
            </w:r>
            <w:r w:rsidRPr="00EE6754">
              <w:rPr>
                <w:rFonts w:ascii="Arial" w:hAnsi="Arial" w:cs="Arial" w:hint="cs"/>
                <w:sz w:val="20"/>
                <w:szCs w:val="20"/>
                <w:highlight w:val="yellow"/>
                <w:rtl/>
              </w:rPr>
              <w:t xml:space="preserve">גוון </w:t>
            </w:r>
            <w:r w:rsidRPr="00EE6754">
              <w:rPr>
                <w:rFonts w:ascii="Arial" w:hAnsi="Arial" w:cs="Arial"/>
                <w:sz w:val="20"/>
                <w:szCs w:val="20"/>
                <w:highlight w:val="yellow"/>
                <w:rtl/>
              </w:rPr>
              <w:t>כח</w:t>
            </w:r>
            <w:r w:rsidRPr="00EE6754">
              <w:rPr>
                <w:rFonts w:ascii="Arial" w:hAnsi="Arial" w:cs="Arial" w:hint="cs"/>
                <w:sz w:val="20"/>
                <w:szCs w:val="20"/>
                <w:highlight w:val="yellow"/>
                <w:rtl/>
              </w:rPr>
              <w:t>לחל-סגלגל</w:t>
            </w:r>
            <w:r w:rsidRPr="00EE6754">
              <w:rPr>
                <w:rFonts w:ascii="Arial" w:hAnsi="Arial" w:cs="Arial"/>
                <w:sz w:val="20"/>
                <w:szCs w:val="20"/>
                <w:highlight w:val="yellow"/>
                <w:rtl/>
              </w:rPr>
              <w:t xml:space="preserve"> של העור</w:t>
            </w:r>
            <w:r w:rsidRPr="00EE6754">
              <w:rPr>
                <w:rFonts w:ascii="Arial" w:hAnsi="Arial" w:cs="Arial" w:hint="cs"/>
                <w:sz w:val="20"/>
                <w:szCs w:val="20"/>
                <w:highlight w:val="yellow"/>
                <w:rtl/>
              </w:rPr>
              <w:t>,</w:t>
            </w:r>
            <w:r w:rsidRPr="00EE6754">
              <w:rPr>
                <w:rFonts w:ascii="Arial" w:hAnsi="Arial" w:cs="Arial"/>
                <w:sz w:val="20"/>
                <w:szCs w:val="20"/>
                <w:highlight w:val="yellow"/>
                <w:rtl/>
              </w:rPr>
              <w:t xml:space="preserve"> שבץ, חוסר תפקוד נוירולוגי</w:t>
            </w:r>
            <w:r w:rsidRPr="00EE6754">
              <w:rPr>
                <w:rFonts w:ascii="Arial" w:hAnsi="Arial" w:cs="Arial" w:hint="cs"/>
                <w:sz w:val="20"/>
                <w:szCs w:val="20"/>
                <w:highlight w:val="yellow"/>
                <w:rtl/>
              </w:rPr>
              <w:t xml:space="preserve"> זמני כתוצאה מ</w:t>
            </w:r>
            <w:r w:rsidRPr="00EE6754">
              <w:rPr>
                <w:rFonts w:ascii="Arial" w:hAnsi="Arial" w:cs="Arial"/>
                <w:sz w:val="20"/>
                <w:szCs w:val="20"/>
                <w:highlight w:val="yellow"/>
                <w:rtl/>
              </w:rPr>
              <w:t>זרימת דם</w:t>
            </w:r>
            <w:r w:rsidRPr="00EE6754">
              <w:rPr>
                <w:rFonts w:ascii="Arial" w:hAnsi="Arial" w:cs="Arial" w:hint="cs"/>
                <w:sz w:val="20"/>
                <w:szCs w:val="20"/>
                <w:highlight w:val="yellow"/>
                <w:rtl/>
              </w:rPr>
              <w:t xml:space="preserve"> לקויה</w:t>
            </w:r>
            <w:r w:rsidRPr="00EE6754">
              <w:rPr>
                <w:rFonts w:ascii="Arial" w:hAnsi="Arial" w:cs="Arial"/>
                <w:sz w:val="20"/>
                <w:szCs w:val="20"/>
                <w:highlight w:val="yellow"/>
                <w:rtl/>
              </w:rPr>
              <w:t xml:space="preserve">, שיתוק </w:t>
            </w:r>
            <w:r w:rsidRPr="00EE6754">
              <w:rPr>
                <w:rFonts w:ascii="Arial" w:hAnsi="Arial" w:cs="Arial" w:hint="cs"/>
                <w:sz w:val="20"/>
                <w:szCs w:val="20"/>
                <w:highlight w:val="yellow"/>
                <w:rtl/>
              </w:rPr>
              <w:t>ב</w:t>
            </w:r>
            <w:r w:rsidRPr="00EE6754">
              <w:rPr>
                <w:rFonts w:ascii="Arial" w:hAnsi="Arial" w:cs="Arial"/>
                <w:sz w:val="20"/>
                <w:szCs w:val="20"/>
                <w:highlight w:val="yellow"/>
                <w:rtl/>
              </w:rPr>
              <w:t xml:space="preserve">עצב </w:t>
            </w:r>
            <w:r w:rsidRPr="00EE6754">
              <w:rPr>
                <w:rFonts w:ascii="Arial" w:hAnsi="Arial" w:cs="Arial" w:hint="cs"/>
                <w:sz w:val="20"/>
                <w:szCs w:val="20"/>
                <w:highlight w:val="yellow"/>
                <w:rtl/>
              </w:rPr>
              <w:t>ה</w:t>
            </w:r>
            <w:r w:rsidRPr="00EE6754">
              <w:rPr>
                <w:rFonts w:ascii="Arial" w:hAnsi="Arial" w:cs="Arial"/>
                <w:sz w:val="20"/>
                <w:szCs w:val="20"/>
                <w:highlight w:val="yellow"/>
                <w:rtl/>
              </w:rPr>
              <w:t>פנים</w:t>
            </w:r>
            <w:r w:rsidRPr="00EE6754">
              <w:rPr>
                <w:rFonts w:ascii="Arial" w:hAnsi="Arial" w:cs="Arial" w:hint="cs"/>
                <w:sz w:val="20"/>
                <w:szCs w:val="20"/>
                <w:highlight w:val="yellow"/>
                <w:rtl/>
              </w:rPr>
              <w:t>.</w:t>
            </w:r>
            <w:r w:rsidRPr="00EE6754">
              <w:rPr>
                <w:rFonts w:ascii="Arial" w:hAnsi="Arial" w:cs="Arial"/>
                <w:sz w:val="20"/>
                <w:szCs w:val="20"/>
                <w:highlight w:val="yellow"/>
                <w:rtl/>
              </w:rPr>
              <w:br/>
              <w:t xml:space="preserve">בדיקות עשויות להראות : ייצור תאי דם אדומים </w:t>
            </w:r>
            <w:r w:rsidRPr="00EE6754">
              <w:rPr>
                <w:rFonts w:ascii="Arial" w:hAnsi="Arial" w:cs="Arial" w:hint="cs"/>
                <w:sz w:val="20"/>
                <w:szCs w:val="20"/>
                <w:highlight w:val="yellow"/>
                <w:rtl/>
              </w:rPr>
              <w:t>בלתי מספק.</w:t>
            </w:r>
          </w:p>
          <w:p w:rsidR="003047DD" w:rsidRPr="00B92723" w:rsidRDefault="003047DD" w:rsidP="003047DD">
            <w:pPr>
              <w:ind w:left="9"/>
              <w:rPr>
                <w:rFonts w:ascii="Arial" w:hAnsi="Arial" w:cs="Arial"/>
                <w:sz w:val="20"/>
                <w:szCs w:val="20"/>
                <w:rtl/>
              </w:rPr>
            </w:pPr>
            <w:r w:rsidRPr="00EE6754">
              <w:rPr>
                <w:rFonts w:ascii="Arial" w:hAnsi="Arial" w:cs="Arial"/>
                <w:sz w:val="20"/>
                <w:szCs w:val="20"/>
                <w:highlight w:val="yellow"/>
                <w:rtl/>
              </w:rPr>
              <w:t>תופעות לוואי נוספים שדווחו (בתדירות לא ידועה) כוללות: דלקת הריאות , השינויים</w:t>
            </w:r>
            <w:r w:rsidRPr="00EE6754">
              <w:rPr>
                <w:rFonts w:ascii="Arial" w:hAnsi="Arial" w:cs="Arial" w:hint="cs"/>
                <w:sz w:val="20"/>
                <w:szCs w:val="20"/>
                <w:highlight w:val="yellow"/>
                <w:rtl/>
              </w:rPr>
              <w:t xml:space="preserve"> </w:t>
            </w:r>
            <w:r w:rsidRPr="00EE6754">
              <w:rPr>
                <w:rFonts w:ascii="Arial" w:hAnsi="Arial" w:cs="Arial"/>
                <w:sz w:val="20"/>
                <w:szCs w:val="20"/>
                <w:highlight w:val="yellow"/>
                <w:rtl/>
              </w:rPr>
              <w:t xml:space="preserve">בכלי הדם </w:t>
            </w:r>
            <w:r w:rsidRPr="00EE6754">
              <w:rPr>
                <w:rFonts w:ascii="Arial" w:hAnsi="Arial" w:cs="Arial" w:hint="cs"/>
                <w:sz w:val="20"/>
                <w:szCs w:val="20"/>
                <w:highlight w:val="yellow"/>
                <w:rtl/>
              </w:rPr>
              <w:t>ב</w:t>
            </w:r>
            <w:r w:rsidRPr="00EE6754">
              <w:rPr>
                <w:rFonts w:ascii="Arial" w:hAnsi="Arial" w:cs="Arial"/>
                <w:sz w:val="20"/>
                <w:szCs w:val="20"/>
                <w:highlight w:val="yellow"/>
                <w:rtl/>
              </w:rPr>
              <w:t>ריאות וקרישי דם בכלי הדם.</w:t>
            </w:r>
          </w:p>
          <w:p w:rsidR="003047DD" w:rsidRPr="00B92723" w:rsidRDefault="003047DD" w:rsidP="003047DD">
            <w:pPr>
              <w:ind w:left="9"/>
              <w:rPr>
                <w:rFonts w:ascii="Arial" w:hAnsi="Arial" w:cs="Arial"/>
                <w:sz w:val="20"/>
                <w:szCs w:val="20"/>
                <w:highlight w:val="cyan"/>
                <w:rtl/>
              </w:rPr>
            </w:pPr>
          </w:p>
          <w:p w:rsidR="00112F2C" w:rsidRDefault="00112F2C" w:rsidP="00DA1744">
            <w:pPr>
              <w:spacing w:line="240" w:lineRule="exact"/>
              <w:jc w:val="both"/>
              <w:rPr>
                <w:szCs w:val="28"/>
                <w:rtl/>
              </w:rPr>
            </w:pPr>
          </w:p>
        </w:tc>
      </w:tr>
    </w:tbl>
    <w:p w:rsidR="00F82F1A" w:rsidRPr="00E5036B" w:rsidRDefault="00F82F1A" w:rsidP="00F82F1A">
      <w:pPr>
        <w:ind w:left="-143" w:right="-142"/>
        <w:rPr>
          <w:b/>
          <w:bCs/>
          <w:sz w:val="22"/>
          <w:szCs w:val="22"/>
          <w:rtl/>
        </w:rPr>
      </w:pPr>
    </w:p>
    <w:p w:rsidR="00FA6F8D" w:rsidRPr="005840F6" w:rsidRDefault="00FA6F8D" w:rsidP="00AF0614">
      <w:pPr>
        <w:pBdr>
          <w:bottom w:val="single" w:sz="4" w:space="0" w:color="auto"/>
        </w:pBdr>
        <w:ind w:left="-143" w:right="-142"/>
        <w:rPr>
          <w:sz w:val="22"/>
          <w:szCs w:val="22"/>
          <w:rtl/>
        </w:rPr>
      </w:pPr>
      <w:r w:rsidRPr="005840F6">
        <w:rPr>
          <w:rFonts w:hint="cs"/>
          <w:b/>
          <w:bCs/>
          <w:sz w:val="22"/>
          <w:szCs w:val="22"/>
          <w:rtl/>
        </w:rPr>
        <w:t xml:space="preserve">מצ"ב </w:t>
      </w:r>
      <w:r w:rsidRPr="005840F6">
        <w:rPr>
          <w:b/>
          <w:bCs/>
          <w:sz w:val="22"/>
          <w:szCs w:val="22"/>
          <w:rtl/>
        </w:rPr>
        <w:t>העלון, שבו מסומנ</w:t>
      </w:r>
      <w:r w:rsidRPr="005840F6">
        <w:rPr>
          <w:rFonts w:hint="cs"/>
          <w:b/>
          <w:bCs/>
          <w:sz w:val="22"/>
          <w:szCs w:val="22"/>
          <w:rtl/>
        </w:rPr>
        <w:t xml:space="preserve">ות ההחמרות המבוקשות  </w:t>
      </w:r>
      <w:r w:rsidR="00AF0614" w:rsidRPr="005840F6">
        <w:rPr>
          <w:rFonts w:hint="cs"/>
          <w:b/>
          <w:bCs/>
          <w:sz w:val="22"/>
          <w:szCs w:val="22"/>
          <w:rtl/>
        </w:rPr>
        <w:t>על רקע צהוב</w:t>
      </w:r>
      <w:r w:rsidRPr="005840F6">
        <w:rPr>
          <w:rFonts w:hint="cs"/>
          <w:sz w:val="22"/>
          <w:szCs w:val="22"/>
          <w:rtl/>
        </w:rPr>
        <w:t xml:space="preserve">. </w:t>
      </w:r>
    </w:p>
    <w:p w:rsidR="00FA6F8D" w:rsidRPr="005840F6" w:rsidRDefault="00FA6F8D" w:rsidP="00AF0614">
      <w:pPr>
        <w:pBdr>
          <w:bottom w:val="single" w:sz="4" w:space="0" w:color="auto"/>
        </w:pBdr>
        <w:ind w:left="-143" w:right="-142"/>
        <w:rPr>
          <w:sz w:val="22"/>
          <w:szCs w:val="22"/>
          <w:rtl/>
        </w:rPr>
      </w:pPr>
      <w:r w:rsidRPr="005840F6">
        <w:rPr>
          <w:rFonts w:hint="cs"/>
          <w:sz w:val="22"/>
          <w:szCs w:val="22"/>
          <w:rtl/>
        </w:rPr>
        <w:t>שינויים שאינם בגדר החמרות סומנו (</w:t>
      </w:r>
      <w:r w:rsidRPr="005840F6">
        <w:rPr>
          <w:rFonts w:hint="cs"/>
          <w:sz w:val="22"/>
          <w:szCs w:val="22"/>
          <w:u w:val="single"/>
          <w:rtl/>
        </w:rPr>
        <w:t>בעלון</w:t>
      </w:r>
      <w:r w:rsidRPr="005840F6">
        <w:rPr>
          <w:rFonts w:hint="cs"/>
          <w:sz w:val="22"/>
          <w:szCs w:val="22"/>
          <w:rtl/>
        </w:rPr>
        <w:t xml:space="preserve">) בצבע </w:t>
      </w:r>
      <w:r w:rsidR="00AF0614" w:rsidRPr="005840F6">
        <w:rPr>
          <w:rFonts w:hint="cs"/>
          <w:sz w:val="22"/>
          <w:szCs w:val="22"/>
          <w:rtl/>
        </w:rPr>
        <w:t>שונה</w:t>
      </w:r>
      <w:r w:rsidRPr="005840F6">
        <w:rPr>
          <w:rFonts w:hint="cs"/>
          <w:sz w:val="22"/>
          <w:szCs w:val="22"/>
          <w:rtl/>
        </w:rPr>
        <w:t>. יש לסמן רק תוכן מהותי ולא שינויים במיקום הטקסט.</w:t>
      </w:r>
    </w:p>
    <w:p w:rsidR="006F724D" w:rsidRPr="005840F6" w:rsidRDefault="006F724D" w:rsidP="00BF625A">
      <w:pPr>
        <w:pBdr>
          <w:bottom w:val="single" w:sz="4" w:space="0" w:color="auto"/>
        </w:pBdr>
        <w:ind w:left="-143" w:right="-142"/>
        <w:rPr>
          <w:sz w:val="22"/>
          <w:szCs w:val="22"/>
          <w:rtl/>
        </w:rPr>
      </w:pPr>
    </w:p>
    <w:p w:rsidR="00BF625A" w:rsidRPr="005840F6" w:rsidRDefault="00BF625A" w:rsidP="00BF625A">
      <w:pPr>
        <w:pBdr>
          <w:bottom w:val="single" w:sz="4" w:space="1" w:color="auto"/>
        </w:pBdr>
        <w:ind w:right="-142"/>
        <w:rPr>
          <w:sz w:val="22"/>
          <w:szCs w:val="22"/>
          <w:rtl/>
        </w:rPr>
      </w:pPr>
    </w:p>
    <w:sectPr w:rsidR="00BF625A" w:rsidRPr="005840F6" w:rsidSect="003E189A">
      <w:pgSz w:w="16838" w:h="11906" w:orient="landscape"/>
      <w:pgMar w:top="1800" w:right="851" w:bottom="1800" w:left="567"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David Transparent">
    <w:panose1 w:val="020E0502060401010101"/>
    <w:charset w:val="B1"/>
    <w:family w:val="auto"/>
    <w:pitch w:val="variable"/>
    <w:sig w:usb0="00000801" w:usb1="00000000" w:usb2="00000000" w:usb3="00000000" w:csb0="00000020" w:csb1="00000000"/>
  </w:font>
  <w:font w:name="Arial,Italic">
    <w:altName w:val="Times New Roman"/>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46EB"/>
    <w:multiLevelType w:val="hybridMultilevel"/>
    <w:tmpl w:val="F64AFF10"/>
    <w:lvl w:ilvl="0" w:tplc="04090001">
      <w:start w:val="1"/>
      <w:numFmt w:val="bullet"/>
      <w:lvlText w:val=""/>
      <w:lvlJc w:val="left"/>
      <w:pPr>
        <w:ind w:left="577" w:hanging="360"/>
      </w:pPr>
      <w:rPr>
        <w:rFonts w:ascii="Symbol" w:hAnsi="Symbol"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
    <w:nsid w:val="1C0C26B2"/>
    <w:multiLevelType w:val="hybridMultilevel"/>
    <w:tmpl w:val="086EDC2C"/>
    <w:lvl w:ilvl="0" w:tplc="0409000F">
      <w:start w:val="1"/>
      <w:numFmt w:val="decimal"/>
      <w:lvlText w:val="%1."/>
      <w:lvlJc w:val="left"/>
      <w:pPr>
        <w:ind w:left="2700" w:hanging="360"/>
      </w:pPr>
      <w:rPr>
        <w:rFonts w:hint="default"/>
      </w:rPr>
    </w:lvl>
    <w:lvl w:ilvl="1" w:tplc="1750B5E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8A860DB"/>
    <w:multiLevelType w:val="hybridMultilevel"/>
    <w:tmpl w:val="F8AC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F15B4"/>
    <w:multiLevelType w:val="hybridMultilevel"/>
    <w:tmpl w:val="D8582396"/>
    <w:lvl w:ilvl="0" w:tplc="B1046BAA">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86438"/>
    <w:multiLevelType w:val="hybridMultilevel"/>
    <w:tmpl w:val="EC52AFA4"/>
    <w:lvl w:ilvl="0" w:tplc="9A5C47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66849"/>
    <w:multiLevelType w:val="singleLevel"/>
    <w:tmpl w:val="AD04EE68"/>
    <w:lvl w:ilvl="0">
      <w:start w:val="1"/>
      <w:numFmt w:val="bullet"/>
      <w:pStyle w:val="EMEABodyTextIndent"/>
      <w:lvlText w:val=""/>
      <w:lvlJc w:val="left"/>
      <w:pPr>
        <w:tabs>
          <w:tab w:val="num" w:pos="360"/>
        </w:tabs>
        <w:ind w:left="360" w:hanging="360"/>
      </w:pPr>
      <w:rPr>
        <w:rFonts w:ascii="Wingdings" w:hAnsi="Wingdings" w:hint="default"/>
      </w:rPr>
    </w:lvl>
  </w:abstractNum>
  <w:abstractNum w:abstractNumId="7">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36572"/>
    <w:multiLevelType w:val="hybridMultilevel"/>
    <w:tmpl w:val="086EDC2C"/>
    <w:lvl w:ilvl="0" w:tplc="0409000F">
      <w:start w:val="1"/>
      <w:numFmt w:val="decimal"/>
      <w:lvlText w:val="%1."/>
      <w:lvlJc w:val="left"/>
      <w:pPr>
        <w:ind w:left="2700" w:hanging="360"/>
      </w:pPr>
      <w:rPr>
        <w:rFonts w:hint="default"/>
      </w:rPr>
    </w:lvl>
    <w:lvl w:ilvl="1" w:tplc="1750B5E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D1B8B"/>
    <w:multiLevelType w:val="hybridMultilevel"/>
    <w:tmpl w:val="EBBC23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1"/>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D613B5"/>
    <w:rsid w:val="00045862"/>
    <w:rsid w:val="00055AF2"/>
    <w:rsid w:val="000B144B"/>
    <w:rsid w:val="00112F2C"/>
    <w:rsid w:val="001543B4"/>
    <w:rsid w:val="00192316"/>
    <w:rsid w:val="001F7182"/>
    <w:rsid w:val="00222562"/>
    <w:rsid w:val="00256018"/>
    <w:rsid w:val="00260355"/>
    <w:rsid w:val="00280AB5"/>
    <w:rsid w:val="002C2644"/>
    <w:rsid w:val="002F3ABE"/>
    <w:rsid w:val="00300616"/>
    <w:rsid w:val="003047DD"/>
    <w:rsid w:val="00366FCC"/>
    <w:rsid w:val="00380A93"/>
    <w:rsid w:val="00383654"/>
    <w:rsid w:val="003C1B4C"/>
    <w:rsid w:val="003E189A"/>
    <w:rsid w:val="00402FF2"/>
    <w:rsid w:val="00410789"/>
    <w:rsid w:val="00412955"/>
    <w:rsid w:val="004175FC"/>
    <w:rsid w:val="0048646E"/>
    <w:rsid w:val="004D6284"/>
    <w:rsid w:val="005840F6"/>
    <w:rsid w:val="005D5ADD"/>
    <w:rsid w:val="005D6B6C"/>
    <w:rsid w:val="00673AF3"/>
    <w:rsid w:val="0068161B"/>
    <w:rsid w:val="00696D08"/>
    <w:rsid w:val="006F42F7"/>
    <w:rsid w:val="006F724D"/>
    <w:rsid w:val="006F7589"/>
    <w:rsid w:val="00716A22"/>
    <w:rsid w:val="00717E56"/>
    <w:rsid w:val="007B3181"/>
    <w:rsid w:val="007C0624"/>
    <w:rsid w:val="0082638F"/>
    <w:rsid w:val="008431CC"/>
    <w:rsid w:val="00846B75"/>
    <w:rsid w:val="00847093"/>
    <w:rsid w:val="00847AA4"/>
    <w:rsid w:val="00862524"/>
    <w:rsid w:val="00865D86"/>
    <w:rsid w:val="00873AEB"/>
    <w:rsid w:val="00875226"/>
    <w:rsid w:val="008851BE"/>
    <w:rsid w:val="00900CE9"/>
    <w:rsid w:val="00904C1E"/>
    <w:rsid w:val="00973F87"/>
    <w:rsid w:val="009C4FA9"/>
    <w:rsid w:val="009D7361"/>
    <w:rsid w:val="00A801D5"/>
    <w:rsid w:val="00A9463E"/>
    <w:rsid w:val="00AA273E"/>
    <w:rsid w:val="00AE7127"/>
    <w:rsid w:val="00AF0614"/>
    <w:rsid w:val="00B15B31"/>
    <w:rsid w:val="00B566AB"/>
    <w:rsid w:val="00B67EC5"/>
    <w:rsid w:val="00BF625A"/>
    <w:rsid w:val="00C50F96"/>
    <w:rsid w:val="00C6124B"/>
    <w:rsid w:val="00C702AA"/>
    <w:rsid w:val="00CA59B7"/>
    <w:rsid w:val="00CB5B98"/>
    <w:rsid w:val="00CC08B5"/>
    <w:rsid w:val="00CE2209"/>
    <w:rsid w:val="00CE58E7"/>
    <w:rsid w:val="00D0470D"/>
    <w:rsid w:val="00D30ABB"/>
    <w:rsid w:val="00D613B5"/>
    <w:rsid w:val="00DA1744"/>
    <w:rsid w:val="00E13D2C"/>
    <w:rsid w:val="00E23A35"/>
    <w:rsid w:val="00E5036B"/>
    <w:rsid w:val="00E86EDF"/>
    <w:rsid w:val="00EB1F52"/>
    <w:rsid w:val="00EB437B"/>
    <w:rsid w:val="00EF09EC"/>
    <w:rsid w:val="00EF5B97"/>
    <w:rsid w:val="00F0333F"/>
    <w:rsid w:val="00F043DF"/>
    <w:rsid w:val="00F634AD"/>
    <w:rsid w:val="00F72AE4"/>
    <w:rsid w:val="00F82F1A"/>
    <w:rsid w:val="00FA6F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3E"/>
    <w:pPr>
      <w:bidi/>
    </w:pPr>
    <w:rPr>
      <w:rFonts w:cs="David"/>
      <w:sz w:val="24"/>
      <w:szCs w:val="24"/>
      <w:lang w:eastAsia="he-IL"/>
    </w:rPr>
  </w:style>
  <w:style w:type="paragraph" w:styleId="1">
    <w:name w:val="heading 1"/>
    <w:basedOn w:val="a"/>
    <w:next w:val="a"/>
    <w:link w:val="10"/>
    <w:qFormat/>
    <w:rsid w:val="00A9463E"/>
    <w:pPr>
      <w:keepNext/>
      <w:jc w:val="center"/>
      <w:outlineLvl w:val="0"/>
    </w:pPr>
    <w:rPr>
      <w:rFonts w:cs="Courier New"/>
      <w:b/>
      <w:bCs/>
      <w:sz w:val="20"/>
      <w:szCs w:val="36"/>
      <w:u w:val="single"/>
      <w:lang w:eastAsia="en-US"/>
    </w:rPr>
  </w:style>
  <w:style w:type="paragraph" w:styleId="3">
    <w:name w:val="heading 3"/>
    <w:basedOn w:val="a"/>
    <w:next w:val="a"/>
    <w:qFormat/>
    <w:rsid w:val="00A9463E"/>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F2C"/>
    <w:rPr>
      <w:rFonts w:ascii="Tahoma" w:hAnsi="Tahoma" w:cs="Times New Roman"/>
      <w:sz w:val="16"/>
      <w:szCs w:val="16"/>
    </w:rPr>
  </w:style>
  <w:style w:type="character" w:customStyle="1" w:styleId="a4">
    <w:name w:val="טקסט בלונים תו"/>
    <w:link w:val="a3"/>
    <w:uiPriority w:val="99"/>
    <w:semiHidden/>
    <w:rsid w:val="00112F2C"/>
    <w:rPr>
      <w:rFonts w:ascii="Tahoma" w:hAnsi="Tahoma" w:cs="Tahoma"/>
      <w:sz w:val="16"/>
      <w:szCs w:val="16"/>
      <w:lang w:eastAsia="he-IL"/>
    </w:rPr>
  </w:style>
  <w:style w:type="paragraph" w:customStyle="1" w:styleId="11">
    <w:name w:val="רגיל1"/>
    <w:basedOn w:val="a"/>
    <w:rsid w:val="00EB1F52"/>
    <w:pPr>
      <w:jc w:val="both"/>
    </w:pPr>
    <w:rPr>
      <w:rFonts w:cs="Miriam"/>
      <w:sz w:val="26"/>
      <w:szCs w:val="26"/>
    </w:rPr>
  </w:style>
  <w:style w:type="character" w:customStyle="1" w:styleId="10">
    <w:name w:val="כותרת 1 תו"/>
    <w:link w:val="1"/>
    <w:rsid w:val="00366FCC"/>
    <w:rPr>
      <w:rFonts w:cs="Courier New"/>
      <w:b/>
      <w:bCs/>
      <w:szCs w:val="36"/>
      <w:u w:val="single"/>
    </w:rPr>
  </w:style>
  <w:style w:type="paragraph" w:customStyle="1" w:styleId="Standard">
    <w:name w:val="Standard"/>
    <w:rsid w:val="003E189A"/>
    <w:pPr>
      <w:widowControl w:val="0"/>
      <w:suppressAutoHyphens/>
      <w:autoSpaceDN w:val="0"/>
      <w:jc w:val="right"/>
    </w:pPr>
    <w:rPr>
      <w:rFonts w:eastAsia="Arial" w:cs="Tahoma"/>
      <w:kern w:val="3"/>
      <w:sz w:val="24"/>
      <w:szCs w:val="24"/>
    </w:rPr>
  </w:style>
  <w:style w:type="paragraph" w:customStyle="1" w:styleId="EMEABodyText">
    <w:name w:val="EMEA Body Text"/>
    <w:basedOn w:val="a"/>
    <w:link w:val="EMEABodyTextChar"/>
    <w:rsid w:val="003E189A"/>
    <w:pPr>
      <w:bidi w:val="0"/>
    </w:pPr>
    <w:rPr>
      <w:noProof/>
      <w:sz w:val="22"/>
      <w:szCs w:val="28"/>
      <w:lang w:val="en-GB" w:eastAsia="en-US" w:bidi="ar-SA"/>
    </w:rPr>
  </w:style>
  <w:style w:type="character" w:customStyle="1" w:styleId="EMEABodyTextChar">
    <w:name w:val="EMEA Body Text Char"/>
    <w:basedOn w:val="a0"/>
    <w:link w:val="EMEABodyText"/>
    <w:locked/>
    <w:rsid w:val="003047DD"/>
    <w:rPr>
      <w:rFonts w:cs="David"/>
      <w:noProof/>
      <w:sz w:val="22"/>
      <w:szCs w:val="28"/>
      <w:lang w:val="en-GB" w:bidi="ar-SA"/>
    </w:rPr>
  </w:style>
  <w:style w:type="paragraph" w:customStyle="1" w:styleId="EMEABodyTextIndent">
    <w:name w:val="EMEA Body Text Indent"/>
    <w:basedOn w:val="EMEABodyText"/>
    <w:next w:val="EMEABodyText"/>
    <w:rsid w:val="003047DD"/>
    <w:pPr>
      <w:numPr>
        <w:numId w:val="7"/>
      </w:numPr>
      <w:tabs>
        <w:tab w:val="clear" w:pos="360"/>
      </w:tabs>
      <w:ind w:left="567" w:hanging="567"/>
    </w:pPr>
    <w:rPr>
      <w:rFonts w:cs="Times New Roman"/>
      <w:noProof w:val="0"/>
      <w:szCs w:val="20"/>
    </w:rPr>
  </w:style>
  <w:style w:type="paragraph" w:styleId="a5">
    <w:name w:val="List Paragraph"/>
    <w:basedOn w:val="a"/>
    <w:qFormat/>
    <w:rsid w:val="00C50F9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MEAHeading2">
    <w:name w:val="EMEA Heading 2"/>
    <w:basedOn w:val="EMEABodyText"/>
    <w:next w:val="EMEABodyText"/>
    <w:rsid w:val="00055AF2"/>
    <w:pPr>
      <w:keepNext/>
      <w:keepLines/>
      <w:ind w:left="567" w:hanging="567"/>
      <w:outlineLvl w:val="1"/>
    </w:pPr>
    <w:rPr>
      <w:rFonts w:cs="Times New Roman"/>
      <w:b/>
      <w:noProof w:val="0"/>
      <w:szCs w:val="20"/>
    </w:rPr>
  </w:style>
  <w:style w:type="character" w:customStyle="1" w:styleId="EMEASuperscript">
    <w:name w:val="EMEA Superscript"/>
    <w:rsid w:val="00055AF2"/>
    <w:rPr>
      <w:sz w:val="22"/>
      <w:vertAlign w:val="superscript"/>
    </w:rPr>
  </w:style>
  <w:style w:type="paragraph" w:customStyle="1" w:styleId="BMSTableText">
    <w:name w:val="BMS Table Text"/>
    <w:link w:val="BMSTableTextChar"/>
    <w:rsid w:val="00055AF2"/>
    <w:pPr>
      <w:tabs>
        <w:tab w:val="left" w:pos="360"/>
      </w:tabs>
      <w:spacing w:before="60" w:after="60"/>
      <w:jc w:val="center"/>
    </w:pPr>
    <w:rPr>
      <w:lang w:bidi="ar-SA"/>
    </w:rPr>
  </w:style>
  <w:style w:type="character" w:customStyle="1" w:styleId="BMSTableTextChar">
    <w:name w:val="BMS Table Text Char"/>
    <w:link w:val="BMSTableText"/>
    <w:rsid w:val="00055AF2"/>
    <w:rPr>
      <w:lang w:bidi="ar-SA"/>
    </w:rPr>
  </w:style>
  <w:style w:type="paragraph" w:customStyle="1" w:styleId="BMSTableTitle">
    <w:name w:val="BMS Table Title"/>
    <w:link w:val="BMSTableTitleChar"/>
    <w:rsid w:val="00055AF2"/>
    <w:pPr>
      <w:keepNext/>
      <w:keepLines/>
      <w:tabs>
        <w:tab w:val="left" w:pos="2160"/>
      </w:tabs>
      <w:spacing w:before="120" w:after="120"/>
      <w:ind w:left="2160" w:hanging="2160"/>
    </w:pPr>
    <w:rPr>
      <w:b/>
      <w:sz w:val="24"/>
      <w:lang w:bidi="ar-SA"/>
    </w:rPr>
  </w:style>
  <w:style w:type="character" w:customStyle="1" w:styleId="BMSTableTitleChar">
    <w:name w:val="BMS Table Title Char"/>
    <w:link w:val="BMSTableTitle"/>
    <w:rsid w:val="00055AF2"/>
    <w:rPr>
      <w:b/>
      <w:sz w:val="24"/>
      <w:lang w:bidi="ar-SA"/>
    </w:rPr>
  </w:style>
  <w:style w:type="paragraph" w:customStyle="1" w:styleId="BMSTableHeader">
    <w:name w:val="BMS Table Header"/>
    <w:basedOn w:val="BMSTableText"/>
    <w:rsid w:val="00055AF2"/>
    <w:rPr>
      <w:b/>
    </w:rPr>
  </w:style>
  <w:style w:type="character" w:customStyle="1" w:styleId="BMSSuperscript">
    <w:name w:val="BMS Superscript"/>
    <w:rsid w:val="00055AF2"/>
    <w:rPr>
      <w:sz w:val="28"/>
      <w:vertAlign w:val="superscript"/>
    </w:rPr>
  </w:style>
  <w:style w:type="paragraph" w:customStyle="1" w:styleId="BMSTableNoteInfo">
    <w:name w:val="BMS Table Note Info"/>
    <w:basedOn w:val="a"/>
    <w:next w:val="a"/>
    <w:link w:val="BMSTableNoteInfoChar"/>
    <w:rsid w:val="00055AF2"/>
    <w:pPr>
      <w:tabs>
        <w:tab w:val="left" w:pos="216"/>
      </w:tabs>
      <w:bidi w:val="0"/>
      <w:spacing w:before="40"/>
      <w:ind w:left="216" w:hanging="216"/>
      <w:jc w:val="both"/>
    </w:pPr>
    <w:rPr>
      <w:rFonts w:cs="Times New Roman"/>
      <w:color w:val="000000"/>
      <w:sz w:val="22"/>
      <w:szCs w:val="20"/>
      <w:lang w:eastAsia="en-US" w:bidi="ar-SA"/>
    </w:rPr>
  </w:style>
  <w:style w:type="character" w:customStyle="1" w:styleId="BMSTableNoteInfoChar">
    <w:name w:val="BMS Table Note Info Char"/>
    <w:link w:val="BMSTableNoteInfo"/>
    <w:rsid w:val="00055AF2"/>
    <w:rPr>
      <w:color w:val="000000"/>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168205716</AutoNumber>
    <REQUESTNUMBER xmlns="43f5c83f-d7ad-4276-a107-8019a824ecd5">98270,98271,98272,98269</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103911,103911,103911,103555</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22,22,22,22</REQUESTTYPE>
    <UCOMMENTS xmlns="43f5c83f-d7ad-4276-a107-8019a824ecd5">טופס החמרה לרופא ולצרכן 08.14</UCOMMENTS>
    <OWNER xmlns="43f5c83f-d7ad-4276-a107-8019a824ecd5">1101,1101,1101,1101</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349</SAPNAME>
    <SDDocumentSource xmlns="43f5c83f-d7ad-4276-a107-8019a824ecd5" xsi:nil="true"/>
    <SDImportance xmlns="43f5c83f-d7ad-4276-a107-8019a824ecd5" xsi:nil="true"/>
    <REGISTRATIONNUMBER xmlns="43f5c83f-d7ad-4276-a107-8019a824ecd5">3191900,3192000,3192100,3312500</REGISTRATIONNUMBER>
    <SDCategories xmlns="43f5c83f-d7ad-4276-a107-8019a824ecd5" xsi:nil="true"/>
    <SDDocDate xmlns="43f5c83f-d7ad-4276-a107-8019a824ecd5">1903-03-03T06:00:01+00:00</SDDocDate>
    <DRAGOBJID xmlns="43f5c83f-d7ad-4276-a107-8019a824ecd5">3191900,3192000,3192100,3312500</DRAGOBJID>
    <mossuploaddate xmlns="43f5c83f-d7ad-4276-a107-8019a824ecd5">2014-08-19 13:50:38</mossuploaddate>
    <SDExternalEntityConnected xmlns="43f5c83f-d7ad-4276-a107-8019a824ecd5" xsi:nil="true"/>
  </documentManagement>
</p:properties>
</file>

<file path=customXml/itemProps1.xml><?xml version="1.0" encoding="utf-8"?>
<ds:datastoreItem xmlns:ds="http://schemas.openxmlformats.org/officeDocument/2006/customXml" ds:itemID="{E780BB09-6509-47BB-A9D3-3B4D82003EC7}"/>
</file>

<file path=customXml/itemProps2.xml><?xml version="1.0" encoding="utf-8"?>
<ds:datastoreItem xmlns:ds="http://schemas.openxmlformats.org/officeDocument/2006/customXml" ds:itemID="{504536CA-2E20-41D5-95C0-C20EDC4B5F66}"/>
</file>

<file path=customXml/itemProps3.xml><?xml version="1.0" encoding="utf-8"?>
<ds:datastoreItem xmlns:ds="http://schemas.openxmlformats.org/officeDocument/2006/customXml" ds:itemID="{8DB1E327-C0FB-4043-8E4D-B6FDD56695B0}"/>
</file>

<file path=customXml/itemProps4.xml><?xml version="1.0" encoding="utf-8"?>
<ds:datastoreItem xmlns:ds="http://schemas.openxmlformats.org/officeDocument/2006/customXml" ds:itemID="{1408556C-103D-4403-8C68-F8D421A5554F}"/>
</file>

<file path=docProps/app.xml><?xml version="1.0" encoding="utf-8"?>
<Properties xmlns="http://schemas.openxmlformats.org/officeDocument/2006/extended-properties" xmlns:vt="http://schemas.openxmlformats.org/officeDocument/2006/docPropsVTypes">
  <Template>Normal.dotm</Template>
  <TotalTime>40</TotalTime>
  <Pages>12</Pages>
  <Words>4611</Words>
  <Characters>27446</Characters>
  <Application>Microsoft Office Word</Application>
  <DocSecurity>0</DocSecurity>
  <Lines>228</Lines>
  <Paragraphs>63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31994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Sprycel SPC+PIL worsening 08.14</dc:title>
  <dc:subject/>
  <dc:creator>hy47755</dc:creator>
  <cp:keywords/>
  <cp:lastModifiedBy>חני מנדלסון</cp:lastModifiedBy>
  <cp:revision>8</cp:revision>
  <cp:lastPrinted>2011-07-31T14:11:00Z</cp:lastPrinted>
  <dcterms:created xsi:type="dcterms:W3CDTF">2014-04-07T12:53:00Z</dcterms:created>
  <dcterms:modified xsi:type="dcterms:W3CDTF">2014-08-19T10:38:00Z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