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78" w:rsidRPr="00204FDA" w:rsidRDefault="00013278" w:rsidP="00013278">
      <w:pPr>
        <w:pStyle w:val="1"/>
        <w:bidi w:val="0"/>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4FDA">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לרופא</w:t>
      </w:r>
    </w:p>
    <w:p w:rsidR="00013278" w:rsidRPr="00013278" w:rsidRDefault="00013278" w:rsidP="00013278">
      <w:pPr>
        <w:bidi w:val="0"/>
        <w:rPr>
          <w:rFonts w:cs="David"/>
          <w:b/>
          <w:bCs/>
          <w:rtl/>
          <w:lang w:eastAsia="he-IL"/>
        </w:rPr>
      </w:pPr>
    </w:p>
    <w:p w:rsidR="00013278" w:rsidRPr="00013278" w:rsidRDefault="00013278" w:rsidP="00FC7BE0">
      <w:pPr>
        <w:spacing w:line="360" w:lineRule="auto"/>
        <w:rPr>
          <w:rFonts w:cs="David Transparent"/>
          <w:b/>
          <w:bCs/>
          <w:szCs w:val="28"/>
          <w:lang w:eastAsia="he-IL"/>
        </w:rPr>
      </w:pPr>
      <w:r w:rsidRPr="00013278">
        <w:rPr>
          <w:rFonts w:cs="David Transparent"/>
          <w:b/>
          <w:bCs/>
          <w:szCs w:val="28"/>
          <w:rtl/>
          <w:lang w:eastAsia="he-IL"/>
        </w:rPr>
        <w:t>תאריך    ___</w:t>
      </w:r>
      <w:r w:rsidR="00FC7BE0">
        <w:rPr>
          <w:rFonts w:cs="David Transparent"/>
          <w:b/>
          <w:bCs/>
          <w:szCs w:val="28"/>
          <w:lang w:eastAsia="he-IL"/>
        </w:rPr>
        <w:t>31.03</w:t>
      </w:r>
      <w:r w:rsidR="00D72D6A">
        <w:rPr>
          <w:rFonts w:cs="David Transparent"/>
          <w:b/>
          <w:bCs/>
          <w:szCs w:val="28"/>
          <w:lang w:eastAsia="he-IL"/>
        </w:rPr>
        <w:t>.1</w:t>
      </w:r>
      <w:r w:rsidR="00FC7BE0">
        <w:rPr>
          <w:rFonts w:cs="David Transparent"/>
          <w:b/>
          <w:bCs/>
          <w:szCs w:val="28"/>
          <w:lang w:eastAsia="he-IL"/>
        </w:rPr>
        <w:t>4</w:t>
      </w:r>
      <w:r w:rsidRPr="00013278">
        <w:rPr>
          <w:rFonts w:cs="David Transparent"/>
          <w:b/>
          <w:bCs/>
          <w:szCs w:val="28"/>
          <w:rtl/>
          <w:lang w:eastAsia="he-IL"/>
        </w:rPr>
        <w:t>______</w:t>
      </w:r>
    </w:p>
    <w:p w:rsidR="00013278" w:rsidRPr="00013278" w:rsidRDefault="00013278" w:rsidP="00E22552">
      <w:pPr>
        <w:spacing w:line="360" w:lineRule="auto"/>
        <w:rPr>
          <w:rFonts w:cs="David Transparent"/>
          <w:b/>
          <w:bCs/>
          <w:szCs w:val="28"/>
          <w:rtl/>
          <w:lang w:eastAsia="he-IL"/>
        </w:rPr>
      </w:pPr>
      <w:r w:rsidRPr="00013278">
        <w:rPr>
          <w:rFonts w:cs="David Transparent"/>
          <w:b/>
          <w:bCs/>
          <w:szCs w:val="28"/>
          <w:rtl/>
          <w:lang w:eastAsia="he-IL"/>
        </w:rPr>
        <w:t xml:space="preserve">שם תכשיר באנגלית </w:t>
      </w:r>
      <w:r w:rsidR="00C46B33">
        <w:rPr>
          <w:rFonts w:cs="David Transparent" w:hint="cs"/>
          <w:b/>
          <w:bCs/>
          <w:szCs w:val="28"/>
          <w:rtl/>
          <w:lang w:eastAsia="he-IL"/>
        </w:rPr>
        <w:t>ומספר הרישום</w:t>
      </w:r>
      <w:r w:rsidRPr="00013278">
        <w:rPr>
          <w:rFonts w:cs="David Transparent"/>
          <w:b/>
          <w:bCs/>
          <w:szCs w:val="28"/>
          <w:rtl/>
          <w:lang w:eastAsia="he-IL"/>
        </w:rPr>
        <w:t xml:space="preserve">   __</w:t>
      </w:r>
      <w:r w:rsidR="00E22552">
        <w:rPr>
          <w:rFonts w:cs="David Transparent"/>
          <w:b/>
          <w:bCs/>
          <w:szCs w:val="28"/>
          <w:lang w:eastAsia="he-IL"/>
        </w:rPr>
        <w:t>-21</w:t>
      </w:r>
      <w:r w:rsidR="00D72D6A" w:rsidRPr="000B4466">
        <w:rPr>
          <w:rFonts w:cs="David Transparent"/>
          <w:b/>
          <w:bCs/>
          <w:szCs w:val="28"/>
          <w:u w:val="single"/>
          <w:rtl/>
        </w:rPr>
        <w:t>125-90-24542</w:t>
      </w:r>
      <w:r w:rsidRPr="00013278">
        <w:rPr>
          <w:rFonts w:cs="David Transparent"/>
          <w:b/>
          <w:bCs/>
          <w:szCs w:val="28"/>
          <w:rtl/>
          <w:lang w:eastAsia="he-IL"/>
        </w:rPr>
        <w:t>__</w:t>
      </w:r>
      <w:proofErr w:type="spellStart"/>
      <w:r w:rsidR="00D72D6A">
        <w:rPr>
          <w:rFonts w:cs="David Transparent"/>
          <w:b/>
          <w:bCs/>
          <w:szCs w:val="28"/>
          <w:lang w:eastAsia="he-IL"/>
        </w:rPr>
        <w:t>Frisium</w:t>
      </w:r>
      <w:proofErr w:type="spellEnd"/>
      <w:r w:rsidR="00D72D6A">
        <w:rPr>
          <w:rFonts w:cs="David Transparent"/>
          <w:b/>
          <w:bCs/>
          <w:szCs w:val="28"/>
          <w:lang w:eastAsia="he-IL"/>
        </w:rPr>
        <w:t xml:space="preserve">  </w:t>
      </w:r>
    </w:p>
    <w:p w:rsidR="00013278" w:rsidRPr="00013278" w:rsidRDefault="00013278" w:rsidP="00013278">
      <w:pPr>
        <w:spacing w:line="360" w:lineRule="auto"/>
        <w:rPr>
          <w:rFonts w:cs="David Transparent"/>
          <w:b/>
          <w:bCs/>
          <w:szCs w:val="28"/>
          <w:u w:val="single"/>
          <w:rtl/>
          <w:lang w:eastAsia="he-IL"/>
        </w:rPr>
      </w:pPr>
      <w:r w:rsidRPr="00013278">
        <w:rPr>
          <w:rFonts w:cs="David Transparent"/>
          <w:b/>
          <w:bCs/>
          <w:szCs w:val="28"/>
          <w:rtl/>
          <w:lang w:eastAsia="he-IL"/>
        </w:rPr>
        <w:t xml:space="preserve">שם בעל הרישום     </w:t>
      </w:r>
      <w:proofErr w:type="spellStart"/>
      <w:r w:rsidRPr="00013278">
        <w:rPr>
          <w:rFonts w:cs="David Transparent"/>
          <w:b/>
          <w:bCs/>
          <w:szCs w:val="28"/>
          <w:u w:val="single"/>
          <w:lang w:eastAsia="he-IL"/>
        </w:rPr>
        <w:t>sanofi</w:t>
      </w:r>
      <w:proofErr w:type="spellEnd"/>
      <w:r w:rsidRPr="00013278">
        <w:rPr>
          <w:rFonts w:cs="David Transparent"/>
          <w:b/>
          <w:bCs/>
          <w:szCs w:val="28"/>
          <w:u w:val="single"/>
          <w:lang w:eastAsia="he-IL"/>
        </w:rPr>
        <w:t xml:space="preserve"> </w:t>
      </w:r>
      <w:proofErr w:type="spellStart"/>
      <w:r w:rsidRPr="00013278">
        <w:rPr>
          <w:rFonts w:cs="David Transparent"/>
          <w:b/>
          <w:bCs/>
          <w:szCs w:val="28"/>
          <w:u w:val="single"/>
          <w:lang w:eastAsia="he-IL"/>
        </w:rPr>
        <w:t>aventis</w:t>
      </w:r>
      <w:proofErr w:type="spellEnd"/>
      <w:r w:rsidRPr="00013278">
        <w:rPr>
          <w:rFonts w:cs="David Transparent"/>
          <w:b/>
          <w:bCs/>
          <w:szCs w:val="28"/>
          <w:u w:val="single"/>
          <w:lang w:eastAsia="he-IL"/>
        </w:rPr>
        <w:t xml:space="preserve"> Israel ltd</w:t>
      </w:r>
    </w:p>
    <w:p w:rsidR="00013278" w:rsidRPr="00694C9A" w:rsidRDefault="00694C9A" w:rsidP="00694C9A">
      <w:pPr>
        <w:spacing w:line="360" w:lineRule="auto"/>
        <w:jc w:val="center"/>
        <w:rPr>
          <w:rFonts w:cs="David Transparent"/>
          <w:b/>
          <w:bCs/>
          <w:color w:val="FF0000"/>
          <w:szCs w:val="28"/>
          <w:rtl/>
          <w:lang w:eastAsia="he-IL"/>
        </w:rPr>
      </w:pPr>
      <w:r w:rsidRPr="00694C9A">
        <w:rPr>
          <w:rFonts w:cs="David Transparent" w:hint="cs"/>
          <w:b/>
          <w:bCs/>
          <w:color w:val="FF0000"/>
          <w:szCs w:val="28"/>
          <w:rtl/>
          <w:lang w:eastAsia="he-IL"/>
        </w:rPr>
        <w:t xml:space="preserve">טופס זה מיועד לפרוט </w:t>
      </w:r>
      <w:proofErr w:type="spellStart"/>
      <w:r w:rsidRPr="00694C9A">
        <w:rPr>
          <w:rFonts w:cs="David Transparent" w:hint="cs"/>
          <w:b/>
          <w:bCs/>
          <w:color w:val="FF0000"/>
          <w:szCs w:val="28"/>
          <w:rtl/>
          <w:lang w:eastAsia="he-IL"/>
        </w:rPr>
        <w:t>ההחמרות</w:t>
      </w:r>
      <w:proofErr w:type="spellEnd"/>
      <w:r w:rsidRPr="00694C9A">
        <w:rPr>
          <w:rFonts w:cs="David Transparent" w:hint="cs"/>
          <w:b/>
          <w:bCs/>
          <w:color w:val="FF0000"/>
          <w:szCs w:val="28"/>
          <w:rtl/>
          <w:lang w:eastAsia="he-IL"/>
        </w:rPr>
        <w:t xml:space="preserve"> בלבד!</w:t>
      </w:r>
    </w:p>
    <w:tbl>
      <w:tblPr>
        <w:bidiVisual/>
        <w:tblW w:w="938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709"/>
        <w:gridCol w:w="6521"/>
      </w:tblGrid>
      <w:tr w:rsidR="00013278" w:rsidRPr="00013278" w:rsidTr="00FC0DB5">
        <w:trPr>
          <w:cantSplit/>
        </w:trPr>
        <w:tc>
          <w:tcPr>
            <w:tcW w:w="9387" w:type="dxa"/>
            <w:gridSpan w:val="3"/>
            <w:shd w:val="pct12" w:color="auto" w:fill="FFFFFF"/>
          </w:tcPr>
          <w:p w:rsidR="00013278" w:rsidRPr="00036334" w:rsidRDefault="00036334" w:rsidP="00013278">
            <w:pPr>
              <w:bidi w:val="0"/>
              <w:jc w:val="center"/>
              <w:rPr>
                <w:rFonts w:cs="David Transparent"/>
                <w:b/>
                <w:bCs/>
                <w:sz w:val="32"/>
                <w:szCs w:val="32"/>
                <w:rtl/>
                <w:lang w:eastAsia="he-IL"/>
              </w:rPr>
            </w:pPr>
            <w:proofErr w:type="spellStart"/>
            <w:r w:rsidRPr="00036334">
              <w:rPr>
                <w:rFonts w:cs="David Transparent" w:hint="cs"/>
                <w:b/>
                <w:bCs/>
                <w:sz w:val="32"/>
                <w:szCs w:val="32"/>
                <w:rtl/>
                <w:lang w:eastAsia="he-IL"/>
              </w:rPr>
              <w:t>ההחמרות</w:t>
            </w:r>
            <w:proofErr w:type="spellEnd"/>
            <w:r w:rsidRPr="00036334">
              <w:rPr>
                <w:rFonts w:cs="David Transparent" w:hint="cs"/>
                <w:b/>
                <w:bCs/>
                <w:sz w:val="32"/>
                <w:szCs w:val="32"/>
                <w:rtl/>
                <w:lang w:eastAsia="he-IL"/>
              </w:rPr>
              <w:t xml:space="preserve"> המבוקשות</w:t>
            </w:r>
          </w:p>
        </w:tc>
      </w:tr>
      <w:tr w:rsidR="00013278" w:rsidRPr="00013278" w:rsidTr="00D7217A">
        <w:tc>
          <w:tcPr>
            <w:tcW w:w="2157" w:type="dxa"/>
          </w:tcPr>
          <w:p w:rsidR="00013278" w:rsidRPr="00013278" w:rsidRDefault="00013278" w:rsidP="00013278">
            <w:pPr>
              <w:bidi w:val="0"/>
              <w:rPr>
                <w:rFonts w:cs="David Transparent"/>
                <w:b/>
                <w:bCs/>
                <w:sz w:val="20"/>
                <w:szCs w:val="20"/>
                <w:rtl/>
                <w:lang w:eastAsia="he-IL"/>
              </w:rPr>
            </w:pPr>
          </w:p>
          <w:p w:rsidR="00013278" w:rsidRPr="00013278" w:rsidRDefault="00013278" w:rsidP="00013278">
            <w:pPr>
              <w:bidi w:val="0"/>
              <w:jc w:val="center"/>
              <w:rPr>
                <w:rFonts w:cs="David Transparent"/>
                <w:b/>
                <w:bCs/>
                <w:sz w:val="20"/>
                <w:szCs w:val="20"/>
                <w:rtl/>
                <w:lang w:eastAsia="he-IL"/>
              </w:rPr>
            </w:pPr>
            <w:r w:rsidRPr="00013278">
              <w:rPr>
                <w:rFonts w:cs="David Transparent"/>
                <w:b/>
                <w:bCs/>
                <w:sz w:val="20"/>
                <w:szCs w:val="20"/>
                <w:rtl/>
                <w:lang w:eastAsia="he-IL"/>
              </w:rPr>
              <w:t>פרק בעלון</w:t>
            </w:r>
          </w:p>
          <w:p w:rsidR="00013278" w:rsidRPr="00013278" w:rsidRDefault="00013278" w:rsidP="00013278">
            <w:pPr>
              <w:bidi w:val="0"/>
              <w:rPr>
                <w:rFonts w:cs="David Transparent"/>
                <w:b/>
                <w:bCs/>
                <w:sz w:val="20"/>
                <w:szCs w:val="20"/>
                <w:rtl/>
                <w:lang w:eastAsia="he-IL"/>
              </w:rPr>
            </w:pPr>
          </w:p>
        </w:tc>
        <w:tc>
          <w:tcPr>
            <w:tcW w:w="709" w:type="dxa"/>
          </w:tcPr>
          <w:p w:rsidR="00013278" w:rsidRPr="00013278" w:rsidRDefault="00013278" w:rsidP="00013278">
            <w:pPr>
              <w:bidi w:val="0"/>
              <w:rPr>
                <w:rFonts w:cs="David Transparent"/>
                <w:b/>
                <w:bCs/>
                <w:szCs w:val="22"/>
                <w:rtl/>
                <w:lang w:eastAsia="he-IL"/>
              </w:rPr>
            </w:pPr>
          </w:p>
          <w:p w:rsidR="00013278" w:rsidRPr="00013278" w:rsidRDefault="00013278" w:rsidP="00013278">
            <w:pPr>
              <w:bidi w:val="0"/>
              <w:jc w:val="center"/>
              <w:rPr>
                <w:rFonts w:cs="David Transparent"/>
                <w:b/>
                <w:bCs/>
                <w:szCs w:val="22"/>
                <w:rtl/>
                <w:lang w:eastAsia="he-IL"/>
              </w:rPr>
            </w:pPr>
            <w:r w:rsidRPr="00D7217A">
              <w:rPr>
                <w:rFonts w:cs="David Transparent"/>
                <w:b/>
                <w:bCs/>
                <w:sz w:val="18"/>
                <w:szCs w:val="18"/>
                <w:rtl/>
                <w:lang w:eastAsia="he-IL"/>
              </w:rPr>
              <w:t>טקסט נוכח</w:t>
            </w:r>
            <w:r w:rsidRPr="00013278">
              <w:rPr>
                <w:rFonts w:cs="David Transparent"/>
                <w:b/>
                <w:bCs/>
                <w:szCs w:val="22"/>
                <w:rtl/>
                <w:lang w:eastAsia="he-IL"/>
              </w:rPr>
              <w:t>י</w:t>
            </w:r>
          </w:p>
        </w:tc>
        <w:tc>
          <w:tcPr>
            <w:tcW w:w="6521" w:type="dxa"/>
          </w:tcPr>
          <w:p w:rsidR="00013278" w:rsidRPr="00013278" w:rsidRDefault="00013278" w:rsidP="00013278">
            <w:pPr>
              <w:bidi w:val="0"/>
              <w:rPr>
                <w:rFonts w:cs="David Transparent"/>
                <w:b/>
                <w:bCs/>
                <w:szCs w:val="22"/>
                <w:rtl/>
                <w:lang w:eastAsia="he-IL"/>
              </w:rPr>
            </w:pPr>
          </w:p>
          <w:p w:rsidR="00013278" w:rsidRPr="00013278" w:rsidRDefault="00013278" w:rsidP="00013278">
            <w:pPr>
              <w:bidi w:val="0"/>
              <w:jc w:val="center"/>
              <w:rPr>
                <w:rFonts w:cs="David Transparent"/>
                <w:b/>
                <w:bCs/>
                <w:szCs w:val="22"/>
                <w:rtl/>
                <w:lang w:eastAsia="he-IL"/>
              </w:rPr>
            </w:pPr>
            <w:r w:rsidRPr="00013278">
              <w:rPr>
                <w:rFonts w:cs="David Transparent"/>
                <w:b/>
                <w:bCs/>
                <w:szCs w:val="22"/>
                <w:rtl/>
                <w:lang w:eastAsia="he-IL"/>
              </w:rPr>
              <w:t>טקסט חדש</w:t>
            </w:r>
          </w:p>
        </w:tc>
      </w:tr>
      <w:tr w:rsidR="00013278" w:rsidRPr="00013278" w:rsidTr="00D7217A">
        <w:trPr>
          <w:trHeight w:val="340"/>
        </w:trPr>
        <w:tc>
          <w:tcPr>
            <w:tcW w:w="2157" w:type="dxa"/>
            <w:vAlign w:val="center"/>
          </w:tcPr>
          <w:p w:rsidR="00475492" w:rsidRPr="00475492" w:rsidRDefault="00475492" w:rsidP="008E7CC4">
            <w:pPr>
              <w:overflowPunct w:val="0"/>
              <w:autoSpaceDE w:val="0"/>
              <w:autoSpaceDN w:val="0"/>
              <w:bidi w:val="0"/>
              <w:adjustRightInd w:val="0"/>
              <w:textAlignment w:val="baseline"/>
              <w:rPr>
                <w:b/>
                <w:lang w:val="en-GB" w:eastAsia="ja-JP"/>
              </w:rPr>
            </w:pPr>
            <w:r w:rsidRPr="00475492">
              <w:rPr>
                <w:b/>
                <w:lang w:val="en-GB" w:eastAsia="ja-JP"/>
              </w:rPr>
              <w:t>Posology and method of administration</w:t>
            </w:r>
          </w:p>
          <w:p w:rsidR="00013278" w:rsidRPr="00013278" w:rsidRDefault="00013278" w:rsidP="008E7CC4">
            <w:pPr>
              <w:bidi w:val="0"/>
              <w:rPr>
                <w:rFonts w:ascii="Tahoma" w:hAnsi="Tahoma" w:cs="Tahoma"/>
                <w:b/>
                <w:bCs/>
                <w:sz w:val="20"/>
                <w:szCs w:val="20"/>
                <w:lang w:eastAsia="he-IL"/>
              </w:rPr>
            </w:pPr>
          </w:p>
        </w:tc>
        <w:tc>
          <w:tcPr>
            <w:tcW w:w="709" w:type="dxa"/>
            <w:vAlign w:val="center"/>
          </w:tcPr>
          <w:p w:rsidR="00013278" w:rsidRPr="00013278" w:rsidRDefault="00013278" w:rsidP="00013278">
            <w:pPr>
              <w:bidi w:val="0"/>
              <w:rPr>
                <w:rFonts w:cs="David"/>
                <w:lang w:eastAsia="he-IL"/>
              </w:rPr>
            </w:pPr>
          </w:p>
        </w:tc>
        <w:tc>
          <w:tcPr>
            <w:tcW w:w="6521" w:type="dxa"/>
            <w:vAlign w:val="center"/>
          </w:tcPr>
          <w:p w:rsidR="009252BA" w:rsidRPr="009252BA" w:rsidRDefault="009252BA" w:rsidP="009252BA">
            <w:pPr>
              <w:overflowPunct w:val="0"/>
              <w:autoSpaceDE w:val="0"/>
              <w:autoSpaceDN w:val="0"/>
              <w:bidi w:val="0"/>
              <w:adjustRightInd w:val="0"/>
              <w:ind w:right="709"/>
              <w:textAlignment w:val="baseline"/>
              <w:rPr>
                <w:u w:val="single"/>
                <w:lang w:val="en-GB" w:eastAsia="ja-JP"/>
              </w:rPr>
            </w:pPr>
            <w:r w:rsidRPr="009252BA">
              <w:rPr>
                <w:u w:val="single"/>
                <w:lang w:val="en-GB" w:eastAsia="ja-JP"/>
              </w:rPr>
              <w:t>Treatment of anxiety</w:t>
            </w:r>
          </w:p>
          <w:p w:rsidR="009252BA" w:rsidRPr="009252BA" w:rsidRDefault="009252BA" w:rsidP="009252BA">
            <w:pPr>
              <w:overflowPunct w:val="0"/>
              <w:autoSpaceDE w:val="0"/>
              <w:autoSpaceDN w:val="0"/>
              <w:bidi w:val="0"/>
              <w:adjustRightInd w:val="0"/>
              <w:ind w:right="709"/>
              <w:textAlignment w:val="baseline"/>
              <w:rPr>
                <w:u w:val="single"/>
                <w:lang w:val="en-GB" w:eastAsia="ja-JP"/>
              </w:rPr>
            </w:pPr>
          </w:p>
          <w:p w:rsidR="009252BA" w:rsidRPr="009252BA" w:rsidRDefault="009252BA" w:rsidP="009252BA">
            <w:pPr>
              <w:overflowPunct w:val="0"/>
              <w:autoSpaceDE w:val="0"/>
              <w:autoSpaceDN w:val="0"/>
              <w:bidi w:val="0"/>
              <w:adjustRightInd w:val="0"/>
              <w:ind w:right="709"/>
              <w:textAlignment w:val="baseline"/>
              <w:rPr>
                <w:lang w:val="en-GB" w:eastAsia="ja-JP"/>
              </w:rPr>
            </w:pPr>
            <w:r w:rsidRPr="009252BA">
              <w:rPr>
                <w:lang w:val="en-GB" w:eastAsia="ja-JP"/>
              </w:rPr>
              <w:t xml:space="preserve">The usual anxiolytic dose for adults </w:t>
            </w:r>
            <w:r w:rsidRPr="009252BA">
              <w:rPr>
                <w:strike/>
                <w:color w:val="FF0000"/>
                <w:lang w:val="en-GB" w:eastAsia="ja-JP"/>
              </w:rPr>
              <w:t>and adolescents over 15 years of age</w:t>
            </w:r>
            <w:r w:rsidRPr="009252BA">
              <w:rPr>
                <w:color w:val="FF0000"/>
                <w:lang w:val="en-GB" w:eastAsia="ja-JP"/>
              </w:rPr>
              <w:t xml:space="preserve"> </w:t>
            </w:r>
            <w:r w:rsidRPr="009252BA">
              <w:rPr>
                <w:lang w:val="en-GB" w:eastAsia="ja-JP"/>
              </w:rPr>
              <w:t xml:space="preserve">is 20-30 mg daily in divided doses or as a single dose given at night.  </w:t>
            </w:r>
          </w:p>
          <w:p w:rsidR="009252BA" w:rsidRPr="009252BA" w:rsidRDefault="009252BA" w:rsidP="009252BA">
            <w:pPr>
              <w:overflowPunct w:val="0"/>
              <w:autoSpaceDE w:val="0"/>
              <w:autoSpaceDN w:val="0"/>
              <w:bidi w:val="0"/>
              <w:adjustRightInd w:val="0"/>
              <w:ind w:right="709"/>
              <w:textAlignment w:val="baseline"/>
              <w:rPr>
                <w:lang w:val="en-GB" w:eastAsia="ja-JP"/>
              </w:rPr>
            </w:pPr>
            <w:r w:rsidRPr="009252BA">
              <w:rPr>
                <w:lang w:val="en-GB" w:eastAsia="ja-JP"/>
              </w:rPr>
              <w:t>Doses up to 60mg daily have been used in the treatment of adult in-patients with severe anxiety.</w:t>
            </w:r>
          </w:p>
          <w:p w:rsidR="009252BA" w:rsidRPr="00F6427D" w:rsidRDefault="009252BA" w:rsidP="009252BA">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9252BA" w:rsidRPr="009252BA" w:rsidRDefault="009252BA" w:rsidP="009252BA">
            <w:pPr>
              <w:overflowPunct w:val="0"/>
              <w:autoSpaceDE w:val="0"/>
              <w:autoSpaceDN w:val="0"/>
              <w:bidi w:val="0"/>
              <w:adjustRightInd w:val="0"/>
              <w:ind w:right="709"/>
              <w:textAlignment w:val="baseline"/>
              <w:rPr>
                <w:lang w:val="en-GB" w:eastAsia="ja-JP"/>
              </w:rPr>
            </w:pPr>
          </w:p>
          <w:p w:rsidR="009252BA" w:rsidRPr="009252BA" w:rsidRDefault="009252BA" w:rsidP="009252BA">
            <w:pPr>
              <w:autoSpaceDE w:val="0"/>
              <w:autoSpaceDN w:val="0"/>
              <w:bidi w:val="0"/>
              <w:adjustRightInd w:val="0"/>
              <w:rPr>
                <w:rFonts w:ascii="TimesNewRomanPSMT" w:eastAsia="MS Mincho" w:hAnsi="TimesNewRomanPSMT" w:cs="TimesNewRomanPSMT"/>
                <w:sz w:val="22"/>
                <w:szCs w:val="22"/>
                <w:highlight w:val="yellow"/>
                <w:u w:val="single"/>
              </w:rPr>
            </w:pPr>
            <w:r w:rsidRPr="009252BA">
              <w:rPr>
                <w:rFonts w:ascii="TimesNewRomanPSMT" w:eastAsia="MS Mincho" w:hAnsi="TimesNewRomanPSMT" w:cs="TimesNewRomanPSMT"/>
                <w:b/>
                <w:bCs/>
                <w:sz w:val="22"/>
                <w:szCs w:val="22"/>
                <w:highlight w:val="yellow"/>
                <w:u w:val="single"/>
              </w:rPr>
              <w:t>Timing of doses</w:t>
            </w:r>
            <w:r w:rsidRPr="009252BA">
              <w:rPr>
                <w:rFonts w:ascii="TimesNewRomanPSMT" w:eastAsia="MS Mincho" w:hAnsi="TimesNewRomanPSMT" w:cs="TimesNewRomanPSMT"/>
                <w:sz w:val="22"/>
                <w:szCs w:val="22"/>
                <w:highlight w:val="yellow"/>
                <w:u w:val="single"/>
              </w:rPr>
              <w:t>:</w:t>
            </w:r>
          </w:p>
          <w:p w:rsidR="009252BA" w:rsidRPr="009252BA" w:rsidRDefault="009252BA" w:rsidP="009252BA">
            <w:pPr>
              <w:autoSpaceDE w:val="0"/>
              <w:autoSpaceDN w:val="0"/>
              <w:bidi w:val="0"/>
              <w:adjustRightInd w:val="0"/>
              <w:rPr>
                <w:rFonts w:ascii="TimesNewRomanPSMT" w:eastAsia="MS Mincho" w:hAnsi="TimesNewRomanPSMT" w:cs="TimesNewRomanPSMT"/>
                <w:sz w:val="22"/>
                <w:szCs w:val="22"/>
                <w:u w:val="single"/>
              </w:rPr>
            </w:pPr>
            <w:r w:rsidRPr="009252BA">
              <w:rPr>
                <w:rFonts w:ascii="TimesNewRomanPSMT" w:eastAsia="MS Mincho" w:hAnsi="TimesNewRomanPSMT" w:cs="TimesNewRomanPSMT"/>
                <w:sz w:val="22"/>
                <w:szCs w:val="22"/>
                <w:highlight w:val="yellow"/>
                <w:u w:val="single"/>
              </w:rPr>
              <w:t>If the dose is to be spread throughout the day, it is recommended that the larger portion be taken in the evening.</w:t>
            </w:r>
          </w:p>
          <w:p w:rsidR="009252BA" w:rsidRPr="009252BA" w:rsidRDefault="009252BA" w:rsidP="009252BA">
            <w:pPr>
              <w:overflowPunct w:val="0"/>
              <w:autoSpaceDE w:val="0"/>
              <w:autoSpaceDN w:val="0"/>
              <w:bidi w:val="0"/>
              <w:adjustRightInd w:val="0"/>
              <w:ind w:right="709"/>
              <w:textAlignment w:val="baseline"/>
              <w:rPr>
                <w:lang w:val="en-GB" w:eastAsia="ja-JP"/>
              </w:rPr>
            </w:pPr>
          </w:p>
          <w:p w:rsidR="009252BA" w:rsidRPr="009252BA" w:rsidRDefault="009252BA" w:rsidP="009252BA">
            <w:pPr>
              <w:overflowPunct w:val="0"/>
              <w:autoSpaceDE w:val="0"/>
              <w:autoSpaceDN w:val="0"/>
              <w:bidi w:val="0"/>
              <w:adjustRightInd w:val="0"/>
              <w:ind w:right="709"/>
              <w:textAlignment w:val="baseline"/>
              <w:rPr>
                <w:lang w:val="en-GB" w:eastAsia="ja-JP"/>
              </w:rPr>
            </w:pPr>
            <w:r w:rsidRPr="009252BA">
              <w:rPr>
                <w:b/>
                <w:lang w:val="en-GB" w:eastAsia="ja-JP"/>
              </w:rPr>
              <w:t>Elderly</w:t>
            </w:r>
            <w:r w:rsidRPr="009252BA">
              <w:rPr>
                <w:lang w:val="en-GB" w:eastAsia="ja-JP"/>
              </w:rPr>
              <w:t xml:space="preserve">: </w:t>
            </w:r>
          </w:p>
          <w:p w:rsidR="009252BA" w:rsidRPr="009252BA" w:rsidRDefault="009252BA" w:rsidP="009252BA">
            <w:pPr>
              <w:autoSpaceDE w:val="0"/>
              <w:autoSpaceDN w:val="0"/>
              <w:bidi w:val="0"/>
              <w:adjustRightInd w:val="0"/>
              <w:rPr>
                <w:highlight w:val="yellow"/>
                <w:u w:val="single"/>
                <w:lang w:val="en-GB" w:eastAsia="ja-JP"/>
              </w:rPr>
            </w:pPr>
            <w:r w:rsidRPr="009252BA">
              <w:rPr>
                <w:highlight w:val="yellow"/>
                <w:u w:val="single"/>
                <w:lang w:val="en-GB" w:eastAsia="ja-JP"/>
              </w:rPr>
              <w:t>Increased responsiveness and higher susceptibility to adverse effects may be present in</w:t>
            </w:r>
          </w:p>
          <w:p w:rsidR="009252BA" w:rsidRPr="009252BA" w:rsidRDefault="009252BA" w:rsidP="009252BA">
            <w:pPr>
              <w:overflowPunct w:val="0"/>
              <w:autoSpaceDE w:val="0"/>
              <w:autoSpaceDN w:val="0"/>
              <w:bidi w:val="0"/>
              <w:adjustRightInd w:val="0"/>
              <w:ind w:right="709"/>
              <w:textAlignment w:val="baseline"/>
              <w:rPr>
                <w:u w:val="single"/>
                <w:lang w:val="en-GB" w:eastAsia="ja-JP"/>
              </w:rPr>
            </w:pPr>
            <w:proofErr w:type="gramStart"/>
            <w:r w:rsidRPr="009252BA">
              <w:rPr>
                <w:highlight w:val="yellow"/>
                <w:u w:val="single"/>
                <w:lang w:val="en-GB" w:eastAsia="ja-JP"/>
              </w:rPr>
              <w:t>elderly</w:t>
            </w:r>
            <w:proofErr w:type="gramEnd"/>
            <w:r w:rsidRPr="009252BA">
              <w:rPr>
                <w:highlight w:val="yellow"/>
                <w:u w:val="single"/>
                <w:lang w:val="en-GB" w:eastAsia="ja-JP"/>
              </w:rPr>
              <w:t xml:space="preserve"> patients and require low initial doses and gradual dose increments under careful observation.</w:t>
            </w:r>
          </w:p>
          <w:p w:rsidR="009252BA" w:rsidRPr="009252BA" w:rsidRDefault="009252BA" w:rsidP="009252BA">
            <w:pPr>
              <w:overflowPunct w:val="0"/>
              <w:autoSpaceDE w:val="0"/>
              <w:autoSpaceDN w:val="0"/>
              <w:bidi w:val="0"/>
              <w:adjustRightInd w:val="0"/>
              <w:ind w:right="709"/>
              <w:textAlignment w:val="baseline"/>
              <w:rPr>
                <w:lang w:val="en-GB" w:eastAsia="ja-JP"/>
              </w:rPr>
            </w:pPr>
            <w:r w:rsidRPr="009252BA">
              <w:rPr>
                <w:lang w:val="en-GB" w:eastAsia="ja-JP"/>
              </w:rPr>
              <w:t>Doses of 10-20 mg daily in anxiety may be used in the elderly, who are more sensitive to the effects of psychoactive agents.  Treatment requires low initial doses and gradual dose increments under careful observation.</w:t>
            </w:r>
          </w:p>
          <w:p w:rsidR="009252BA" w:rsidRPr="009252BA" w:rsidRDefault="009252BA" w:rsidP="009252BA">
            <w:pPr>
              <w:overflowPunct w:val="0"/>
              <w:autoSpaceDE w:val="0"/>
              <w:autoSpaceDN w:val="0"/>
              <w:bidi w:val="0"/>
              <w:adjustRightInd w:val="0"/>
              <w:ind w:right="709"/>
              <w:textAlignment w:val="baseline"/>
              <w:rPr>
                <w:lang w:val="en-GB" w:eastAsia="ja-JP"/>
              </w:rPr>
            </w:pPr>
          </w:p>
          <w:p w:rsidR="009252BA" w:rsidRPr="009252BA" w:rsidRDefault="009252BA" w:rsidP="009252BA">
            <w:pPr>
              <w:overflowPunct w:val="0"/>
              <w:autoSpaceDE w:val="0"/>
              <w:autoSpaceDN w:val="0"/>
              <w:bidi w:val="0"/>
              <w:adjustRightInd w:val="0"/>
              <w:ind w:right="709"/>
              <w:textAlignment w:val="baseline"/>
              <w:rPr>
                <w:strike/>
                <w:color w:val="FF0000"/>
                <w:lang w:val="en-GB" w:eastAsia="ja-JP"/>
              </w:rPr>
            </w:pPr>
            <w:r w:rsidRPr="009252BA">
              <w:rPr>
                <w:b/>
                <w:strike/>
                <w:color w:val="FF0000"/>
                <w:lang w:val="en-GB" w:eastAsia="ja-JP"/>
              </w:rPr>
              <w:t>Children</w:t>
            </w:r>
            <w:r w:rsidRPr="009252BA">
              <w:rPr>
                <w:strike/>
                <w:color w:val="FF0000"/>
                <w:lang w:val="en-GB" w:eastAsia="ja-JP"/>
              </w:rPr>
              <w:t xml:space="preserve"> </w:t>
            </w:r>
          </w:p>
          <w:p w:rsidR="009252BA" w:rsidRPr="009252BA" w:rsidRDefault="009252BA" w:rsidP="009252BA">
            <w:pPr>
              <w:overflowPunct w:val="0"/>
              <w:autoSpaceDE w:val="0"/>
              <w:autoSpaceDN w:val="0"/>
              <w:bidi w:val="0"/>
              <w:adjustRightInd w:val="0"/>
              <w:ind w:right="709"/>
              <w:textAlignment w:val="baseline"/>
              <w:rPr>
                <w:lang w:val="en-GB" w:eastAsia="ja-JP"/>
              </w:rPr>
            </w:pPr>
            <w:r w:rsidRPr="009252BA">
              <w:rPr>
                <w:strike/>
                <w:color w:val="FF0000"/>
                <w:lang w:val="en-GB" w:eastAsia="ja-JP"/>
              </w:rPr>
              <w:t>When prescribed for children over three years of age, dosage should not exceed half the recommended adult dose. Treatment requires low initial doses and gradual dose increments under careful observation</w:t>
            </w:r>
            <w:r w:rsidRPr="009252BA">
              <w:rPr>
                <w:lang w:val="en-GB" w:eastAsia="ja-JP"/>
              </w:rPr>
              <w:t>.</w:t>
            </w:r>
          </w:p>
          <w:p w:rsidR="009252BA" w:rsidRPr="009252BA" w:rsidRDefault="009252BA" w:rsidP="009252BA">
            <w:pPr>
              <w:bidi w:val="0"/>
              <w:jc w:val="both"/>
              <w:rPr>
                <w:highlight w:val="darkCyan"/>
                <w:lang w:val="en-GB" w:eastAsia="ja-JP"/>
              </w:rPr>
            </w:pPr>
          </w:p>
          <w:p w:rsidR="009252BA" w:rsidRPr="009252BA" w:rsidRDefault="009252BA" w:rsidP="009252BA">
            <w:pPr>
              <w:overflowPunct w:val="0"/>
              <w:autoSpaceDE w:val="0"/>
              <w:autoSpaceDN w:val="0"/>
              <w:bidi w:val="0"/>
              <w:adjustRightInd w:val="0"/>
              <w:ind w:right="709"/>
              <w:textAlignment w:val="baseline"/>
              <w:rPr>
                <w:strike/>
                <w:color w:val="FF0000"/>
                <w:lang w:val="en-GB" w:eastAsia="ja-JP"/>
              </w:rPr>
            </w:pPr>
            <w:r w:rsidRPr="009252BA">
              <w:rPr>
                <w:strike/>
                <w:color w:val="FF0000"/>
                <w:lang w:val="en-GB" w:eastAsia="ja-JP"/>
              </w:rPr>
              <w:t xml:space="preserve">There is insufficient experience of the use of </w:t>
            </w:r>
            <w:proofErr w:type="spellStart"/>
            <w:r w:rsidRPr="009252BA">
              <w:rPr>
                <w:strike/>
                <w:color w:val="FF0000"/>
                <w:lang w:val="en-GB" w:eastAsia="ja-JP"/>
              </w:rPr>
              <w:t>Frisium</w:t>
            </w:r>
            <w:proofErr w:type="spellEnd"/>
            <w:r w:rsidRPr="009252BA">
              <w:rPr>
                <w:strike/>
                <w:color w:val="FF0000"/>
                <w:lang w:val="en-GB" w:eastAsia="ja-JP"/>
              </w:rPr>
              <w:t xml:space="preserve"> in children under three years of age to enable any dosage recommendation to be made.</w:t>
            </w:r>
          </w:p>
          <w:p w:rsidR="009252BA" w:rsidRPr="009252BA" w:rsidRDefault="009252BA" w:rsidP="009252BA">
            <w:pPr>
              <w:overflowPunct w:val="0"/>
              <w:autoSpaceDE w:val="0"/>
              <w:autoSpaceDN w:val="0"/>
              <w:bidi w:val="0"/>
              <w:adjustRightInd w:val="0"/>
              <w:ind w:right="709"/>
              <w:textAlignment w:val="baseline"/>
              <w:rPr>
                <w:strike/>
                <w:color w:val="FF0000"/>
                <w:lang w:val="en-GB" w:eastAsia="ja-JP"/>
              </w:rPr>
            </w:pPr>
          </w:p>
          <w:p w:rsidR="009252BA" w:rsidRPr="009252BA" w:rsidRDefault="009252BA" w:rsidP="009252BA">
            <w:pPr>
              <w:overflowPunct w:val="0"/>
              <w:autoSpaceDE w:val="0"/>
              <w:autoSpaceDN w:val="0"/>
              <w:bidi w:val="0"/>
              <w:adjustRightInd w:val="0"/>
              <w:ind w:right="709"/>
              <w:textAlignment w:val="baseline"/>
              <w:rPr>
                <w:b/>
                <w:u w:val="single"/>
                <w:lang w:val="en-GB" w:eastAsia="ja-JP"/>
              </w:rPr>
            </w:pPr>
            <w:r w:rsidRPr="009252BA">
              <w:rPr>
                <w:b/>
                <w:highlight w:val="yellow"/>
                <w:u w:val="single"/>
                <w:lang w:val="en-GB" w:eastAsia="ja-JP"/>
              </w:rPr>
              <w:t>Patients with renal or hepatic impairment:</w:t>
            </w:r>
          </w:p>
          <w:p w:rsidR="009252BA" w:rsidRPr="009252BA" w:rsidRDefault="009252BA" w:rsidP="009252BA">
            <w:pPr>
              <w:autoSpaceDE w:val="0"/>
              <w:autoSpaceDN w:val="0"/>
              <w:bidi w:val="0"/>
              <w:adjustRightInd w:val="0"/>
              <w:rPr>
                <w:rFonts w:ascii="TimesNewRomanPSMT" w:eastAsia="MS Mincho" w:hAnsi="TimesNewRomanPSMT" w:cs="TimesNewRomanPSMT"/>
                <w:bCs/>
                <w:sz w:val="22"/>
                <w:szCs w:val="22"/>
                <w:highlight w:val="yellow"/>
                <w:u w:val="single"/>
              </w:rPr>
            </w:pPr>
            <w:r w:rsidRPr="009252BA">
              <w:rPr>
                <w:rFonts w:ascii="TimesNewRomanPS-BoldMT" w:eastAsia="MS Mincho" w:hAnsi="TimesNewRomanPS-BoldMT" w:cs="TimesNewRomanPS-BoldMT"/>
                <w:bCs/>
                <w:sz w:val="22"/>
                <w:szCs w:val="22"/>
                <w:highlight w:val="yellow"/>
                <w:u w:val="single"/>
              </w:rPr>
              <w:t xml:space="preserve">Increased responsiveness and higher susceptibility to adverse effects may be present in these patients and require low initial doses and gradual dose increments under careful observation </w:t>
            </w:r>
            <w:r w:rsidRPr="009252BA">
              <w:rPr>
                <w:rFonts w:ascii="TimesNewRomanPSMT" w:eastAsia="MS Mincho" w:hAnsi="TimesNewRomanPSMT" w:cs="TimesNewRomanPSMT"/>
                <w:bCs/>
                <w:sz w:val="22"/>
                <w:szCs w:val="22"/>
                <w:highlight w:val="yellow"/>
                <w:u w:val="single"/>
              </w:rPr>
              <w:t>(see Section 4.4).</w:t>
            </w:r>
          </w:p>
          <w:p w:rsidR="009252BA" w:rsidRPr="009252BA" w:rsidRDefault="009252BA" w:rsidP="009252BA">
            <w:pPr>
              <w:autoSpaceDE w:val="0"/>
              <w:autoSpaceDN w:val="0"/>
              <w:bidi w:val="0"/>
              <w:adjustRightInd w:val="0"/>
              <w:rPr>
                <w:rFonts w:ascii="TimesNewRomanPSMT" w:eastAsia="MS Mincho" w:hAnsi="TimesNewRomanPSMT" w:cs="TimesNewRomanPSMT"/>
                <w:bCs/>
                <w:sz w:val="22"/>
                <w:szCs w:val="22"/>
                <w:highlight w:val="yellow"/>
                <w:u w:val="single"/>
              </w:rPr>
            </w:pPr>
          </w:p>
          <w:p w:rsidR="009252BA" w:rsidRPr="009252BA" w:rsidRDefault="009252BA" w:rsidP="009252BA">
            <w:pPr>
              <w:overflowPunct w:val="0"/>
              <w:autoSpaceDE w:val="0"/>
              <w:autoSpaceDN w:val="0"/>
              <w:bidi w:val="0"/>
              <w:adjustRightInd w:val="0"/>
              <w:ind w:right="709"/>
              <w:textAlignment w:val="baseline"/>
              <w:rPr>
                <w:u w:val="single"/>
                <w:lang w:val="en-GB" w:eastAsia="ja-JP"/>
              </w:rPr>
            </w:pPr>
            <w:r w:rsidRPr="009252BA">
              <w:rPr>
                <w:strike/>
                <w:color w:val="FF0000"/>
                <w:lang w:val="en-GB" w:eastAsia="ja-JP"/>
              </w:rPr>
              <w:t>Tablets should to be swallowed without chewing with sufficient amount of liquid (1/2 glass).</w:t>
            </w:r>
            <w:r w:rsidRPr="009252BA">
              <w:rPr>
                <w:highlight w:val="yellow"/>
                <w:u w:val="single"/>
                <w:lang w:val="en-GB" w:eastAsia="ja-JP"/>
              </w:rPr>
              <w:t>Tablets can be administered whole, or crushed and mixed in apple sauce. The 10mg tablets can be di</w:t>
            </w:r>
            <w:r>
              <w:rPr>
                <w:highlight w:val="yellow"/>
                <w:u w:val="single"/>
                <w:lang w:val="en-GB" w:eastAsia="ja-JP"/>
              </w:rPr>
              <w:t xml:space="preserve">vided into equal halves of 5mg. </w:t>
            </w:r>
            <w:r w:rsidRPr="009252BA">
              <w:rPr>
                <w:highlight w:val="yellow"/>
                <w:u w:val="single"/>
                <w:lang w:val="en-GB" w:eastAsia="ja-JP"/>
              </w:rPr>
              <w:t xml:space="preserve"> </w:t>
            </w:r>
            <w:proofErr w:type="spellStart"/>
            <w:r w:rsidRPr="009252BA">
              <w:rPr>
                <w:highlight w:val="yellow"/>
                <w:u w:val="single"/>
                <w:lang w:val="en-GB" w:eastAsia="ja-JP"/>
              </w:rPr>
              <w:t>Clobazam</w:t>
            </w:r>
            <w:proofErr w:type="spellEnd"/>
            <w:r w:rsidRPr="009252BA">
              <w:rPr>
                <w:highlight w:val="yellow"/>
                <w:u w:val="single"/>
                <w:lang w:val="en-GB" w:eastAsia="ja-JP"/>
              </w:rPr>
              <w:t xml:space="preserve"> can be given with or without food.</w:t>
            </w:r>
            <w:r w:rsidRPr="009252BA">
              <w:rPr>
                <w:u w:val="single"/>
                <w:lang w:val="en-GB" w:eastAsia="ja-JP"/>
              </w:rPr>
              <w:t xml:space="preserve"> </w:t>
            </w:r>
          </w:p>
          <w:p w:rsidR="00013278" w:rsidRPr="00013278" w:rsidRDefault="00013278" w:rsidP="00013278">
            <w:pPr>
              <w:tabs>
                <w:tab w:val="left" w:pos="601"/>
              </w:tabs>
              <w:bidi w:val="0"/>
              <w:ind w:left="601"/>
              <w:rPr>
                <w:rFonts w:ascii="Tahoma" w:hAnsi="Tahoma" w:cs="Tahoma"/>
                <w:b/>
                <w:bCs/>
                <w:sz w:val="18"/>
                <w:szCs w:val="18"/>
                <w:rtl/>
                <w:lang w:eastAsia="he-IL"/>
              </w:rPr>
            </w:pPr>
          </w:p>
        </w:tc>
      </w:tr>
      <w:tr w:rsidR="00D7217A" w:rsidRPr="00013278" w:rsidTr="00D7217A">
        <w:trPr>
          <w:trHeight w:val="340"/>
        </w:trPr>
        <w:tc>
          <w:tcPr>
            <w:tcW w:w="2157" w:type="dxa"/>
            <w:vAlign w:val="center"/>
          </w:tcPr>
          <w:p w:rsidR="00D7217A" w:rsidRPr="00475492" w:rsidRDefault="00D7217A" w:rsidP="008E7CC4">
            <w:pPr>
              <w:overflowPunct w:val="0"/>
              <w:autoSpaceDE w:val="0"/>
              <w:autoSpaceDN w:val="0"/>
              <w:bidi w:val="0"/>
              <w:adjustRightInd w:val="0"/>
              <w:textAlignment w:val="baseline"/>
              <w:rPr>
                <w:b/>
                <w:lang w:val="en-GB" w:eastAsia="ja-JP"/>
              </w:rPr>
            </w:pPr>
            <w:r>
              <w:rPr>
                <w:b/>
                <w:lang w:val="en-GB" w:eastAsia="ja-JP"/>
              </w:rPr>
              <w:lastRenderedPageBreak/>
              <w:t>Contraindications</w:t>
            </w:r>
          </w:p>
        </w:tc>
        <w:tc>
          <w:tcPr>
            <w:tcW w:w="709" w:type="dxa"/>
            <w:vAlign w:val="center"/>
          </w:tcPr>
          <w:p w:rsidR="00D7217A" w:rsidRPr="00013278" w:rsidRDefault="00D7217A" w:rsidP="00013278">
            <w:pPr>
              <w:bidi w:val="0"/>
              <w:rPr>
                <w:rFonts w:cs="David"/>
                <w:lang w:eastAsia="he-IL"/>
              </w:rPr>
            </w:pPr>
          </w:p>
        </w:tc>
        <w:tc>
          <w:tcPr>
            <w:tcW w:w="6521" w:type="dxa"/>
            <w:vAlign w:val="center"/>
          </w:tcPr>
          <w:p w:rsidR="00D7217A" w:rsidRPr="00D7217A" w:rsidRDefault="00D7217A" w:rsidP="00D7217A">
            <w:pPr>
              <w:overflowPunct w:val="0"/>
              <w:autoSpaceDE w:val="0"/>
              <w:autoSpaceDN w:val="0"/>
              <w:bidi w:val="0"/>
              <w:adjustRightInd w:val="0"/>
              <w:ind w:right="709"/>
              <w:textAlignment w:val="baseline"/>
              <w:rPr>
                <w:strike/>
                <w:color w:val="FF0000"/>
                <w:lang w:val="en-GB" w:eastAsia="ja-JP"/>
              </w:rPr>
            </w:pPr>
            <w:r w:rsidRPr="00D7217A">
              <w:rPr>
                <w:strike/>
                <w:color w:val="FF0000"/>
                <w:lang w:val="en-GB" w:eastAsia="ja-JP"/>
              </w:rPr>
              <w:t xml:space="preserve">Benzodiazepines must not be given to children without careful assessment of the need for their use.  </w:t>
            </w:r>
            <w:proofErr w:type="spellStart"/>
            <w:r w:rsidRPr="00D7217A">
              <w:rPr>
                <w:strike/>
                <w:color w:val="FF0000"/>
                <w:lang w:val="en-GB" w:eastAsia="ja-JP"/>
              </w:rPr>
              <w:t>Frisium</w:t>
            </w:r>
            <w:proofErr w:type="spellEnd"/>
            <w:r w:rsidRPr="00D7217A">
              <w:rPr>
                <w:strike/>
                <w:color w:val="FF0000"/>
                <w:lang w:val="en-GB" w:eastAsia="ja-JP"/>
              </w:rPr>
              <w:t xml:space="preserve"> must not be used in children between the ages </w:t>
            </w:r>
          </w:p>
          <w:p w:rsidR="00D7217A" w:rsidRPr="00D7217A" w:rsidRDefault="00D7217A" w:rsidP="00D7217A">
            <w:pPr>
              <w:overflowPunct w:val="0"/>
              <w:autoSpaceDE w:val="0"/>
              <w:autoSpaceDN w:val="0"/>
              <w:bidi w:val="0"/>
              <w:adjustRightInd w:val="0"/>
              <w:ind w:right="709"/>
              <w:textAlignment w:val="baseline"/>
              <w:rPr>
                <w:strike/>
                <w:color w:val="FF0000"/>
                <w:lang w:val="en-GB" w:eastAsia="ja-JP"/>
              </w:rPr>
            </w:pPr>
            <w:proofErr w:type="gramStart"/>
            <w:r w:rsidRPr="00D7217A">
              <w:rPr>
                <w:strike/>
                <w:color w:val="FF0000"/>
                <w:lang w:val="en-GB" w:eastAsia="ja-JP"/>
              </w:rPr>
              <w:t>of</w:t>
            </w:r>
            <w:proofErr w:type="gramEnd"/>
            <w:r w:rsidRPr="00D7217A">
              <w:rPr>
                <w:strike/>
                <w:color w:val="FF0000"/>
                <w:lang w:val="en-GB" w:eastAsia="ja-JP"/>
              </w:rPr>
              <w:t xml:space="preserve"> 6 months and 3 years, other than in exceptional cases for anticonvulsant treatment where there is a compelling indication.</w:t>
            </w:r>
          </w:p>
          <w:p w:rsidR="00D7217A" w:rsidRPr="00D7217A" w:rsidRDefault="00D7217A" w:rsidP="00013278">
            <w:pPr>
              <w:bidi w:val="0"/>
              <w:jc w:val="both"/>
              <w:rPr>
                <w:rFonts w:ascii="Tahoma" w:hAnsi="Tahoma" w:cs="Tahoma"/>
                <w:strike/>
                <w:color w:val="00B050"/>
                <w:sz w:val="18"/>
                <w:szCs w:val="18"/>
                <w:rtl/>
                <w:lang w:val="en-GB"/>
              </w:rPr>
            </w:pPr>
          </w:p>
        </w:tc>
      </w:tr>
      <w:tr w:rsidR="00013278" w:rsidRPr="00013278" w:rsidTr="00D7217A">
        <w:trPr>
          <w:trHeight w:val="340"/>
        </w:trPr>
        <w:tc>
          <w:tcPr>
            <w:tcW w:w="2157" w:type="dxa"/>
            <w:vAlign w:val="center"/>
          </w:tcPr>
          <w:p w:rsidR="00013278" w:rsidRPr="008E7CC4" w:rsidRDefault="00475492" w:rsidP="008E7CC4">
            <w:pPr>
              <w:overflowPunct w:val="0"/>
              <w:autoSpaceDE w:val="0"/>
              <w:autoSpaceDN w:val="0"/>
              <w:bidi w:val="0"/>
              <w:adjustRightInd w:val="0"/>
              <w:textAlignment w:val="baseline"/>
              <w:rPr>
                <w:b/>
                <w:lang w:val="en-GB" w:eastAsia="ja-JP"/>
              </w:rPr>
            </w:pPr>
            <w:r w:rsidRPr="00475492">
              <w:rPr>
                <w:b/>
                <w:lang w:val="en-GB" w:eastAsia="ja-JP"/>
              </w:rPr>
              <w:t>Special warnings and precautions for use</w:t>
            </w:r>
          </w:p>
        </w:tc>
        <w:tc>
          <w:tcPr>
            <w:tcW w:w="709" w:type="dxa"/>
            <w:vAlign w:val="center"/>
          </w:tcPr>
          <w:p w:rsidR="00013278" w:rsidRPr="00013278" w:rsidRDefault="00013278" w:rsidP="00013278">
            <w:pPr>
              <w:bidi w:val="0"/>
              <w:rPr>
                <w:rFonts w:cs="David"/>
                <w:lang w:eastAsia="he-IL"/>
              </w:rPr>
            </w:pPr>
          </w:p>
        </w:tc>
        <w:tc>
          <w:tcPr>
            <w:tcW w:w="6521" w:type="dxa"/>
            <w:vAlign w:val="center"/>
          </w:tcPr>
          <w:p w:rsidR="00F6427D" w:rsidRPr="00F6427D" w:rsidRDefault="00F6427D" w:rsidP="00F6427D">
            <w:pPr>
              <w:overflowPunct w:val="0"/>
              <w:autoSpaceDE w:val="0"/>
              <w:autoSpaceDN w:val="0"/>
              <w:bidi w:val="0"/>
              <w:adjustRightInd w:val="0"/>
              <w:ind w:right="709"/>
              <w:textAlignment w:val="baseline"/>
              <w:rPr>
                <w:highlight w:val="green"/>
                <w:lang w:val="en-GB" w:eastAsia="ja-JP"/>
              </w:rPr>
            </w:pPr>
            <w:r w:rsidRPr="00F6427D">
              <w:rPr>
                <w:highlight w:val="green"/>
                <w:lang w:val="en-GB" w:eastAsia="ja-JP"/>
              </w:rPr>
              <w:t>Disinhibiting effects may be manifested in various ways.  Suicide may be precipitated in patients who are depressed and aggressive behaviour towards</w:t>
            </w:r>
            <w:r>
              <w:rPr>
                <w:highlight w:val="green"/>
                <w:lang w:val="en-GB" w:eastAsia="ja-JP"/>
              </w:rPr>
              <w:t xml:space="preserve"> </w:t>
            </w:r>
            <w:r w:rsidRPr="00F6427D">
              <w:rPr>
                <w:highlight w:val="green"/>
                <w:lang w:val="en-GB" w:eastAsia="ja-JP"/>
              </w:rPr>
              <w:t>self and others may be precipitated.  Extreme caution should therefore be used in prescribing benzodiazepines in patients with personality disorders.</w:t>
            </w:r>
          </w:p>
          <w:p w:rsidR="00F6427D" w:rsidRPr="00F6427D" w:rsidRDefault="00F6427D" w:rsidP="00F6427D">
            <w:pPr>
              <w:overflowPunct w:val="0"/>
              <w:autoSpaceDE w:val="0"/>
              <w:autoSpaceDN w:val="0"/>
              <w:bidi w:val="0"/>
              <w:adjustRightInd w:val="0"/>
              <w:textAlignment w:val="baseline"/>
              <w:rPr>
                <w:b/>
                <w:lang w:val="en-GB" w:eastAsia="ja-JP"/>
              </w:rPr>
            </w:pPr>
          </w:p>
          <w:p w:rsidR="00F6427D" w:rsidRPr="00F6427D" w:rsidRDefault="00F6427D" w:rsidP="00F6427D">
            <w:pPr>
              <w:numPr>
                <w:ilvl w:val="0"/>
                <w:numId w:val="2"/>
              </w:numPr>
              <w:overflowPunct w:val="0"/>
              <w:autoSpaceDE w:val="0"/>
              <w:autoSpaceDN w:val="0"/>
              <w:bidi w:val="0"/>
              <w:adjustRightInd w:val="0"/>
              <w:contextualSpacing/>
              <w:textAlignment w:val="baseline"/>
              <w:rPr>
                <w:b/>
                <w:highlight w:val="yellow"/>
                <w:u w:val="single"/>
                <w:lang w:val="en-GB" w:eastAsia="ja-JP"/>
              </w:rPr>
            </w:pPr>
            <w:r w:rsidRPr="00F6427D">
              <w:rPr>
                <w:b/>
                <w:highlight w:val="yellow"/>
                <w:u w:val="single"/>
                <w:lang w:val="en-GB" w:eastAsia="ja-JP"/>
              </w:rPr>
              <w:t>Alcohol</w:t>
            </w:r>
          </w:p>
          <w:p w:rsidR="00F6427D" w:rsidRPr="00F6427D" w:rsidRDefault="00F6427D" w:rsidP="00F6427D">
            <w:pPr>
              <w:autoSpaceDE w:val="0"/>
              <w:autoSpaceDN w:val="0"/>
              <w:bidi w:val="0"/>
              <w:adjustRightInd w:val="0"/>
              <w:ind w:left="720"/>
              <w:contextualSpacing/>
              <w:rPr>
                <w:rFonts w:ascii="TimesNewRomanPS-BoldMT" w:eastAsia="MS Mincho" w:hAnsi="TimesNewRomanPS-BoldMT" w:cs="TimesNewRomanPS-BoldMT"/>
                <w:sz w:val="22"/>
                <w:szCs w:val="22"/>
                <w:highlight w:val="yellow"/>
                <w:u w:val="single"/>
              </w:rPr>
            </w:pPr>
            <w:r w:rsidRPr="00F6427D">
              <w:rPr>
                <w:rFonts w:ascii="TimesNewRomanPS-BoldMT" w:eastAsia="MS Mincho" w:hAnsi="TimesNewRomanPS-BoldMT" w:cs="TimesNewRomanPS-BoldMT"/>
                <w:sz w:val="22"/>
                <w:szCs w:val="22"/>
                <w:highlight w:val="yellow"/>
                <w:u w:val="single"/>
              </w:rPr>
              <w:t xml:space="preserve">It is recommended that patients abstain from drinking alcohol during treatment with </w:t>
            </w:r>
            <w:proofErr w:type="spellStart"/>
            <w:r w:rsidRPr="00F6427D">
              <w:rPr>
                <w:rFonts w:ascii="TimesNewRomanPS-BoldMT" w:eastAsia="MS Mincho" w:hAnsi="TimesNewRomanPS-BoldMT" w:cs="TimesNewRomanPS-BoldMT"/>
                <w:sz w:val="22"/>
                <w:szCs w:val="22"/>
                <w:highlight w:val="yellow"/>
                <w:u w:val="single"/>
              </w:rPr>
              <w:t>clobazam</w:t>
            </w:r>
            <w:proofErr w:type="spellEnd"/>
            <w:r w:rsidRPr="00F6427D">
              <w:rPr>
                <w:rFonts w:ascii="TimesNewRomanPS-BoldMT" w:eastAsia="MS Mincho" w:hAnsi="TimesNewRomanPS-BoldMT" w:cs="TimesNewRomanPS-BoldMT"/>
                <w:sz w:val="22"/>
                <w:szCs w:val="22"/>
                <w:highlight w:val="yellow"/>
                <w:u w:val="single"/>
              </w:rPr>
              <w:t xml:space="preserve"> </w:t>
            </w:r>
            <w:r w:rsidRPr="00F6427D">
              <w:rPr>
                <w:rFonts w:ascii="TimesNewRomanPSMT" w:eastAsia="MS Mincho" w:hAnsi="TimesNewRomanPSMT" w:cs="TimesNewRomanPSMT"/>
                <w:sz w:val="22"/>
                <w:szCs w:val="22"/>
                <w:highlight w:val="yellow"/>
                <w:u w:val="single"/>
              </w:rPr>
              <w:t>(</w:t>
            </w:r>
            <w:r w:rsidRPr="00F6427D">
              <w:rPr>
                <w:rFonts w:ascii="TimesNewRomanPS-BoldMT" w:eastAsia="MS Mincho" w:hAnsi="TimesNewRomanPS-BoldMT" w:cs="TimesNewRomanPS-BoldMT"/>
                <w:sz w:val="22"/>
                <w:szCs w:val="22"/>
                <w:highlight w:val="yellow"/>
                <w:u w:val="single"/>
              </w:rPr>
              <w:t>increased risk of sedation</w:t>
            </w:r>
            <w:r w:rsidRPr="00F6427D">
              <w:rPr>
                <w:rFonts w:ascii="ArialNarrow" w:eastAsia="MS Mincho" w:hAnsi="ArialNarrow" w:cs="ArialNarrow"/>
                <w:sz w:val="13"/>
                <w:szCs w:val="13"/>
                <w:highlight w:val="yellow"/>
                <w:u w:val="single"/>
              </w:rPr>
              <w:t xml:space="preserve"> </w:t>
            </w:r>
            <w:r w:rsidRPr="00F6427D">
              <w:rPr>
                <w:rFonts w:ascii="TimesNewRomanPSMT" w:eastAsia="MS Mincho" w:hAnsi="TimesNewRomanPSMT" w:cs="TimesNewRomanPSMT"/>
                <w:sz w:val="22"/>
                <w:szCs w:val="22"/>
                <w:highlight w:val="yellow"/>
                <w:u w:val="single"/>
              </w:rPr>
              <w:t>and other adverse effects</w:t>
            </w:r>
            <w:proofErr w:type="gramStart"/>
            <w:r w:rsidRPr="00F6427D">
              <w:rPr>
                <w:rFonts w:ascii="TimesNewRomanPSMT" w:eastAsia="MS Mincho" w:hAnsi="TimesNewRomanPSMT" w:cs="TimesNewRomanPSMT"/>
                <w:sz w:val="22"/>
                <w:szCs w:val="22"/>
                <w:highlight w:val="yellow"/>
                <w:u w:val="single"/>
              </w:rPr>
              <w:t>)  (</w:t>
            </w:r>
            <w:proofErr w:type="gramEnd"/>
            <w:r w:rsidRPr="00F6427D">
              <w:rPr>
                <w:rFonts w:ascii="TimesNewRomanPSMT" w:eastAsia="MS Mincho" w:hAnsi="TimesNewRomanPSMT" w:cs="TimesNewRomanPSMT"/>
                <w:sz w:val="22"/>
                <w:szCs w:val="22"/>
                <w:highlight w:val="yellow"/>
                <w:u w:val="single"/>
              </w:rPr>
              <w:t>see Section 4.5).</w:t>
            </w:r>
          </w:p>
          <w:p w:rsidR="00F6427D" w:rsidRPr="00F6427D" w:rsidRDefault="00F6427D" w:rsidP="00F6427D">
            <w:pPr>
              <w:overflowPunct w:val="0"/>
              <w:autoSpaceDE w:val="0"/>
              <w:autoSpaceDN w:val="0"/>
              <w:bidi w:val="0"/>
              <w:adjustRightInd w:val="0"/>
              <w:ind w:right="709"/>
              <w:textAlignment w:val="baseline"/>
              <w:rPr>
                <w:lang w:val="en-GB" w:eastAsia="ja-JP"/>
              </w:rPr>
            </w:pPr>
          </w:p>
          <w:p w:rsidR="00F6427D" w:rsidRPr="00F6427D" w:rsidRDefault="00F6427D" w:rsidP="00F6427D">
            <w:pPr>
              <w:numPr>
                <w:ilvl w:val="0"/>
                <w:numId w:val="2"/>
              </w:numPr>
              <w:overflowPunct w:val="0"/>
              <w:autoSpaceDE w:val="0"/>
              <w:autoSpaceDN w:val="0"/>
              <w:bidi w:val="0"/>
              <w:adjustRightInd w:val="0"/>
              <w:contextualSpacing/>
              <w:textAlignment w:val="baseline"/>
              <w:rPr>
                <w:rFonts w:ascii="TimesNewRomanPSMT" w:eastAsia="MS Mincho" w:hAnsi="TimesNewRomanPSMT" w:cs="TimesNewRomanPSMT"/>
                <w:b/>
                <w:bCs/>
                <w:sz w:val="22"/>
                <w:szCs w:val="22"/>
                <w:highlight w:val="yellow"/>
                <w:u w:val="single"/>
              </w:rPr>
            </w:pPr>
            <w:r w:rsidRPr="00F6427D">
              <w:rPr>
                <w:b/>
                <w:bCs/>
                <w:highlight w:val="green"/>
                <w:u w:val="single"/>
                <w:lang w:val="en-GB" w:eastAsia="ja-JP"/>
              </w:rPr>
              <w:t>Amnesia</w:t>
            </w:r>
            <w:r w:rsidRPr="00F6427D">
              <w:rPr>
                <w:b/>
                <w:bCs/>
                <w:u w:val="single"/>
                <w:lang w:val="en-GB" w:eastAsia="ja-JP"/>
              </w:rPr>
              <w:t xml:space="preserve"> </w:t>
            </w:r>
          </w:p>
          <w:p w:rsidR="00F6427D" w:rsidRPr="00F6427D" w:rsidRDefault="00F6427D" w:rsidP="00F6427D">
            <w:pPr>
              <w:autoSpaceDE w:val="0"/>
              <w:autoSpaceDN w:val="0"/>
              <w:bidi w:val="0"/>
              <w:adjustRightInd w:val="0"/>
              <w:ind w:left="720"/>
              <w:contextualSpacing/>
              <w:rPr>
                <w:rFonts w:ascii="TimesNewRomanPSMT" w:eastAsia="MS Mincho" w:hAnsi="TimesNewRomanPSMT" w:cs="TimesNewRomanPSMT"/>
                <w:sz w:val="22"/>
                <w:szCs w:val="22"/>
                <w:u w:val="single"/>
              </w:rPr>
            </w:pPr>
            <w:r w:rsidRPr="00F6427D">
              <w:rPr>
                <w:highlight w:val="yellow"/>
                <w:u w:val="single"/>
                <w:lang w:val="en-GB" w:eastAsia="ja-JP"/>
              </w:rPr>
              <w:t>Anterograde amnesia</w:t>
            </w:r>
            <w:r w:rsidRPr="00F6427D">
              <w:rPr>
                <w:lang w:val="en-GB" w:eastAsia="ja-JP"/>
              </w:rPr>
              <w:t xml:space="preserve"> may occur </w:t>
            </w:r>
            <w:r w:rsidRPr="00F6427D">
              <w:rPr>
                <w:strike/>
                <w:color w:val="FF0000"/>
                <w:lang w:val="en-GB" w:eastAsia="ja-JP"/>
              </w:rPr>
              <w:t>with</w:t>
            </w:r>
            <w:r w:rsidRPr="00F6427D">
              <w:rPr>
                <w:lang w:val="en-GB" w:eastAsia="ja-JP"/>
              </w:rPr>
              <w:t xml:space="preserve"> </w:t>
            </w:r>
            <w:r w:rsidRPr="00F6427D">
              <w:rPr>
                <w:highlight w:val="yellow"/>
                <w:u w:val="single"/>
                <w:lang w:val="en-GB" w:eastAsia="ja-JP"/>
              </w:rPr>
              <w:t>even if</w:t>
            </w:r>
            <w:r w:rsidRPr="00F6427D">
              <w:rPr>
                <w:lang w:val="en-GB" w:eastAsia="ja-JP"/>
              </w:rPr>
              <w:t xml:space="preserve"> benzodiazepines </w:t>
            </w:r>
            <w:r w:rsidRPr="00F6427D">
              <w:rPr>
                <w:highlight w:val="yellow"/>
                <w:u w:val="single"/>
                <w:lang w:val="en-GB" w:eastAsia="ja-JP"/>
              </w:rPr>
              <w:t>are used in the normal dose range,</w:t>
            </w:r>
            <w:r w:rsidRPr="00F6427D">
              <w:rPr>
                <w:rFonts w:ascii="TimesNewRomanPSMT" w:eastAsia="MS Mincho" w:hAnsi="TimesNewRomanPSMT" w:cs="TimesNewRomanPSMT"/>
                <w:sz w:val="22"/>
                <w:szCs w:val="22"/>
                <w:highlight w:val="yellow"/>
                <w:u w:val="single"/>
              </w:rPr>
              <w:t xml:space="preserve"> but especially at higher dose levels.</w:t>
            </w:r>
          </w:p>
          <w:p w:rsidR="00F6427D" w:rsidRPr="00F6427D" w:rsidRDefault="00F6427D" w:rsidP="00F6427D">
            <w:pPr>
              <w:autoSpaceDE w:val="0"/>
              <w:autoSpaceDN w:val="0"/>
              <w:bidi w:val="0"/>
              <w:adjustRightInd w:val="0"/>
              <w:ind w:left="720"/>
              <w:contextualSpacing/>
              <w:rPr>
                <w:lang w:val="en-GB" w:eastAsia="ja-JP"/>
              </w:rPr>
            </w:pPr>
            <w:r w:rsidRPr="00F6427D">
              <w:rPr>
                <w:lang w:val="en-GB" w:eastAsia="ja-JP"/>
              </w:rPr>
              <w:t>In case of loss or bereavement psychological adjustment may be inhibited by benzodiazepines.</w:t>
            </w:r>
          </w:p>
          <w:p w:rsidR="00F6427D" w:rsidRPr="00F6427D" w:rsidRDefault="00F6427D" w:rsidP="00F6427D">
            <w:pPr>
              <w:autoSpaceDE w:val="0"/>
              <w:autoSpaceDN w:val="0"/>
              <w:bidi w:val="0"/>
              <w:adjustRightInd w:val="0"/>
              <w:ind w:left="720"/>
              <w:contextualSpacing/>
              <w:rPr>
                <w:rFonts w:ascii="TimesNewRomanPSMT" w:eastAsia="MS Mincho" w:hAnsi="TimesNewRomanPSMT" w:cs="TimesNewRomanPSMT"/>
                <w:sz w:val="22"/>
                <w:szCs w:val="22"/>
                <w:highlight w:val="yellow"/>
              </w:rPr>
            </w:pPr>
          </w:p>
          <w:p w:rsidR="00F6427D" w:rsidRPr="00F6427D" w:rsidRDefault="00F6427D" w:rsidP="00F6427D">
            <w:pPr>
              <w:numPr>
                <w:ilvl w:val="0"/>
                <w:numId w:val="2"/>
              </w:numPr>
              <w:overflowPunct w:val="0"/>
              <w:autoSpaceDE w:val="0"/>
              <w:autoSpaceDN w:val="0"/>
              <w:bidi w:val="0"/>
              <w:adjustRightInd w:val="0"/>
              <w:ind w:right="709"/>
              <w:contextualSpacing/>
              <w:textAlignment w:val="baseline"/>
              <w:rPr>
                <w:b/>
                <w:bCs/>
                <w:highlight w:val="green"/>
                <w:u w:val="single"/>
                <w:lang w:val="en-GB" w:eastAsia="ja-JP"/>
              </w:rPr>
            </w:pPr>
            <w:r w:rsidRPr="00F6427D">
              <w:rPr>
                <w:b/>
                <w:bCs/>
                <w:highlight w:val="green"/>
                <w:u w:val="single"/>
                <w:lang w:val="en-GB" w:eastAsia="ja-JP"/>
              </w:rPr>
              <w:t>Muscle weakness</w:t>
            </w:r>
          </w:p>
          <w:p w:rsidR="00F6427D" w:rsidRPr="00F6427D" w:rsidRDefault="00F6427D" w:rsidP="00F6427D">
            <w:pPr>
              <w:overflowPunct w:val="0"/>
              <w:autoSpaceDE w:val="0"/>
              <w:autoSpaceDN w:val="0"/>
              <w:bidi w:val="0"/>
              <w:adjustRightInd w:val="0"/>
              <w:ind w:right="709"/>
              <w:textAlignment w:val="baseline"/>
              <w:rPr>
                <w:strike/>
                <w:color w:val="00B050"/>
                <w:lang w:val="en-GB" w:eastAsia="ja-JP"/>
              </w:rPr>
            </w:pPr>
            <w:r w:rsidRPr="00F6427D">
              <w:rPr>
                <w:color w:val="00B050"/>
                <w:lang w:val="en-GB" w:eastAsia="ja-JP"/>
              </w:rPr>
              <w:t xml:space="preserve">            </w:t>
            </w:r>
            <w:r w:rsidRPr="00F6427D">
              <w:rPr>
                <w:strike/>
                <w:color w:val="00B050"/>
                <w:lang w:val="en-GB" w:eastAsia="ja-JP"/>
              </w:rPr>
              <w:t xml:space="preserve">Special caution is necessary if </w:t>
            </w:r>
            <w:proofErr w:type="spellStart"/>
            <w:r w:rsidRPr="00F6427D">
              <w:rPr>
                <w:strike/>
                <w:color w:val="00B050"/>
                <w:lang w:val="en-GB" w:eastAsia="ja-JP"/>
              </w:rPr>
              <w:t>clobazam</w:t>
            </w:r>
            <w:proofErr w:type="spellEnd"/>
            <w:r w:rsidRPr="00F6427D">
              <w:rPr>
                <w:strike/>
                <w:color w:val="00B050"/>
                <w:lang w:val="en-GB" w:eastAsia="ja-JP"/>
              </w:rPr>
              <w:t xml:space="preserve"> is used in patients with </w:t>
            </w:r>
          </w:p>
          <w:p w:rsidR="00F6427D" w:rsidRPr="00F6427D" w:rsidRDefault="00F6427D" w:rsidP="00F6427D">
            <w:pPr>
              <w:overflowPunct w:val="0"/>
              <w:autoSpaceDE w:val="0"/>
              <w:autoSpaceDN w:val="0"/>
              <w:bidi w:val="0"/>
              <w:adjustRightInd w:val="0"/>
              <w:ind w:right="709"/>
              <w:textAlignment w:val="baseline"/>
              <w:rPr>
                <w:strike/>
                <w:color w:val="00B050"/>
                <w:lang w:val="en-GB" w:eastAsia="ja-JP"/>
              </w:rPr>
            </w:pPr>
            <w:r w:rsidRPr="00F6427D">
              <w:rPr>
                <w:color w:val="00B050"/>
                <w:lang w:val="en-GB" w:eastAsia="ja-JP"/>
              </w:rPr>
              <w:t xml:space="preserve">            </w:t>
            </w:r>
            <w:proofErr w:type="gramStart"/>
            <w:r w:rsidRPr="00F6427D">
              <w:rPr>
                <w:strike/>
                <w:color w:val="00B050"/>
                <w:lang w:val="en-GB" w:eastAsia="ja-JP"/>
              </w:rPr>
              <w:t>myasthenia</w:t>
            </w:r>
            <w:proofErr w:type="gramEnd"/>
            <w:r w:rsidRPr="00F6427D">
              <w:rPr>
                <w:strike/>
                <w:color w:val="00B050"/>
                <w:lang w:val="en-GB" w:eastAsia="ja-JP"/>
              </w:rPr>
              <w:t xml:space="preserve"> gravis, spinal or cerebellar ataxia or sleep apnoea.  A dose   </w:t>
            </w:r>
          </w:p>
          <w:p w:rsidR="00F6427D" w:rsidRPr="00F6427D" w:rsidRDefault="00F6427D" w:rsidP="00F6427D">
            <w:pPr>
              <w:overflowPunct w:val="0"/>
              <w:autoSpaceDE w:val="0"/>
              <w:autoSpaceDN w:val="0"/>
              <w:bidi w:val="0"/>
              <w:adjustRightInd w:val="0"/>
              <w:ind w:right="709"/>
              <w:textAlignment w:val="baseline"/>
              <w:rPr>
                <w:strike/>
                <w:color w:val="00B050"/>
                <w:lang w:val="en-GB" w:eastAsia="ja-JP"/>
              </w:rPr>
            </w:pPr>
            <w:r w:rsidRPr="00F6427D">
              <w:rPr>
                <w:color w:val="00B050"/>
                <w:lang w:val="en-GB" w:eastAsia="ja-JP"/>
              </w:rPr>
              <w:t xml:space="preserve">            </w:t>
            </w:r>
            <w:proofErr w:type="gramStart"/>
            <w:r w:rsidRPr="00F6427D">
              <w:rPr>
                <w:strike/>
                <w:color w:val="00B050"/>
                <w:lang w:val="en-GB" w:eastAsia="ja-JP"/>
              </w:rPr>
              <w:t>reduction</w:t>
            </w:r>
            <w:proofErr w:type="gramEnd"/>
            <w:r w:rsidRPr="00F6427D">
              <w:rPr>
                <w:strike/>
                <w:color w:val="00B050"/>
                <w:lang w:val="en-GB" w:eastAsia="ja-JP"/>
              </w:rPr>
              <w:t xml:space="preserve"> may be necessary.</w:t>
            </w:r>
          </w:p>
          <w:p w:rsidR="00F6427D" w:rsidRPr="00F6427D" w:rsidRDefault="00F6427D" w:rsidP="00F6427D">
            <w:pPr>
              <w:autoSpaceDE w:val="0"/>
              <w:autoSpaceDN w:val="0"/>
              <w:bidi w:val="0"/>
              <w:adjustRightInd w:val="0"/>
              <w:rPr>
                <w:rFonts w:ascii="TimesNewRomanPSMT" w:eastAsia="MS Mincho" w:hAnsi="TimesNewRomanPSMT" w:cs="TimesNewRomanPSMT"/>
                <w:sz w:val="22"/>
                <w:szCs w:val="22"/>
                <w:highlight w:val="green"/>
                <w:u w:val="single"/>
              </w:rPr>
            </w:pPr>
            <w:r w:rsidRPr="00F6427D">
              <w:rPr>
                <w:rFonts w:ascii="TimesNewRomanPSMT" w:eastAsia="MS Mincho" w:hAnsi="TimesNewRomanPSMT" w:cs="TimesNewRomanPSMT"/>
                <w:sz w:val="22"/>
                <w:szCs w:val="22"/>
              </w:rPr>
              <w:t xml:space="preserve">           </w:t>
            </w:r>
            <w:r w:rsidRPr="00F6427D">
              <w:rPr>
                <w:rFonts w:ascii="TimesNewRomanPSMT" w:eastAsia="MS Mincho" w:hAnsi="TimesNewRomanPSMT" w:cs="TimesNewRomanPSMT"/>
                <w:sz w:val="22"/>
                <w:szCs w:val="22"/>
                <w:u w:val="single"/>
              </w:rPr>
              <w:t xml:space="preserve"> </w:t>
            </w:r>
            <w:proofErr w:type="spellStart"/>
            <w:r w:rsidRPr="00F6427D">
              <w:rPr>
                <w:rFonts w:ascii="TimesNewRomanPSMT" w:eastAsia="MS Mincho" w:hAnsi="TimesNewRomanPSMT" w:cs="TimesNewRomanPSMT"/>
                <w:sz w:val="22"/>
                <w:szCs w:val="22"/>
                <w:highlight w:val="green"/>
                <w:u w:val="single"/>
              </w:rPr>
              <w:t>Clobazam</w:t>
            </w:r>
            <w:proofErr w:type="spellEnd"/>
            <w:r w:rsidRPr="00F6427D">
              <w:rPr>
                <w:rFonts w:ascii="TimesNewRomanPSMT" w:eastAsia="MS Mincho" w:hAnsi="TimesNewRomanPSMT" w:cs="TimesNewRomanPSMT"/>
                <w:sz w:val="22"/>
                <w:szCs w:val="22"/>
                <w:highlight w:val="green"/>
                <w:u w:val="single"/>
              </w:rPr>
              <w:t xml:space="preserve"> can cause muscle weakness. Therefore, in patients with pre-existing muscle</w:t>
            </w:r>
          </w:p>
          <w:p w:rsidR="00F6427D" w:rsidRPr="00F6427D" w:rsidRDefault="00F6427D" w:rsidP="00F6427D">
            <w:pPr>
              <w:autoSpaceDE w:val="0"/>
              <w:autoSpaceDN w:val="0"/>
              <w:bidi w:val="0"/>
              <w:adjustRightInd w:val="0"/>
              <w:rPr>
                <w:rFonts w:ascii="TimesNewRomanPSMT" w:eastAsia="MS Mincho" w:hAnsi="TimesNewRomanPSMT" w:cs="TimesNewRomanPSMT"/>
                <w:sz w:val="22"/>
                <w:szCs w:val="22"/>
                <w:highlight w:val="green"/>
                <w:u w:val="single"/>
              </w:rPr>
            </w:pPr>
            <w:r w:rsidRPr="00F6427D">
              <w:rPr>
                <w:rFonts w:ascii="TimesNewRomanPSMT" w:eastAsia="MS Mincho" w:hAnsi="TimesNewRomanPSMT" w:cs="TimesNewRomanPSMT"/>
                <w:sz w:val="22"/>
                <w:szCs w:val="22"/>
              </w:rPr>
              <w:t xml:space="preserve">            </w:t>
            </w:r>
            <w:r w:rsidRPr="00F6427D">
              <w:rPr>
                <w:rFonts w:ascii="TimesNewRomanPSMT" w:eastAsia="MS Mincho" w:hAnsi="TimesNewRomanPSMT" w:cs="TimesNewRomanPSMT"/>
                <w:sz w:val="22"/>
                <w:szCs w:val="22"/>
                <w:highlight w:val="green"/>
                <w:u w:val="single"/>
              </w:rPr>
              <w:t>weakness or spinal or cerebellar ataxia or sleep apnea, special observation is required</w:t>
            </w:r>
          </w:p>
          <w:p w:rsidR="00F6427D" w:rsidRPr="00F6427D" w:rsidRDefault="00F6427D" w:rsidP="00F6427D">
            <w:pPr>
              <w:autoSpaceDE w:val="0"/>
              <w:autoSpaceDN w:val="0"/>
              <w:bidi w:val="0"/>
              <w:adjustRightInd w:val="0"/>
              <w:rPr>
                <w:rFonts w:ascii="TimesNewRomanPSMT" w:eastAsia="MS Mincho" w:hAnsi="TimesNewRomanPSMT" w:cs="TimesNewRomanPSMT"/>
                <w:sz w:val="22"/>
                <w:szCs w:val="22"/>
                <w:highlight w:val="green"/>
                <w:u w:val="single"/>
              </w:rPr>
            </w:pPr>
            <w:r w:rsidRPr="00F6427D">
              <w:rPr>
                <w:rFonts w:ascii="TimesNewRomanPSMT" w:eastAsia="MS Mincho" w:hAnsi="TimesNewRomanPSMT" w:cs="TimesNewRomanPSMT"/>
                <w:sz w:val="22"/>
                <w:szCs w:val="22"/>
              </w:rPr>
              <w:t xml:space="preserve">            </w:t>
            </w:r>
            <w:proofErr w:type="gramStart"/>
            <w:r w:rsidRPr="00F6427D">
              <w:rPr>
                <w:rFonts w:ascii="TimesNewRomanPSMT" w:eastAsia="MS Mincho" w:hAnsi="TimesNewRomanPSMT" w:cs="TimesNewRomanPSMT"/>
                <w:sz w:val="22"/>
                <w:szCs w:val="22"/>
                <w:highlight w:val="green"/>
                <w:u w:val="single"/>
              </w:rPr>
              <w:t>and</w:t>
            </w:r>
            <w:proofErr w:type="gramEnd"/>
            <w:r w:rsidRPr="00F6427D">
              <w:rPr>
                <w:rFonts w:ascii="TimesNewRomanPSMT" w:eastAsia="MS Mincho" w:hAnsi="TimesNewRomanPSMT" w:cs="TimesNewRomanPSMT"/>
                <w:sz w:val="22"/>
                <w:szCs w:val="22"/>
                <w:highlight w:val="green"/>
                <w:u w:val="single"/>
              </w:rPr>
              <w:t xml:space="preserve"> a dose reduction may be necessary.</w:t>
            </w:r>
          </w:p>
          <w:p w:rsidR="00F6427D" w:rsidRPr="00F6427D" w:rsidRDefault="00F6427D" w:rsidP="00F6427D">
            <w:pPr>
              <w:autoSpaceDE w:val="0"/>
              <w:autoSpaceDN w:val="0"/>
              <w:bidi w:val="0"/>
              <w:adjustRightInd w:val="0"/>
              <w:rPr>
                <w:rFonts w:ascii="TimesNewRomanPS-BoldMT" w:eastAsia="MS Mincho" w:hAnsi="TimesNewRomanPS-BoldMT" w:cs="TimesNewRomanPS-BoldMT"/>
                <w:sz w:val="22"/>
                <w:szCs w:val="22"/>
                <w:u w:val="single"/>
              </w:rPr>
            </w:pPr>
            <w:r w:rsidRPr="00F6427D">
              <w:rPr>
                <w:rFonts w:ascii="TimesNewRomanPSMT" w:eastAsia="MS Mincho" w:hAnsi="TimesNewRomanPSMT" w:cs="TimesNewRomanPSMT"/>
                <w:sz w:val="22"/>
                <w:szCs w:val="22"/>
              </w:rPr>
              <w:t xml:space="preserve">            </w:t>
            </w:r>
            <w:proofErr w:type="spellStart"/>
            <w:r w:rsidRPr="00F6427D">
              <w:rPr>
                <w:rFonts w:ascii="TimesNewRomanPS-BoldMT" w:eastAsia="MS Mincho" w:hAnsi="TimesNewRomanPS-BoldMT" w:cs="TimesNewRomanPS-BoldMT"/>
                <w:sz w:val="22"/>
                <w:szCs w:val="22"/>
                <w:highlight w:val="green"/>
                <w:u w:val="single"/>
              </w:rPr>
              <w:t>Clobazam</w:t>
            </w:r>
            <w:proofErr w:type="spellEnd"/>
            <w:r w:rsidRPr="00F6427D">
              <w:rPr>
                <w:rFonts w:ascii="TimesNewRomanPS-BoldMT" w:eastAsia="MS Mincho" w:hAnsi="TimesNewRomanPS-BoldMT" w:cs="TimesNewRomanPS-BoldMT"/>
                <w:sz w:val="22"/>
                <w:szCs w:val="22"/>
                <w:highlight w:val="green"/>
                <w:u w:val="single"/>
              </w:rPr>
              <w:t xml:space="preserve"> is contraindicated in patients with myasthenia gravis </w:t>
            </w:r>
            <w:r w:rsidRPr="00F6427D">
              <w:rPr>
                <w:rFonts w:ascii="TimesNewRomanPSMT" w:eastAsia="MS Mincho" w:hAnsi="TimesNewRomanPSMT" w:cs="TimesNewRomanPSMT"/>
                <w:sz w:val="22"/>
                <w:szCs w:val="22"/>
                <w:highlight w:val="green"/>
                <w:u w:val="single"/>
              </w:rPr>
              <w:t>(see Section 4.3)</w:t>
            </w:r>
            <w:r w:rsidRPr="00F6427D">
              <w:rPr>
                <w:rFonts w:ascii="TimesNewRomanPS-BoldMT" w:eastAsia="MS Mincho" w:hAnsi="TimesNewRomanPS-BoldMT" w:cs="TimesNewRomanPS-BoldMT"/>
                <w:sz w:val="22"/>
                <w:szCs w:val="22"/>
                <w:highlight w:val="green"/>
                <w:u w:val="single"/>
              </w:rPr>
              <w:t>.</w:t>
            </w:r>
          </w:p>
          <w:p w:rsidR="00F6427D" w:rsidRPr="00F6427D" w:rsidRDefault="00F6427D" w:rsidP="00F6427D">
            <w:pPr>
              <w:overflowPunct w:val="0"/>
              <w:autoSpaceDE w:val="0"/>
              <w:autoSpaceDN w:val="0"/>
              <w:bidi w:val="0"/>
              <w:adjustRightInd w:val="0"/>
              <w:ind w:right="709"/>
              <w:textAlignment w:val="baseline"/>
              <w:rPr>
                <w:lang w:val="en-GB" w:eastAsia="ja-JP"/>
              </w:rPr>
            </w:pPr>
          </w:p>
          <w:p w:rsidR="00F6427D" w:rsidRPr="00F6427D" w:rsidRDefault="00F6427D" w:rsidP="00F6427D">
            <w:pPr>
              <w:overflowPunct w:val="0"/>
              <w:autoSpaceDE w:val="0"/>
              <w:autoSpaceDN w:val="0"/>
              <w:bidi w:val="0"/>
              <w:adjustRightInd w:val="0"/>
              <w:ind w:right="709"/>
              <w:textAlignment w:val="baseline"/>
              <w:rPr>
                <w:strike/>
                <w:color w:val="00B050"/>
                <w:lang w:val="en-GB" w:eastAsia="ja-JP"/>
              </w:rPr>
            </w:pPr>
            <w:r w:rsidRPr="00F6427D">
              <w:rPr>
                <w:strike/>
                <w:color w:val="00B050"/>
                <w:lang w:val="en-GB" w:eastAsia="ja-JP"/>
              </w:rPr>
              <w:t>Disinhibiting effects may be manifested in various ways.  Suicide may be precipitated in patients who are depressed and aggressive behaviour towards</w:t>
            </w:r>
          </w:p>
          <w:p w:rsidR="00F6427D" w:rsidRPr="00F6427D" w:rsidRDefault="00F6427D" w:rsidP="00F6427D">
            <w:pPr>
              <w:overflowPunct w:val="0"/>
              <w:autoSpaceDE w:val="0"/>
              <w:autoSpaceDN w:val="0"/>
              <w:bidi w:val="0"/>
              <w:adjustRightInd w:val="0"/>
              <w:ind w:right="709"/>
              <w:textAlignment w:val="baseline"/>
              <w:rPr>
                <w:strike/>
                <w:color w:val="00B050"/>
                <w:lang w:val="en-GB" w:eastAsia="ja-JP"/>
              </w:rPr>
            </w:pPr>
            <w:proofErr w:type="gramStart"/>
            <w:r w:rsidRPr="00F6427D">
              <w:rPr>
                <w:strike/>
                <w:color w:val="00B050"/>
                <w:lang w:val="en-GB" w:eastAsia="ja-JP"/>
              </w:rPr>
              <w:t>self</w:t>
            </w:r>
            <w:proofErr w:type="gramEnd"/>
            <w:r w:rsidRPr="00F6427D">
              <w:rPr>
                <w:strike/>
                <w:color w:val="00B050"/>
                <w:lang w:val="en-GB" w:eastAsia="ja-JP"/>
              </w:rPr>
              <w:t xml:space="preserve"> and others may be precipitated.  Extreme caution should therefore be used </w:t>
            </w:r>
          </w:p>
          <w:p w:rsidR="00F6427D" w:rsidRDefault="00F6427D" w:rsidP="00F6427D">
            <w:pPr>
              <w:overflowPunct w:val="0"/>
              <w:autoSpaceDE w:val="0"/>
              <w:autoSpaceDN w:val="0"/>
              <w:bidi w:val="0"/>
              <w:adjustRightInd w:val="0"/>
              <w:ind w:right="709"/>
              <w:textAlignment w:val="baseline"/>
              <w:rPr>
                <w:strike/>
                <w:color w:val="00B050"/>
                <w:lang w:val="en-GB" w:eastAsia="ja-JP"/>
              </w:rPr>
            </w:pPr>
            <w:proofErr w:type="gramStart"/>
            <w:r w:rsidRPr="00F6427D">
              <w:rPr>
                <w:strike/>
                <w:color w:val="00B050"/>
                <w:lang w:val="en-GB" w:eastAsia="ja-JP"/>
              </w:rPr>
              <w:t>in</w:t>
            </w:r>
            <w:proofErr w:type="gramEnd"/>
            <w:r w:rsidRPr="00F6427D">
              <w:rPr>
                <w:strike/>
                <w:color w:val="00B050"/>
                <w:lang w:val="en-GB" w:eastAsia="ja-JP"/>
              </w:rPr>
              <w:t xml:space="preserve"> prescribing benzodiazepines in patients with personality disorders.</w:t>
            </w:r>
          </w:p>
          <w:p w:rsidR="00F6427D" w:rsidRDefault="00F6427D" w:rsidP="00F6427D">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777872" w:rsidRPr="00777872" w:rsidRDefault="00777872" w:rsidP="00777872">
            <w:pPr>
              <w:numPr>
                <w:ilvl w:val="0"/>
                <w:numId w:val="2"/>
              </w:numPr>
              <w:overflowPunct w:val="0"/>
              <w:autoSpaceDE w:val="0"/>
              <w:autoSpaceDN w:val="0"/>
              <w:bidi w:val="0"/>
              <w:adjustRightInd w:val="0"/>
              <w:contextualSpacing/>
              <w:textAlignment w:val="baseline"/>
              <w:rPr>
                <w:b/>
                <w:bCs/>
                <w:highlight w:val="yellow"/>
                <w:u w:val="single"/>
                <w:lang w:val="en-GB" w:eastAsia="ja-JP"/>
              </w:rPr>
            </w:pPr>
            <w:r w:rsidRPr="00777872">
              <w:rPr>
                <w:b/>
                <w:bCs/>
                <w:highlight w:val="yellow"/>
                <w:u w:val="single"/>
                <w:lang w:val="en-GB" w:eastAsia="ja-JP"/>
              </w:rPr>
              <w:t>Elderly patients</w:t>
            </w:r>
          </w:p>
          <w:p w:rsidR="00777872" w:rsidRPr="00777872" w:rsidRDefault="00777872" w:rsidP="00777872">
            <w:pPr>
              <w:autoSpaceDE w:val="0"/>
              <w:autoSpaceDN w:val="0"/>
              <w:bidi w:val="0"/>
              <w:adjustRightInd w:val="0"/>
              <w:rPr>
                <w:rFonts w:ascii="TimesNewRomanPSMT" w:eastAsia="MS Mincho" w:hAnsi="TimesNewRomanPSMT" w:cs="TimesNewRomanPSMT"/>
                <w:highlight w:val="yellow"/>
                <w:u w:val="single"/>
              </w:rPr>
            </w:pPr>
            <w:r w:rsidRPr="00777872">
              <w:rPr>
                <w:rFonts w:ascii="TimesNewRomanPS-BoldMT" w:eastAsia="MS Mincho" w:hAnsi="TimesNewRomanPS-BoldMT" w:cs="TimesNewRomanPS-BoldMT"/>
                <w:highlight w:val="yellow"/>
              </w:rPr>
              <w:t>I</w:t>
            </w:r>
            <w:r w:rsidRPr="00777872">
              <w:rPr>
                <w:rFonts w:ascii="TimesNewRomanPS-BoldMT" w:eastAsia="MS Mincho" w:hAnsi="TimesNewRomanPS-BoldMT" w:cs="TimesNewRomanPS-BoldMT"/>
                <w:highlight w:val="yellow"/>
                <w:u w:val="single"/>
              </w:rPr>
              <w:t xml:space="preserve">n the elderly, due to the increased sensitivity to adverse reactions such as drowsiness, dizziness, muscle weakness, there is an increased risk of fall that may result in serious injury. A dose reduction is recommended </w:t>
            </w:r>
            <w:r w:rsidRPr="00777872">
              <w:rPr>
                <w:rFonts w:ascii="TimesNewRomanPSMT" w:eastAsia="MS Mincho" w:hAnsi="TimesNewRomanPSMT" w:cs="TimesNewRomanPSMT"/>
                <w:highlight w:val="yellow"/>
                <w:u w:val="single"/>
              </w:rPr>
              <w:t>(see Sections 4.2).</w:t>
            </w:r>
          </w:p>
          <w:p w:rsidR="00777872" w:rsidRPr="00777872" w:rsidRDefault="00777872" w:rsidP="00777872">
            <w:pPr>
              <w:autoSpaceDE w:val="0"/>
              <w:autoSpaceDN w:val="0"/>
              <w:bidi w:val="0"/>
              <w:adjustRightInd w:val="0"/>
              <w:rPr>
                <w:rFonts w:ascii="ArialNarrow" w:eastAsia="MS Mincho" w:hAnsi="ArialNarrow" w:cs="ArialNarrow"/>
                <w:sz w:val="20"/>
                <w:szCs w:val="20"/>
                <w:highlight w:val="yellow"/>
                <w:u w:val="single"/>
              </w:rPr>
            </w:pPr>
          </w:p>
          <w:p w:rsidR="00777872" w:rsidRPr="00777872" w:rsidRDefault="00777872" w:rsidP="00777872">
            <w:pPr>
              <w:numPr>
                <w:ilvl w:val="0"/>
                <w:numId w:val="2"/>
              </w:numPr>
              <w:overflowPunct w:val="0"/>
              <w:autoSpaceDE w:val="0"/>
              <w:autoSpaceDN w:val="0"/>
              <w:bidi w:val="0"/>
              <w:adjustRightInd w:val="0"/>
              <w:contextualSpacing/>
              <w:textAlignment w:val="baseline"/>
              <w:rPr>
                <w:b/>
                <w:bCs/>
                <w:highlight w:val="yellow"/>
                <w:u w:val="single"/>
                <w:lang w:val="en-GB" w:eastAsia="ja-JP"/>
              </w:rPr>
            </w:pPr>
            <w:r w:rsidRPr="00777872">
              <w:rPr>
                <w:b/>
                <w:bCs/>
                <w:highlight w:val="yellow"/>
                <w:u w:val="single"/>
                <w:lang w:val="en-GB" w:eastAsia="ja-JP"/>
              </w:rPr>
              <w:lastRenderedPageBreak/>
              <w:t>CYP2C19 poor metabolizers</w:t>
            </w:r>
          </w:p>
          <w:p w:rsidR="00777872" w:rsidRPr="00777872" w:rsidRDefault="00777872" w:rsidP="00C13BB1">
            <w:pPr>
              <w:autoSpaceDE w:val="0"/>
              <w:autoSpaceDN w:val="0"/>
              <w:bidi w:val="0"/>
              <w:adjustRightInd w:val="0"/>
              <w:rPr>
                <w:rFonts w:ascii="TimesNewRomanPSMT" w:eastAsia="MS Mincho" w:hAnsi="TimesNewRomanPSMT" w:cs="TimesNewRomanPSMT"/>
                <w:highlight w:val="yellow"/>
                <w:u w:val="single"/>
              </w:rPr>
            </w:pPr>
            <w:r w:rsidRPr="00777872">
              <w:rPr>
                <w:rFonts w:ascii="TimesNewRomanPS-BoldMT" w:eastAsia="MS Mincho" w:hAnsi="TimesNewRomanPS-BoldMT" w:cs="TimesNewRomanPS-BoldMT"/>
                <w:highlight w:val="yellow"/>
                <w:u w:val="single"/>
              </w:rPr>
              <w:t xml:space="preserve">In patients who are CYP2C19 poor metabolizers, levels of </w:t>
            </w:r>
            <w:r w:rsidRPr="00777872">
              <w:rPr>
                <w:rFonts w:ascii="TimesNewRomanPSMT" w:eastAsia="MS Mincho" w:hAnsi="TimesNewRomanPSMT" w:cs="TimesNewRomanPSMT"/>
                <w:highlight w:val="yellow"/>
                <w:u w:val="single"/>
              </w:rPr>
              <w:t xml:space="preserve">the active metabolite </w:t>
            </w:r>
            <w:r w:rsidRPr="00777872">
              <w:rPr>
                <w:rFonts w:ascii="TimesNewRomanPS-BoldMT" w:eastAsia="MS Mincho" w:hAnsi="TimesNewRomanPS-BoldMT" w:cs="TimesNewRomanPS-BoldMT"/>
                <w:highlight w:val="yellow"/>
                <w:u w:val="single"/>
              </w:rPr>
              <w:t>N-</w:t>
            </w:r>
            <w:proofErr w:type="spellStart"/>
            <w:r w:rsidRPr="00777872">
              <w:rPr>
                <w:rFonts w:ascii="TimesNewRomanPS-BoldMT" w:eastAsia="MS Mincho" w:hAnsi="TimesNewRomanPS-BoldMT" w:cs="TimesNewRomanPS-BoldMT"/>
                <w:highlight w:val="yellow"/>
                <w:u w:val="single"/>
              </w:rPr>
              <w:t>desmethylclobazam</w:t>
            </w:r>
            <w:proofErr w:type="spellEnd"/>
            <w:r w:rsidRPr="00777872">
              <w:rPr>
                <w:rFonts w:ascii="TimesNewRomanPS-BoldMT" w:eastAsia="MS Mincho" w:hAnsi="TimesNewRomanPS-BoldMT" w:cs="TimesNewRomanPS-BoldMT"/>
                <w:highlight w:val="yellow"/>
                <w:u w:val="single"/>
              </w:rPr>
              <w:t xml:space="preserve"> are expected to be increased as compared to extensive metabolizers. Dosage adjustment of </w:t>
            </w:r>
            <w:proofErr w:type="spellStart"/>
            <w:r w:rsidRPr="00777872">
              <w:rPr>
                <w:rFonts w:ascii="TimesNewRomanPS-BoldMT" w:eastAsia="MS Mincho" w:hAnsi="TimesNewRomanPS-BoldMT" w:cs="TimesNewRomanPS-BoldMT"/>
                <w:highlight w:val="yellow"/>
                <w:u w:val="single"/>
              </w:rPr>
              <w:t>clobazam</w:t>
            </w:r>
            <w:proofErr w:type="spellEnd"/>
            <w:r w:rsidRPr="00777872">
              <w:rPr>
                <w:rFonts w:ascii="TimesNewRomanPS-BoldMT" w:eastAsia="MS Mincho" w:hAnsi="TimesNewRomanPS-BoldMT" w:cs="TimesNewRomanPS-BoldMT"/>
                <w:highlight w:val="yellow"/>
                <w:u w:val="single"/>
              </w:rPr>
              <w:t xml:space="preserve"> may be necessary </w:t>
            </w:r>
            <w:r w:rsidRPr="00777872">
              <w:rPr>
                <w:rFonts w:ascii="TimesNewRomanPSMT" w:eastAsia="MS Mincho" w:hAnsi="TimesNewRomanPSMT" w:cs="TimesNewRomanPSMT"/>
                <w:highlight w:val="yellow"/>
                <w:u w:val="single"/>
              </w:rPr>
              <w:t>(e.g. low starting dose with careful dose titration) (See Section 5.2).</w:t>
            </w:r>
          </w:p>
          <w:p w:rsidR="00777872" w:rsidRDefault="00777872" w:rsidP="00777872">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013278" w:rsidRPr="00F6427D" w:rsidRDefault="00013278" w:rsidP="00013278">
            <w:pPr>
              <w:bidi w:val="0"/>
              <w:jc w:val="both"/>
              <w:rPr>
                <w:rFonts w:ascii="Tahoma" w:hAnsi="Tahoma" w:cs="Tahoma"/>
                <w:strike/>
                <w:color w:val="00B050"/>
                <w:sz w:val="18"/>
                <w:szCs w:val="18"/>
                <w:rtl/>
                <w:lang w:val="en-GB"/>
              </w:rPr>
            </w:pPr>
          </w:p>
        </w:tc>
      </w:tr>
      <w:tr w:rsidR="00013278" w:rsidRPr="00013278" w:rsidTr="00D7217A">
        <w:trPr>
          <w:trHeight w:val="340"/>
        </w:trPr>
        <w:tc>
          <w:tcPr>
            <w:tcW w:w="2157" w:type="dxa"/>
            <w:vAlign w:val="center"/>
          </w:tcPr>
          <w:p w:rsidR="00013278" w:rsidRPr="00013278" w:rsidRDefault="00475492" w:rsidP="008E7CC4">
            <w:pPr>
              <w:bidi w:val="0"/>
              <w:rPr>
                <w:rFonts w:ascii="Arial Narrow" w:hAnsi="Arial Narrow" w:cs="David Transparent"/>
                <w:b/>
                <w:bCs/>
                <w:sz w:val="20"/>
                <w:szCs w:val="20"/>
                <w:lang w:eastAsia="he-IL"/>
              </w:rPr>
            </w:pPr>
            <w:r>
              <w:rPr>
                <w:b/>
              </w:rPr>
              <w:lastRenderedPageBreak/>
              <w:t>Interactions with other medicinal products and other forms of interaction</w:t>
            </w:r>
          </w:p>
        </w:tc>
        <w:tc>
          <w:tcPr>
            <w:tcW w:w="709" w:type="dxa"/>
            <w:vAlign w:val="center"/>
          </w:tcPr>
          <w:p w:rsidR="00013278" w:rsidRPr="00013278" w:rsidRDefault="00013278" w:rsidP="00013278">
            <w:pPr>
              <w:bidi w:val="0"/>
              <w:rPr>
                <w:rFonts w:cs="David"/>
                <w:lang w:eastAsia="he-IL"/>
              </w:rPr>
            </w:pPr>
          </w:p>
        </w:tc>
        <w:tc>
          <w:tcPr>
            <w:tcW w:w="6521" w:type="dxa"/>
            <w:vAlign w:val="center"/>
          </w:tcPr>
          <w:p w:rsidR="00FB1C3E" w:rsidRDefault="00FB1C3E" w:rsidP="00FB1C3E">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013278" w:rsidRDefault="00FB1C3E" w:rsidP="00FB1C3E">
            <w:pPr>
              <w:pStyle w:val="NormalWeb"/>
              <w:rPr>
                <w:rFonts w:ascii="TimesNewRomanPSMT" w:eastAsia="MS Mincho" w:hAnsi="TimesNewRomanPSMT" w:cs="TimesNewRomanPSMT"/>
                <w:u w:val="single"/>
              </w:rPr>
            </w:pPr>
            <w:proofErr w:type="spellStart"/>
            <w:r w:rsidRPr="00DD27D1">
              <w:rPr>
                <w:rFonts w:ascii="TimesNewRomanPS-BoldMT" w:eastAsia="MS Mincho" w:hAnsi="TimesNewRomanPS-BoldMT" w:cs="TimesNewRomanPS-BoldMT"/>
                <w:highlight w:val="yellow"/>
                <w:u w:val="single"/>
              </w:rPr>
              <w:t>Stiripentol</w:t>
            </w:r>
            <w:proofErr w:type="spellEnd"/>
            <w:r w:rsidRPr="00DD27D1">
              <w:rPr>
                <w:rFonts w:ascii="TimesNewRomanPS-BoldMT" w:eastAsia="MS Mincho" w:hAnsi="TimesNewRomanPS-BoldMT" w:cs="TimesNewRomanPS-BoldMT"/>
                <w:highlight w:val="yellow"/>
                <w:u w:val="single"/>
              </w:rPr>
              <w:t xml:space="preserve"> increases plasma levels of </w:t>
            </w:r>
            <w:proofErr w:type="spellStart"/>
            <w:r w:rsidRPr="00DD27D1">
              <w:rPr>
                <w:rFonts w:ascii="TimesNewRomanPS-BoldMT" w:eastAsia="MS Mincho" w:hAnsi="TimesNewRomanPS-BoldMT" w:cs="TimesNewRomanPS-BoldMT"/>
                <w:highlight w:val="yellow"/>
                <w:u w:val="single"/>
              </w:rPr>
              <w:t>clobazam</w:t>
            </w:r>
            <w:proofErr w:type="spellEnd"/>
            <w:r w:rsidRPr="00DD27D1">
              <w:rPr>
                <w:rFonts w:ascii="TimesNewRomanPS-BoldMT" w:eastAsia="MS Mincho" w:hAnsi="TimesNewRomanPS-BoldMT" w:cs="TimesNewRomanPS-BoldMT"/>
                <w:highlight w:val="yellow"/>
                <w:u w:val="single"/>
              </w:rPr>
              <w:t xml:space="preserve"> and its active metabolite N-</w:t>
            </w:r>
            <w:proofErr w:type="spellStart"/>
            <w:r w:rsidRPr="00DD27D1">
              <w:rPr>
                <w:rFonts w:ascii="TimesNewRomanPS-BoldMT" w:eastAsia="MS Mincho" w:hAnsi="TimesNewRomanPS-BoldMT" w:cs="TimesNewRomanPS-BoldMT"/>
                <w:highlight w:val="yellow"/>
                <w:u w:val="single"/>
              </w:rPr>
              <w:t>desmethylclobazam</w:t>
            </w:r>
            <w:proofErr w:type="gramStart"/>
            <w:r w:rsidRPr="00DD27D1">
              <w:rPr>
                <w:rFonts w:ascii="TimesNewRomanPSMT" w:eastAsia="MS Mincho" w:hAnsi="TimesNewRomanPSMT" w:cs="TimesNewRomanPSMT"/>
                <w:highlight w:val="yellow"/>
                <w:u w:val="single"/>
              </w:rPr>
              <w:t>,through</w:t>
            </w:r>
            <w:proofErr w:type="spellEnd"/>
            <w:proofErr w:type="gramEnd"/>
            <w:r w:rsidRPr="00DD27D1">
              <w:rPr>
                <w:rFonts w:ascii="TimesNewRomanPSMT" w:eastAsia="MS Mincho" w:hAnsi="TimesNewRomanPSMT" w:cs="TimesNewRomanPSMT"/>
                <w:highlight w:val="yellow"/>
                <w:u w:val="single"/>
              </w:rPr>
              <w:t xml:space="preserve"> inhibition of CYP3A and CYP2C19. </w:t>
            </w:r>
            <w:r w:rsidRPr="00DD27D1">
              <w:rPr>
                <w:rFonts w:ascii="TimesNewRomanPS-BoldMT" w:eastAsia="MS Mincho" w:hAnsi="TimesNewRomanPS-BoldMT" w:cs="TimesNewRomanPS-BoldMT"/>
                <w:highlight w:val="yellow"/>
                <w:u w:val="single"/>
              </w:rPr>
              <w:t xml:space="preserve">Monitoring of blood levels is recommended, </w:t>
            </w:r>
            <w:r w:rsidRPr="00DD27D1">
              <w:rPr>
                <w:rFonts w:ascii="TimesNewRomanPSMT" w:eastAsia="MS Mincho" w:hAnsi="TimesNewRomanPSMT" w:cs="TimesNewRomanPSMT"/>
                <w:highlight w:val="yellow"/>
                <w:u w:val="single"/>
              </w:rPr>
              <w:t xml:space="preserve">prior to initiation of </w:t>
            </w:r>
            <w:proofErr w:type="spellStart"/>
            <w:r w:rsidRPr="00DD27D1">
              <w:rPr>
                <w:rFonts w:ascii="TimesNewRomanPSMT" w:eastAsia="MS Mincho" w:hAnsi="TimesNewRomanPSMT" w:cs="TimesNewRomanPSMT"/>
                <w:highlight w:val="yellow"/>
                <w:u w:val="single"/>
              </w:rPr>
              <w:t>stiripentol</w:t>
            </w:r>
            <w:proofErr w:type="spellEnd"/>
            <w:r w:rsidRPr="00DD27D1">
              <w:rPr>
                <w:rFonts w:ascii="TimesNewRomanPSMT" w:eastAsia="MS Mincho" w:hAnsi="TimesNewRomanPSMT" w:cs="TimesNewRomanPSMT"/>
                <w:highlight w:val="yellow"/>
                <w:u w:val="single"/>
              </w:rPr>
              <w:t>, and then once new steady-state concentration has been reached, i.e. after 2 weeks approximately</w:t>
            </w:r>
            <w:r w:rsidRPr="00DD27D1">
              <w:rPr>
                <w:rFonts w:ascii="TimesNewRomanPS-BoldMT" w:eastAsia="MS Mincho" w:hAnsi="TimesNewRomanPS-BoldMT" w:cs="TimesNewRomanPS-BoldMT"/>
                <w:highlight w:val="yellow"/>
                <w:u w:val="single"/>
              </w:rPr>
              <w:t>.</w:t>
            </w:r>
            <w:r>
              <w:rPr>
                <w:rFonts w:ascii="TimesNewRomanPS-BoldMT" w:eastAsia="MS Mincho" w:hAnsi="TimesNewRomanPS-BoldMT" w:cs="TimesNewRomanPS-BoldMT"/>
                <w:highlight w:val="yellow"/>
                <w:u w:val="single"/>
              </w:rPr>
              <w:t xml:space="preserve"> </w:t>
            </w:r>
            <w:r w:rsidRPr="007E3E7F">
              <w:rPr>
                <w:rFonts w:ascii="TimesNewRomanPSMT" w:eastAsia="MS Mincho" w:hAnsi="TimesNewRomanPSMT" w:cs="TimesNewRomanPSMT"/>
                <w:highlight w:val="yellow"/>
                <w:u w:val="single"/>
              </w:rPr>
              <w:t xml:space="preserve">Clinical monitoring is recommended and dose adjustment may be necessary. </w:t>
            </w:r>
          </w:p>
          <w:p w:rsidR="00FB1C3E" w:rsidRDefault="00FB1C3E" w:rsidP="00FB1C3E">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FB1C3E" w:rsidRPr="00FB1C3E" w:rsidRDefault="00FB1C3E" w:rsidP="00FB1C3E">
            <w:pPr>
              <w:autoSpaceDE w:val="0"/>
              <w:autoSpaceDN w:val="0"/>
              <w:bidi w:val="0"/>
              <w:adjustRightInd w:val="0"/>
              <w:rPr>
                <w:rFonts w:ascii="TimesNewRomanPS-BoldMT" w:eastAsia="SymbolMT" w:hAnsi="TimesNewRomanPS-BoldMT" w:cs="TimesNewRomanPS-BoldMT"/>
                <w:sz w:val="22"/>
                <w:szCs w:val="22"/>
                <w:highlight w:val="yellow"/>
                <w:u w:val="single"/>
              </w:rPr>
            </w:pPr>
            <w:r w:rsidRPr="00FB1C3E">
              <w:rPr>
                <w:rFonts w:ascii="TimesNewRomanPS-BoldMT" w:eastAsia="SymbolMT" w:hAnsi="TimesNewRomanPS-BoldMT" w:cs="TimesNewRomanPS-BoldMT"/>
                <w:sz w:val="22"/>
                <w:szCs w:val="22"/>
                <w:highlight w:val="yellow"/>
                <w:u w:val="single"/>
              </w:rPr>
              <w:t>CYP 2C19 inhibitors</w:t>
            </w:r>
          </w:p>
          <w:p w:rsidR="00FB1C3E" w:rsidRPr="00FB1C3E" w:rsidRDefault="00FB1C3E" w:rsidP="00FB1C3E">
            <w:pPr>
              <w:autoSpaceDE w:val="0"/>
              <w:autoSpaceDN w:val="0"/>
              <w:bidi w:val="0"/>
              <w:adjustRightInd w:val="0"/>
              <w:rPr>
                <w:rFonts w:ascii="TimesNewRomanPSMT" w:eastAsia="SymbolMT" w:hAnsi="TimesNewRomanPSMT" w:cs="TimesNewRomanPSMT"/>
                <w:sz w:val="22"/>
                <w:szCs w:val="22"/>
                <w:u w:val="single"/>
              </w:rPr>
            </w:pPr>
            <w:r w:rsidRPr="00FB1C3E">
              <w:rPr>
                <w:rFonts w:ascii="TimesNewRomanPS-BoldMT" w:eastAsia="SymbolMT" w:hAnsi="TimesNewRomanPS-BoldMT" w:cs="TimesNewRomanPS-BoldMT"/>
                <w:sz w:val="22"/>
                <w:szCs w:val="22"/>
                <w:highlight w:val="yellow"/>
                <w:u w:val="single"/>
              </w:rPr>
              <w:t xml:space="preserve">Strong and moderate inhibitors of CYP2C19 may result in increased exposure to </w:t>
            </w:r>
            <w:proofErr w:type="spellStart"/>
            <w:r w:rsidRPr="00FB1C3E">
              <w:rPr>
                <w:rFonts w:ascii="TimesNewRomanPS-BoldMT" w:eastAsia="SymbolMT" w:hAnsi="TimesNewRomanPS-BoldMT" w:cs="TimesNewRomanPS-BoldMT"/>
                <w:sz w:val="22"/>
                <w:szCs w:val="22"/>
                <w:highlight w:val="yellow"/>
                <w:u w:val="single"/>
              </w:rPr>
              <w:t>Ndesmethylclobazam</w:t>
            </w:r>
            <w:proofErr w:type="spellEnd"/>
            <w:r w:rsidRPr="00FB1C3E">
              <w:rPr>
                <w:rFonts w:ascii="TimesNewRomanPS-BoldMT" w:eastAsia="SymbolMT" w:hAnsi="TimesNewRomanPS-BoldMT" w:cs="TimesNewRomanPS-BoldMT"/>
                <w:sz w:val="22"/>
                <w:szCs w:val="22"/>
                <w:highlight w:val="yellow"/>
                <w:u w:val="single"/>
              </w:rPr>
              <w:t xml:space="preserve"> (N-CLB)</w:t>
            </w:r>
            <w:r w:rsidRPr="00FB1C3E">
              <w:rPr>
                <w:rFonts w:ascii="TimesNewRomanPSMT" w:eastAsia="SymbolMT" w:hAnsi="TimesNewRomanPSMT" w:cs="TimesNewRomanPSMT"/>
                <w:sz w:val="22"/>
                <w:szCs w:val="22"/>
                <w:highlight w:val="yellow"/>
                <w:u w:val="single"/>
              </w:rPr>
              <w:t xml:space="preserve">, the active metabolite of </w:t>
            </w:r>
            <w:proofErr w:type="spellStart"/>
            <w:r w:rsidRPr="00FB1C3E">
              <w:rPr>
                <w:rFonts w:ascii="TimesNewRomanPSMT" w:eastAsia="SymbolMT" w:hAnsi="TimesNewRomanPSMT" w:cs="TimesNewRomanPSMT"/>
                <w:sz w:val="22"/>
                <w:szCs w:val="22"/>
                <w:highlight w:val="yellow"/>
                <w:u w:val="single"/>
              </w:rPr>
              <w:t>clobazam</w:t>
            </w:r>
            <w:proofErr w:type="spellEnd"/>
            <w:r w:rsidRPr="00FB1C3E">
              <w:rPr>
                <w:rFonts w:ascii="TimesNewRomanPSMT" w:eastAsia="SymbolMT" w:hAnsi="TimesNewRomanPSMT" w:cs="TimesNewRomanPSMT"/>
                <w:sz w:val="22"/>
                <w:szCs w:val="22"/>
                <w:highlight w:val="yellow"/>
                <w:u w:val="single"/>
              </w:rPr>
              <w:t xml:space="preserve">. </w:t>
            </w:r>
            <w:r w:rsidRPr="00FB1C3E">
              <w:rPr>
                <w:rFonts w:ascii="TimesNewRomanPS-BoldMT" w:eastAsia="SymbolMT" w:hAnsi="TimesNewRomanPS-BoldMT" w:cs="TimesNewRomanPS-BoldMT"/>
                <w:sz w:val="22"/>
                <w:szCs w:val="22"/>
                <w:highlight w:val="yellow"/>
                <w:u w:val="single"/>
              </w:rPr>
              <w:t xml:space="preserve">Dosage adjustment of </w:t>
            </w:r>
            <w:proofErr w:type="spellStart"/>
            <w:r w:rsidRPr="00FB1C3E">
              <w:rPr>
                <w:rFonts w:ascii="TimesNewRomanPS-BoldMT" w:eastAsia="SymbolMT" w:hAnsi="TimesNewRomanPS-BoldMT" w:cs="TimesNewRomanPS-BoldMT"/>
                <w:sz w:val="22"/>
                <w:szCs w:val="22"/>
                <w:highlight w:val="yellow"/>
                <w:u w:val="single"/>
              </w:rPr>
              <w:t>clobazam</w:t>
            </w:r>
            <w:proofErr w:type="spellEnd"/>
            <w:r w:rsidRPr="00FB1C3E">
              <w:rPr>
                <w:rFonts w:ascii="TimesNewRomanPS-BoldMT" w:eastAsia="SymbolMT" w:hAnsi="TimesNewRomanPS-BoldMT" w:cs="TimesNewRomanPS-BoldMT"/>
                <w:sz w:val="22"/>
                <w:szCs w:val="22"/>
                <w:highlight w:val="yellow"/>
                <w:u w:val="single"/>
              </w:rPr>
              <w:t xml:space="preserve"> may be necessary when co-administered with strong </w:t>
            </w:r>
            <w:r w:rsidRPr="00FB1C3E">
              <w:rPr>
                <w:rFonts w:ascii="TimesNewRomanPSMT" w:eastAsia="SymbolMT" w:hAnsi="TimesNewRomanPSMT" w:cs="TimesNewRomanPSMT"/>
                <w:sz w:val="22"/>
                <w:szCs w:val="22"/>
                <w:highlight w:val="yellow"/>
                <w:u w:val="single"/>
              </w:rPr>
              <w:t xml:space="preserve">(e.g., fluconazole, fluvoxamine, </w:t>
            </w:r>
            <w:proofErr w:type="spellStart"/>
            <w:r w:rsidRPr="00FB1C3E">
              <w:rPr>
                <w:rFonts w:ascii="TimesNewRomanPSMT" w:eastAsia="SymbolMT" w:hAnsi="TimesNewRomanPSMT" w:cs="TimesNewRomanPSMT"/>
                <w:sz w:val="22"/>
                <w:szCs w:val="22"/>
                <w:highlight w:val="yellow"/>
                <w:u w:val="single"/>
              </w:rPr>
              <w:t>ticlopidine</w:t>
            </w:r>
            <w:proofErr w:type="spellEnd"/>
            <w:r w:rsidRPr="00FB1C3E">
              <w:rPr>
                <w:rFonts w:ascii="TimesNewRomanPSMT" w:eastAsia="SymbolMT" w:hAnsi="TimesNewRomanPSMT" w:cs="TimesNewRomanPSMT"/>
                <w:sz w:val="22"/>
                <w:szCs w:val="22"/>
                <w:highlight w:val="yellow"/>
                <w:u w:val="single"/>
              </w:rPr>
              <w:t xml:space="preserve">) </w:t>
            </w:r>
            <w:r w:rsidRPr="00FB1C3E">
              <w:rPr>
                <w:rFonts w:ascii="TimesNewRomanPS-BoldMT" w:eastAsia="SymbolMT" w:hAnsi="TimesNewRomanPS-BoldMT" w:cs="TimesNewRomanPS-BoldMT"/>
                <w:sz w:val="22"/>
                <w:szCs w:val="22"/>
                <w:highlight w:val="yellow"/>
                <w:u w:val="single"/>
              </w:rPr>
              <w:t xml:space="preserve">or moderate </w:t>
            </w:r>
            <w:r w:rsidRPr="00FB1C3E">
              <w:rPr>
                <w:rFonts w:ascii="TimesNewRomanPSMT" w:eastAsia="SymbolMT" w:hAnsi="TimesNewRomanPSMT" w:cs="TimesNewRomanPSMT"/>
                <w:sz w:val="22"/>
                <w:szCs w:val="22"/>
                <w:highlight w:val="yellow"/>
                <w:u w:val="single"/>
              </w:rPr>
              <w:t xml:space="preserve">(e.g. omeprazole) </w:t>
            </w:r>
            <w:r w:rsidRPr="00FB1C3E">
              <w:rPr>
                <w:rFonts w:ascii="TimesNewRomanPS-BoldMT" w:eastAsia="SymbolMT" w:hAnsi="TimesNewRomanPS-BoldMT" w:cs="TimesNewRomanPS-BoldMT"/>
                <w:sz w:val="22"/>
                <w:szCs w:val="22"/>
                <w:highlight w:val="yellow"/>
                <w:u w:val="single"/>
              </w:rPr>
              <w:t xml:space="preserve">CYP2C19 inhibitors </w:t>
            </w:r>
            <w:r w:rsidRPr="00FB1C3E">
              <w:rPr>
                <w:rFonts w:ascii="TimesNewRomanPSMT" w:eastAsia="SymbolMT" w:hAnsi="TimesNewRomanPSMT" w:cs="TimesNewRomanPSMT"/>
                <w:sz w:val="22"/>
                <w:szCs w:val="22"/>
                <w:highlight w:val="yellow"/>
                <w:u w:val="single"/>
              </w:rPr>
              <w:t>(See Section 5.2).</w:t>
            </w:r>
          </w:p>
          <w:p w:rsidR="00FB1C3E" w:rsidRPr="00FB1C3E" w:rsidRDefault="00FB1C3E" w:rsidP="00FB1C3E">
            <w:pPr>
              <w:autoSpaceDE w:val="0"/>
              <w:autoSpaceDN w:val="0"/>
              <w:bidi w:val="0"/>
              <w:adjustRightInd w:val="0"/>
              <w:rPr>
                <w:rFonts w:ascii="TimesNewRomanPS-BoldMT" w:eastAsia="SymbolMT" w:hAnsi="TimesNewRomanPS-BoldMT" w:cs="TimesNewRomanPS-BoldMT"/>
                <w:sz w:val="22"/>
                <w:szCs w:val="22"/>
                <w:u w:val="single"/>
              </w:rPr>
            </w:pPr>
          </w:p>
          <w:p w:rsidR="00D21F7D" w:rsidRDefault="00FB1C3E" w:rsidP="00D21F7D">
            <w:pPr>
              <w:autoSpaceDE w:val="0"/>
              <w:autoSpaceDN w:val="0"/>
              <w:bidi w:val="0"/>
              <w:adjustRightInd w:val="0"/>
              <w:rPr>
                <w:rFonts w:ascii="TimesNewRomanPS-BoldMT" w:eastAsia="SymbolMT" w:hAnsi="TimesNewRomanPS-BoldMT" w:cs="TimesNewRomanPS-BoldMT"/>
                <w:sz w:val="22"/>
                <w:szCs w:val="22"/>
                <w:highlight w:val="yellow"/>
                <w:u w:val="single"/>
              </w:rPr>
            </w:pPr>
            <w:r w:rsidRPr="00FB1C3E">
              <w:rPr>
                <w:rFonts w:ascii="TimesNewRomanPS-BoldMT" w:eastAsia="SymbolMT" w:hAnsi="TimesNewRomanPS-BoldMT" w:cs="TimesNewRomanPS-BoldMT"/>
                <w:sz w:val="22"/>
                <w:szCs w:val="22"/>
                <w:highlight w:val="yellow"/>
                <w:u w:val="single"/>
              </w:rPr>
              <w:t>CYP 2D6 substrates</w:t>
            </w:r>
          </w:p>
          <w:p w:rsidR="00FB1C3E" w:rsidRDefault="00FB1C3E" w:rsidP="00D21F7D">
            <w:pPr>
              <w:autoSpaceDE w:val="0"/>
              <w:autoSpaceDN w:val="0"/>
              <w:bidi w:val="0"/>
              <w:adjustRightInd w:val="0"/>
              <w:rPr>
                <w:rFonts w:ascii="TimesNewRomanPSMT" w:eastAsia="SymbolMT" w:hAnsi="TimesNewRomanPSMT" w:cs="TimesNewRomanPSMT"/>
                <w:sz w:val="22"/>
                <w:szCs w:val="22"/>
                <w:u w:val="single"/>
              </w:rPr>
            </w:pPr>
            <w:proofErr w:type="spellStart"/>
            <w:r w:rsidRPr="00FB1C3E">
              <w:rPr>
                <w:rFonts w:ascii="TimesNewRomanPSMT" w:eastAsia="SymbolMT" w:hAnsi="TimesNewRomanPSMT" w:cs="TimesNewRomanPSMT"/>
                <w:sz w:val="22"/>
                <w:szCs w:val="22"/>
                <w:highlight w:val="yellow"/>
                <w:u w:val="single"/>
              </w:rPr>
              <w:t>Clobazam</w:t>
            </w:r>
            <w:proofErr w:type="spellEnd"/>
            <w:r w:rsidRPr="00FB1C3E">
              <w:rPr>
                <w:rFonts w:ascii="TimesNewRomanPSMT" w:eastAsia="SymbolMT" w:hAnsi="TimesNewRomanPSMT" w:cs="TimesNewRomanPSMT"/>
                <w:sz w:val="22"/>
                <w:szCs w:val="22"/>
                <w:highlight w:val="yellow"/>
                <w:u w:val="single"/>
              </w:rPr>
              <w:t xml:space="preserve"> is a weak CYP2D6 inhibitor (see Section 5.2).</w:t>
            </w:r>
            <w:r w:rsidRPr="00FB1C3E">
              <w:rPr>
                <w:rFonts w:ascii="TimesNewRomanPS-BoldMT" w:eastAsia="SymbolMT" w:hAnsi="TimesNewRomanPS-BoldMT" w:cs="TimesNewRomanPS-BoldMT"/>
                <w:sz w:val="22"/>
                <w:szCs w:val="22"/>
                <w:highlight w:val="yellow"/>
                <w:u w:val="single"/>
              </w:rPr>
              <w:t xml:space="preserve">Dose adjustment of drugs metabolized by CYP2D6 </w:t>
            </w:r>
            <w:r w:rsidRPr="00FB1C3E">
              <w:rPr>
                <w:rFonts w:ascii="TimesNewRomanPSMT" w:eastAsia="SymbolMT" w:hAnsi="TimesNewRomanPSMT" w:cs="TimesNewRomanPSMT"/>
                <w:sz w:val="22"/>
                <w:szCs w:val="22"/>
                <w:highlight w:val="yellow"/>
                <w:u w:val="single"/>
              </w:rPr>
              <w:t xml:space="preserve">(e.g. dextromethorphan, </w:t>
            </w:r>
            <w:proofErr w:type="spellStart"/>
            <w:r w:rsidRPr="00FB1C3E">
              <w:rPr>
                <w:rFonts w:ascii="TimesNewRomanPSMT" w:eastAsia="SymbolMT" w:hAnsi="TimesNewRomanPSMT" w:cs="TimesNewRomanPSMT"/>
                <w:sz w:val="22"/>
                <w:szCs w:val="22"/>
                <w:highlight w:val="yellow"/>
                <w:u w:val="single"/>
              </w:rPr>
              <w:t>pimozide</w:t>
            </w:r>
            <w:proofErr w:type="spellEnd"/>
            <w:r w:rsidRPr="00FB1C3E">
              <w:rPr>
                <w:rFonts w:ascii="TimesNewRomanPSMT" w:eastAsia="SymbolMT" w:hAnsi="TimesNewRomanPSMT" w:cs="TimesNewRomanPSMT"/>
                <w:sz w:val="22"/>
                <w:szCs w:val="22"/>
                <w:highlight w:val="yellow"/>
                <w:u w:val="single"/>
              </w:rPr>
              <w:t xml:space="preserve">, paroxetine, </w:t>
            </w:r>
            <w:proofErr w:type="spellStart"/>
            <w:r w:rsidRPr="00FB1C3E">
              <w:rPr>
                <w:rFonts w:ascii="TimesNewRomanPSMT" w:eastAsia="SymbolMT" w:hAnsi="TimesNewRomanPSMT" w:cs="TimesNewRomanPSMT"/>
                <w:sz w:val="22"/>
                <w:szCs w:val="22"/>
                <w:highlight w:val="yellow"/>
                <w:u w:val="single"/>
              </w:rPr>
              <w:t>nebivolol</w:t>
            </w:r>
            <w:proofErr w:type="spellEnd"/>
            <w:r w:rsidRPr="00FB1C3E">
              <w:rPr>
                <w:rFonts w:ascii="TimesNewRomanPSMT" w:eastAsia="SymbolMT" w:hAnsi="TimesNewRomanPSMT" w:cs="TimesNewRomanPSMT"/>
                <w:sz w:val="22"/>
                <w:szCs w:val="22"/>
                <w:highlight w:val="yellow"/>
                <w:u w:val="single"/>
              </w:rPr>
              <w:t xml:space="preserve">) </w:t>
            </w:r>
            <w:r w:rsidRPr="00FB1C3E">
              <w:rPr>
                <w:rFonts w:ascii="TimesNewRomanPS-BoldMT" w:eastAsia="SymbolMT" w:hAnsi="TimesNewRomanPS-BoldMT" w:cs="TimesNewRomanPS-BoldMT"/>
                <w:sz w:val="22"/>
                <w:szCs w:val="22"/>
                <w:highlight w:val="yellow"/>
                <w:u w:val="single"/>
              </w:rPr>
              <w:t>may be necessary</w:t>
            </w:r>
            <w:r w:rsidRPr="00FB1C3E">
              <w:rPr>
                <w:rFonts w:ascii="TimesNewRomanPSMT" w:eastAsia="SymbolMT" w:hAnsi="TimesNewRomanPSMT" w:cs="TimesNewRomanPSMT"/>
                <w:sz w:val="22"/>
                <w:szCs w:val="22"/>
                <w:highlight w:val="yellow"/>
                <w:u w:val="single"/>
              </w:rPr>
              <w:t>.</w:t>
            </w:r>
          </w:p>
          <w:p w:rsidR="00FB1C3E" w:rsidRPr="00013278" w:rsidRDefault="00FB1C3E" w:rsidP="00FB1C3E">
            <w:pPr>
              <w:pStyle w:val="NormalWeb"/>
              <w:rPr>
                <w:rFonts w:ascii="Tahoma" w:hAnsi="Tahoma" w:cs="Tahoma"/>
                <w:b/>
                <w:bCs/>
                <w:sz w:val="18"/>
                <w:szCs w:val="18"/>
              </w:rPr>
            </w:pPr>
          </w:p>
        </w:tc>
      </w:tr>
      <w:tr w:rsidR="00013278" w:rsidRPr="00013278" w:rsidTr="00D7217A">
        <w:trPr>
          <w:trHeight w:val="340"/>
        </w:trPr>
        <w:tc>
          <w:tcPr>
            <w:tcW w:w="2157" w:type="dxa"/>
            <w:vAlign w:val="center"/>
          </w:tcPr>
          <w:p w:rsidR="00013278" w:rsidRPr="00013278" w:rsidRDefault="008E7CC4" w:rsidP="008E7CC4">
            <w:pPr>
              <w:bidi w:val="0"/>
              <w:rPr>
                <w:rFonts w:ascii="Arial Narrow" w:hAnsi="Arial Narrow" w:cs="David Transparent"/>
                <w:b/>
                <w:bCs/>
                <w:sz w:val="20"/>
                <w:szCs w:val="20"/>
                <w:lang w:eastAsia="he-IL"/>
              </w:rPr>
            </w:pPr>
            <w:r>
              <w:rPr>
                <w:b/>
              </w:rPr>
              <w:t xml:space="preserve">Pregnancy and </w:t>
            </w:r>
            <w:r w:rsidR="00475492">
              <w:rPr>
                <w:b/>
              </w:rPr>
              <w:t>lactation</w:t>
            </w:r>
          </w:p>
        </w:tc>
        <w:tc>
          <w:tcPr>
            <w:tcW w:w="709" w:type="dxa"/>
            <w:vAlign w:val="center"/>
          </w:tcPr>
          <w:p w:rsidR="00013278" w:rsidRPr="00013278" w:rsidRDefault="00013278" w:rsidP="00013278">
            <w:pPr>
              <w:bidi w:val="0"/>
              <w:rPr>
                <w:rFonts w:cs="David"/>
                <w:lang w:eastAsia="he-IL"/>
              </w:rPr>
            </w:pPr>
          </w:p>
        </w:tc>
        <w:tc>
          <w:tcPr>
            <w:tcW w:w="6521" w:type="dxa"/>
            <w:vAlign w:val="center"/>
          </w:tcPr>
          <w:p w:rsidR="00B06DA8" w:rsidRPr="00B06DA8" w:rsidRDefault="00B06DA8" w:rsidP="00B06DA8">
            <w:pPr>
              <w:autoSpaceDE w:val="0"/>
              <w:autoSpaceDN w:val="0"/>
              <w:bidi w:val="0"/>
              <w:adjustRightInd w:val="0"/>
              <w:rPr>
                <w:rFonts w:ascii="TimesNewRomanPS-BoldMT" w:eastAsia="MS Mincho" w:hAnsi="TimesNewRomanPS-BoldMT" w:cs="TimesNewRomanPS-BoldMT"/>
                <w:sz w:val="22"/>
                <w:szCs w:val="22"/>
                <w:u w:val="single"/>
              </w:rPr>
            </w:pPr>
            <w:r w:rsidRPr="00B06DA8">
              <w:rPr>
                <w:rFonts w:ascii="TimesNewRomanPS-BoldMT" w:eastAsia="MS Mincho" w:hAnsi="TimesNewRomanPS-BoldMT" w:cs="TimesNewRomanPS-BoldMT"/>
                <w:sz w:val="22"/>
                <w:szCs w:val="22"/>
                <w:highlight w:val="yellow"/>
                <w:u w:val="single"/>
              </w:rPr>
              <w:t>Appropriate monitoring of the newborn in the postnatal period is recommended.</w:t>
            </w:r>
          </w:p>
          <w:p w:rsidR="00013278" w:rsidRPr="00013278" w:rsidRDefault="00013278" w:rsidP="00013278">
            <w:pPr>
              <w:bidi w:val="0"/>
              <w:rPr>
                <w:rFonts w:ascii="Tahoma" w:hAnsi="Tahoma" w:cs="Tahoma"/>
                <w:sz w:val="18"/>
                <w:szCs w:val="18"/>
                <w:rtl/>
              </w:rPr>
            </w:pPr>
          </w:p>
        </w:tc>
      </w:tr>
      <w:tr w:rsidR="00013278" w:rsidRPr="00013278" w:rsidTr="00D7217A">
        <w:trPr>
          <w:trHeight w:val="340"/>
        </w:trPr>
        <w:tc>
          <w:tcPr>
            <w:tcW w:w="2157" w:type="dxa"/>
            <w:vAlign w:val="center"/>
          </w:tcPr>
          <w:p w:rsidR="00013278" w:rsidRPr="00013278" w:rsidRDefault="00475492" w:rsidP="008E7CC4">
            <w:pPr>
              <w:bidi w:val="0"/>
              <w:rPr>
                <w:rFonts w:ascii="Tahoma" w:hAnsi="Tahoma"/>
                <w:b/>
                <w:color w:val="000000"/>
                <w:sz w:val="20"/>
                <w:szCs w:val="20"/>
              </w:rPr>
            </w:pPr>
            <w:r>
              <w:rPr>
                <w:b/>
              </w:rPr>
              <w:t>Undesirable effects</w:t>
            </w:r>
          </w:p>
        </w:tc>
        <w:tc>
          <w:tcPr>
            <w:tcW w:w="709" w:type="dxa"/>
            <w:vAlign w:val="center"/>
          </w:tcPr>
          <w:p w:rsidR="00013278" w:rsidRPr="00013278" w:rsidRDefault="00013278" w:rsidP="00013278">
            <w:pPr>
              <w:bidi w:val="0"/>
              <w:rPr>
                <w:rFonts w:cs="David"/>
                <w:lang w:eastAsia="he-IL"/>
              </w:rPr>
            </w:pPr>
          </w:p>
        </w:tc>
        <w:tc>
          <w:tcPr>
            <w:tcW w:w="6521" w:type="dxa"/>
            <w:vAlign w:val="center"/>
          </w:tcPr>
          <w:p w:rsidR="009B27F5" w:rsidRPr="009B27F5" w:rsidRDefault="009B27F5" w:rsidP="009B27F5">
            <w:pPr>
              <w:numPr>
                <w:ilvl w:val="0"/>
                <w:numId w:val="2"/>
              </w:numPr>
              <w:overflowPunct w:val="0"/>
              <w:autoSpaceDE w:val="0"/>
              <w:autoSpaceDN w:val="0"/>
              <w:bidi w:val="0"/>
              <w:adjustRightInd w:val="0"/>
              <w:ind w:right="709"/>
              <w:contextualSpacing/>
              <w:textAlignment w:val="baseline"/>
              <w:rPr>
                <w:b/>
                <w:i/>
                <w:iCs/>
                <w:highlight w:val="green"/>
                <w:u w:val="single"/>
                <w:lang w:val="en-GB" w:eastAsia="ja-JP"/>
              </w:rPr>
            </w:pPr>
            <w:r w:rsidRPr="009B27F5">
              <w:rPr>
                <w:b/>
                <w:i/>
                <w:iCs/>
                <w:highlight w:val="green"/>
                <w:u w:val="single"/>
                <w:lang w:val="en-GB" w:eastAsia="ja-JP"/>
              </w:rPr>
              <w:t>Nervous system disorders</w:t>
            </w:r>
          </w:p>
          <w:p w:rsidR="009B27F5" w:rsidRPr="009B27F5" w:rsidRDefault="009B27F5" w:rsidP="009B27F5">
            <w:pPr>
              <w:overflowPunct w:val="0"/>
              <w:autoSpaceDE w:val="0"/>
              <w:autoSpaceDN w:val="0"/>
              <w:bidi w:val="0"/>
              <w:adjustRightInd w:val="0"/>
              <w:ind w:left="720" w:right="709"/>
              <w:contextualSpacing/>
              <w:textAlignment w:val="baseline"/>
              <w:rPr>
                <w:b/>
                <w:highlight w:val="green"/>
                <w:u w:val="single"/>
                <w:lang w:val="en-GB" w:eastAsia="ja-JP"/>
              </w:rPr>
            </w:pPr>
          </w:p>
          <w:p w:rsidR="009B27F5" w:rsidRDefault="009B27F5" w:rsidP="009B27F5">
            <w:pPr>
              <w:overflowPunct w:val="0"/>
              <w:autoSpaceDE w:val="0"/>
              <w:autoSpaceDN w:val="0"/>
              <w:bidi w:val="0"/>
              <w:adjustRightInd w:val="0"/>
              <w:ind w:right="709"/>
              <w:textAlignment w:val="baseline"/>
              <w:rPr>
                <w:lang w:val="en-GB" w:eastAsia="ja-JP"/>
              </w:rPr>
            </w:pPr>
            <w:proofErr w:type="spellStart"/>
            <w:r w:rsidRPr="009B27F5">
              <w:rPr>
                <w:lang w:val="en-GB" w:eastAsia="ja-JP"/>
              </w:rPr>
              <w:t>Clobazam</w:t>
            </w:r>
            <w:proofErr w:type="spellEnd"/>
            <w:r w:rsidRPr="009B27F5">
              <w:rPr>
                <w:lang w:val="en-GB" w:eastAsia="ja-JP"/>
              </w:rPr>
              <w:t xml:space="preserve"> may cause sedation, leading to </w:t>
            </w:r>
            <w:r w:rsidRPr="009B27F5">
              <w:rPr>
                <w:highlight w:val="green"/>
                <w:u w:val="single"/>
                <w:lang w:val="en-GB" w:eastAsia="ja-JP"/>
              </w:rPr>
              <w:t>tiredness</w:t>
            </w:r>
            <w:r w:rsidRPr="009B27F5">
              <w:rPr>
                <w:lang w:val="en-GB" w:eastAsia="ja-JP"/>
              </w:rPr>
              <w:t xml:space="preserve"> </w:t>
            </w:r>
            <w:r w:rsidRPr="009B27F5">
              <w:rPr>
                <w:strike/>
                <w:color w:val="00B050"/>
                <w:lang w:val="en-GB" w:eastAsia="ja-JP"/>
              </w:rPr>
              <w:t>fatigue</w:t>
            </w:r>
            <w:r w:rsidRPr="009B27F5">
              <w:rPr>
                <w:lang w:val="en-GB" w:eastAsia="ja-JP"/>
              </w:rPr>
              <w:t xml:space="preserve"> and sleepiness, especially at the beginning of treatment and when higher doses are used.       </w:t>
            </w:r>
            <w:r w:rsidRPr="009B27F5">
              <w:rPr>
                <w:strike/>
                <w:color w:val="00B050"/>
                <w:lang w:val="en-GB" w:eastAsia="ja-JP"/>
              </w:rPr>
              <w:t>Side-effects such as</w:t>
            </w:r>
            <w:r w:rsidRPr="009B27F5">
              <w:rPr>
                <w:lang w:val="en-GB" w:eastAsia="ja-JP"/>
              </w:rPr>
              <w:t xml:space="preserve"> </w:t>
            </w:r>
            <w:r w:rsidRPr="009B27F5">
              <w:rPr>
                <w:highlight w:val="green"/>
                <w:u w:val="single"/>
                <w:lang w:val="en-GB" w:eastAsia="ja-JP"/>
              </w:rPr>
              <w:t>Slowing of reaction time</w:t>
            </w:r>
            <w:r w:rsidRPr="009B27F5">
              <w:rPr>
                <w:u w:val="single"/>
                <w:lang w:val="en-GB" w:eastAsia="ja-JP"/>
              </w:rPr>
              <w:t>,</w:t>
            </w:r>
            <w:r w:rsidRPr="009B27F5">
              <w:rPr>
                <w:lang w:val="en-GB" w:eastAsia="ja-JP"/>
              </w:rPr>
              <w:t xml:space="preserve"> drowsiness, </w:t>
            </w:r>
            <w:proofErr w:type="spellStart"/>
            <w:r w:rsidRPr="009B27F5">
              <w:rPr>
                <w:highlight w:val="yellow"/>
                <w:u w:val="single"/>
                <w:lang w:val="en-GB" w:eastAsia="ja-JP"/>
              </w:rPr>
              <w:t>mumbed</w:t>
            </w:r>
            <w:proofErr w:type="spellEnd"/>
            <w:r w:rsidRPr="009B27F5">
              <w:rPr>
                <w:highlight w:val="yellow"/>
                <w:u w:val="single"/>
                <w:lang w:val="en-GB" w:eastAsia="ja-JP"/>
              </w:rPr>
              <w:t xml:space="preserve"> emotions, </w:t>
            </w:r>
            <w:r w:rsidRPr="009B27F5">
              <w:rPr>
                <w:highlight w:val="green"/>
                <w:u w:val="single"/>
                <w:lang w:val="en-GB" w:eastAsia="ja-JP"/>
              </w:rPr>
              <w:t>confusion, headaches</w:t>
            </w:r>
            <w:r w:rsidRPr="009B27F5">
              <w:rPr>
                <w:u w:val="single"/>
                <w:lang w:val="en-GB" w:eastAsia="ja-JP"/>
              </w:rPr>
              <w:t>,</w:t>
            </w:r>
            <w:r w:rsidRPr="009B27F5">
              <w:rPr>
                <w:lang w:val="en-GB" w:eastAsia="ja-JP"/>
              </w:rPr>
              <w:t xml:space="preserve"> dizziness, </w:t>
            </w:r>
            <w:r w:rsidRPr="009B27F5">
              <w:rPr>
                <w:strike/>
                <w:color w:val="00B050"/>
                <w:lang w:val="en-GB" w:eastAsia="ja-JP"/>
              </w:rPr>
              <w:t xml:space="preserve">or dryness of the mouth, </w:t>
            </w:r>
            <w:r w:rsidRPr="009B27F5">
              <w:rPr>
                <w:strike/>
                <w:color w:val="FF0000"/>
                <w:lang w:val="en-GB" w:eastAsia="ja-JP"/>
              </w:rPr>
              <w:t>constipation</w:t>
            </w:r>
            <w:r w:rsidRPr="009B27F5">
              <w:rPr>
                <w:color w:val="FF0000"/>
                <w:lang w:val="en-GB" w:eastAsia="ja-JP"/>
              </w:rPr>
              <w:t xml:space="preserve">, </w:t>
            </w:r>
            <w:r w:rsidRPr="009B27F5">
              <w:rPr>
                <w:strike/>
                <w:color w:val="FF0000"/>
                <w:lang w:val="en-GB" w:eastAsia="ja-JP"/>
              </w:rPr>
              <w:t>loss of appetite, nausea</w:t>
            </w:r>
            <w:r w:rsidRPr="009B27F5">
              <w:rPr>
                <w:lang w:val="en-GB" w:eastAsia="ja-JP"/>
              </w:rPr>
              <w:t xml:space="preserve">, </w:t>
            </w:r>
            <w:r w:rsidRPr="009B27F5">
              <w:rPr>
                <w:highlight w:val="green"/>
                <w:u w:val="single"/>
                <w:lang w:val="en-GB" w:eastAsia="ja-JP"/>
              </w:rPr>
              <w:t>muscle weakness</w:t>
            </w:r>
            <w:r w:rsidRPr="009B27F5">
              <w:rPr>
                <w:highlight w:val="green"/>
                <w:lang w:val="en-GB" w:eastAsia="ja-JP"/>
              </w:rPr>
              <w:t xml:space="preserve">, </w:t>
            </w:r>
            <w:r w:rsidRPr="009B27F5">
              <w:rPr>
                <w:highlight w:val="green"/>
                <w:u w:val="single"/>
                <w:lang w:val="en-GB" w:eastAsia="ja-JP"/>
              </w:rPr>
              <w:t>ataxia</w:t>
            </w:r>
            <w:r w:rsidRPr="009B27F5">
              <w:rPr>
                <w:u w:val="single"/>
                <w:lang w:val="en-GB" w:eastAsia="ja-JP"/>
              </w:rPr>
              <w:t xml:space="preserve">, </w:t>
            </w:r>
            <w:r w:rsidRPr="009B27F5">
              <w:rPr>
                <w:lang w:val="en-GB" w:eastAsia="ja-JP"/>
              </w:rPr>
              <w:t xml:space="preserve">or a fine tremor of  the fingers </w:t>
            </w:r>
            <w:r w:rsidRPr="009B27F5">
              <w:rPr>
                <w:highlight w:val="green"/>
                <w:u w:val="single"/>
                <w:lang w:val="en-GB" w:eastAsia="ja-JP"/>
              </w:rPr>
              <w:t>may occur</w:t>
            </w:r>
            <w:r w:rsidRPr="009B27F5">
              <w:rPr>
                <w:lang w:val="en-GB" w:eastAsia="ja-JP"/>
              </w:rPr>
              <w:t xml:space="preserve"> </w:t>
            </w:r>
            <w:r w:rsidRPr="009B27F5">
              <w:rPr>
                <w:strike/>
                <w:color w:val="00B050"/>
                <w:lang w:val="en-GB" w:eastAsia="ja-JP"/>
              </w:rPr>
              <w:t>have been reported</w:t>
            </w:r>
            <w:r w:rsidRPr="009B27F5">
              <w:rPr>
                <w:lang w:val="en-GB" w:eastAsia="ja-JP"/>
              </w:rPr>
              <w:t xml:space="preserve">.  </w:t>
            </w:r>
          </w:p>
          <w:p w:rsidR="009B27F5" w:rsidRPr="009B27F5" w:rsidRDefault="009B27F5" w:rsidP="009B27F5">
            <w:pPr>
              <w:overflowPunct w:val="0"/>
              <w:autoSpaceDE w:val="0"/>
              <w:autoSpaceDN w:val="0"/>
              <w:bidi w:val="0"/>
              <w:adjustRightInd w:val="0"/>
              <w:ind w:right="709"/>
              <w:textAlignment w:val="baseline"/>
              <w:rPr>
                <w:lang w:val="en-GB" w:eastAsia="ja-JP"/>
              </w:rPr>
            </w:pPr>
          </w:p>
          <w:p w:rsidR="009B27F5" w:rsidRDefault="009B27F5" w:rsidP="009B27F5">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9B27F5" w:rsidRPr="009B27F5" w:rsidRDefault="009B27F5" w:rsidP="009B27F5">
            <w:pPr>
              <w:numPr>
                <w:ilvl w:val="0"/>
                <w:numId w:val="2"/>
              </w:numPr>
              <w:overflowPunct w:val="0"/>
              <w:autoSpaceDE w:val="0"/>
              <w:autoSpaceDN w:val="0"/>
              <w:bidi w:val="0"/>
              <w:adjustRightInd w:val="0"/>
              <w:ind w:right="709"/>
              <w:contextualSpacing/>
              <w:textAlignment w:val="baseline"/>
              <w:rPr>
                <w:b/>
                <w:i/>
                <w:iCs/>
                <w:highlight w:val="green"/>
                <w:u w:val="single"/>
                <w:lang w:val="en-GB" w:eastAsia="ja-JP"/>
              </w:rPr>
            </w:pPr>
            <w:r w:rsidRPr="009B27F5">
              <w:rPr>
                <w:b/>
                <w:i/>
                <w:iCs/>
                <w:highlight w:val="green"/>
                <w:u w:val="single"/>
                <w:lang w:val="en-GB" w:eastAsia="ja-JP"/>
              </w:rPr>
              <w:t>Psychiatric disorders</w:t>
            </w:r>
          </w:p>
          <w:p w:rsidR="009B27F5" w:rsidRPr="009B27F5" w:rsidRDefault="009B27F5" w:rsidP="009B27F5">
            <w:pPr>
              <w:overflowPunct w:val="0"/>
              <w:autoSpaceDE w:val="0"/>
              <w:autoSpaceDN w:val="0"/>
              <w:bidi w:val="0"/>
              <w:adjustRightInd w:val="0"/>
              <w:ind w:left="720" w:right="709"/>
              <w:contextualSpacing/>
              <w:textAlignment w:val="baseline"/>
              <w:rPr>
                <w:b/>
                <w:highlight w:val="green"/>
                <w:u w:val="single"/>
                <w:lang w:val="en-GB" w:eastAsia="ja-JP"/>
              </w:rPr>
            </w:pPr>
          </w:p>
          <w:p w:rsidR="009B27F5" w:rsidRDefault="009B27F5" w:rsidP="009B27F5">
            <w:pPr>
              <w:overflowPunct w:val="0"/>
              <w:autoSpaceDE w:val="0"/>
              <w:autoSpaceDN w:val="0"/>
              <w:bidi w:val="0"/>
              <w:adjustRightInd w:val="0"/>
              <w:ind w:right="709"/>
              <w:textAlignment w:val="baseline"/>
              <w:rPr>
                <w:lang w:val="en-GB" w:eastAsia="ja-JP"/>
              </w:rPr>
            </w:pPr>
            <w:r w:rsidRPr="009B27F5">
              <w:rPr>
                <w:highlight w:val="green"/>
                <w:lang w:val="en-GB" w:eastAsia="ja-JP"/>
              </w:rPr>
              <w:t>Especially in the elderly and in children</w:t>
            </w:r>
            <w:r w:rsidRPr="009B27F5">
              <w:rPr>
                <w:lang w:val="en-GB" w:eastAsia="ja-JP"/>
              </w:rPr>
              <w:t xml:space="preserve">, </w:t>
            </w:r>
            <w:proofErr w:type="spellStart"/>
            <w:r w:rsidRPr="009B27F5">
              <w:rPr>
                <w:lang w:val="en-GB" w:eastAsia="ja-JP"/>
              </w:rPr>
              <w:t>pradoxical</w:t>
            </w:r>
            <w:proofErr w:type="spellEnd"/>
            <w:r w:rsidRPr="009B27F5">
              <w:rPr>
                <w:lang w:val="en-GB" w:eastAsia="ja-JP"/>
              </w:rPr>
              <w:t xml:space="preserve"> </w:t>
            </w:r>
            <w:proofErr w:type="gramStart"/>
            <w:r w:rsidRPr="009B27F5">
              <w:rPr>
                <w:lang w:val="en-GB" w:eastAsia="ja-JP"/>
              </w:rPr>
              <w:t>reactions,</w:t>
            </w:r>
            <w:proofErr w:type="gramEnd"/>
            <w:r w:rsidRPr="009B27F5">
              <w:rPr>
                <w:lang w:val="en-GB" w:eastAsia="ja-JP"/>
              </w:rPr>
              <w:t xml:space="preserve"> </w:t>
            </w:r>
            <w:r w:rsidRPr="009B27F5">
              <w:rPr>
                <w:highlight w:val="green"/>
                <w:lang w:val="en-GB" w:eastAsia="ja-JP"/>
              </w:rPr>
              <w:t>may occur</w:t>
            </w:r>
            <w:r w:rsidRPr="009B27F5">
              <w:rPr>
                <w:lang w:val="en-GB" w:eastAsia="ja-JP"/>
              </w:rPr>
              <w:t xml:space="preserve"> such as restlessness, irritability, difficulty in sleeping, </w:t>
            </w:r>
            <w:r w:rsidRPr="009B27F5">
              <w:rPr>
                <w:rFonts w:ascii="TimesNewRomanPS-BoldMT" w:eastAsia="MS Mincho" w:hAnsi="TimesNewRomanPS-BoldMT" w:cs="TimesNewRomanPS-BoldMT"/>
                <w:color w:val="000000"/>
                <w:highlight w:val="yellow"/>
                <w:u w:val="single"/>
              </w:rPr>
              <w:t xml:space="preserve">acute </w:t>
            </w:r>
            <w:proofErr w:type="spellStart"/>
            <w:r w:rsidRPr="009B27F5">
              <w:rPr>
                <w:rFonts w:ascii="TimesNewRomanPS-BoldMT" w:eastAsia="MS Mincho" w:hAnsi="TimesNewRomanPS-BoldMT" w:cs="TimesNewRomanPS-BoldMT"/>
                <w:color w:val="000000"/>
                <w:highlight w:val="yellow"/>
                <w:u w:val="single"/>
              </w:rPr>
              <w:t>agitational</w:t>
            </w:r>
            <w:proofErr w:type="spellEnd"/>
            <w:r w:rsidRPr="009B27F5">
              <w:rPr>
                <w:rFonts w:ascii="TimesNewRomanPS-BoldMT" w:eastAsia="MS Mincho" w:hAnsi="TimesNewRomanPS-BoldMT" w:cs="TimesNewRomanPS-BoldMT"/>
                <w:color w:val="000000"/>
                <w:highlight w:val="yellow"/>
                <w:u w:val="single"/>
              </w:rPr>
              <w:t xml:space="preserve"> states</w:t>
            </w:r>
            <w:r w:rsidRPr="009B27F5">
              <w:rPr>
                <w:rFonts w:ascii="TimesNewRomanPS-BoldMT" w:eastAsia="MS Mincho" w:hAnsi="TimesNewRomanPS-BoldMT" w:cs="TimesNewRomanPS-BoldMT"/>
                <w:b/>
                <w:bCs/>
                <w:color w:val="000000"/>
              </w:rPr>
              <w:t xml:space="preserve">, </w:t>
            </w:r>
            <w:r w:rsidRPr="009B27F5">
              <w:rPr>
                <w:lang w:val="en-GB" w:eastAsia="ja-JP"/>
              </w:rPr>
              <w:t xml:space="preserve">anxiety, </w:t>
            </w:r>
            <w:r w:rsidRPr="009B27F5">
              <w:rPr>
                <w:rFonts w:ascii="TimesNewRomanPS-BoldMT" w:eastAsia="MS Mincho" w:hAnsi="TimesNewRomanPS-BoldMT" w:cs="TimesNewRomanPS-BoldMT"/>
                <w:color w:val="000000"/>
                <w:highlight w:val="yellow"/>
                <w:u w:val="single"/>
              </w:rPr>
              <w:t>aggressiveness</w:t>
            </w:r>
            <w:r w:rsidRPr="009B27F5">
              <w:rPr>
                <w:rFonts w:ascii="TimesNewRomanPS-BoldMT" w:eastAsia="MS Mincho" w:hAnsi="TimesNewRomanPS-BoldMT" w:cs="TimesNewRomanPS-BoldMT"/>
                <w:b/>
                <w:bCs/>
                <w:color w:val="000000"/>
              </w:rPr>
              <w:t>,</w:t>
            </w:r>
            <w:r w:rsidRPr="009B27F5">
              <w:rPr>
                <w:lang w:val="en-GB" w:eastAsia="ja-JP"/>
              </w:rPr>
              <w:t xml:space="preserve"> delusion, </w:t>
            </w:r>
            <w:r w:rsidRPr="009B27F5">
              <w:rPr>
                <w:highlight w:val="yellow"/>
                <w:u w:val="single"/>
                <w:lang w:val="en-GB" w:eastAsia="ja-JP"/>
              </w:rPr>
              <w:t>fits of rage</w:t>
            </w:r>
            <w:r w:rsidRPr="009B27F5">
              <w:rPr>
                <w:lang w:val="en-GB" w:eastAsia="ja-JP"/>
              </w:rPr>
              <w:t>, nightmare</w:t>
            </w:r>
            <w:r w:rsidRPr="009B27F5">
              <w:rPr>
                <w:highlight w:val="green"/>
                <w:lang w:val="en-GB" w:eastAsia="ja-JP"/>
              </w:rPr>
              <w:t>s</w:t>
            </w:r>
            <w:r w:rsidRPr="009B27F5">
              <w:rPr>
                <w:lang w:val="en-GB" w:eastAsia="ja-JP"/>
              </w:rPr>
              <w:t xml:space="preserve">, hallucinations, </w:t>
            </w:r>
            <w:r w:rsidRPr="009B27F5">
              <w:rPr>
                <w:rFonts w:ascii="TimesNewRomanPS-BoldMT" w:eastAsia="MS Mincho" w:hAnsi="TimesNewRomanPS-BoldMT" w:cs="TimesNewRomanPS-BoldMT"/>
                <w:color w:val="000000"/>
                <w:highlight w:val="yellow"/>
                <w:u w:val="single"/>
              </w:rPr>
              <w:t>psychotic reactions</w:t>
            </w:r>
            <w:r w:rsidRPr="009B27F5">
              <w:rPr>
                <w:rFonts w:ascii="TimesNewRomanPS-BoldMT" w:eastAsia="MS Mincho" w:hAnsi="TimesNewRomanPS-BoldMT" w:cs="TimesNewRomanPS-BoldMT"/>
                <w:color w:val="000000"/>
                <w:u w:val="single"/>
              </w:rPr>
              <w:t>,</w:t>
            </w:r>
            <w:r w:rsidRPr="009B27F5">
              <w:rPr>
                <w:lang w:val="en-GB" w:eastAsia="ja-JP"/>
              </w:rPr>
              <w:t xml:space="preserve"> </w:t>
            </w:r>
            <w:r w:rsidRPr="009B27F5">
              <w:rPr>
                <w:strike/>
                <w:color w:val="00B050"/>
                <w:lang w:val="en-GB" w:eastAsia="ja-JP"/>
              </w:rPr>
              <w:t>or</w:t>
            </w:r>
            <w:r w:rsidRPr="009B27F5">
              <w:rPr>
                <w:color w:val="00B050"/>
                <w:lang w:val="en-GB" w:eastAsia="ja-JP"/>
              </w:rPr>
              <w:t xml:space="preserve"> </w:t>
            </w:r>
            <w:r w:rsidRPr="009B27F5">
              <w:rPr>
                <w:lang w:val="en-GB" w:eastAsia="ja-JP"/>
              </w:rPr>
              <w:t xml:space="preserve">suicidal tendencies </w:t>
            </w:r>
            <w:r w:rsidRPr="009B27F5">
              <w:rPr>
                <w:highlight w:val="yellow"/>
                <w:u w:val="single"/>
                <w:lang w:val="en-GB" w:eastAsia="ja-JP"/>
              </w:rPr>
              <w:t>or frequent muscle spasms</w:t>
            </w:r>
            <w:r w:rsidRPr="009B27F5">
              <w:rPr>
                <w:u w:val="single"/>
                <w:lang w:val="en-GB" w:eastAsia="ja-JP"/>
              </w:rPr>
              <w:t>.</w:t>
            </w:r>
            <w:r w:rsidRPr="009B27F5">
              <w:rPr>
                <w:lang w:val="en-GB" w:eastAsia="ja-JP"/>
              </w:rPr>
              <w:t xml:space="preserve"> </w:t>
            </w:r>
            <w:proofErr w:type="gramStart"/>
            <w:r w:rsidRPr="009B27F5">
              <w:rPr>
                <w:strike/>
                <w:color w:val="00B050"/>
                <w:lang w:val="en-GB" w:eastAsia="ja-JP"/>
              </w:rPr>
              <w:t>may</w:t>
            </w:r>
            <w:proofErr w:type="gramEnd"/>
            <w:r w:rsidRPr="009B27F5">
              <w:rPr>
                <w:strike/>
                <w:color w:val="00B050"/>
                <w:lang w:val="en-GB" w:eastAsia="ja-JP"/>
              </w:rPr>
              <w:t xml:space="preserve"> occur, especially in elderly and in children</w:t>
            </w:r>
            <w:r w:rsidRPr="009B27F5">
              <w:rPr>
                <w:lang w:val="en-GB" w:eastAsia="ja-JP"/>
              </w:rPr>
              <w:t xml:space="preserve">.  In the event of such reactions, </w:t>
            </w:r>
            <w:r w:rsidRPr="009B27F5">
              <w:rPr>
                <w:lang w:val="en-GB" w:eastAsia="ja-JP"/>
              </w:rPr>
              <w:lastRenderedPageBreak/>
              <w:t xml:space="preserve">treatment with </w:t>
            </w:r>
            <w:proofErr w:type="spellStart"/>
            <w:r w:rsidRPr="009B27F5">
              <w:rPr>
                <w:lang w:val="en-GB" w:eastAsia="ja-JP"/>
              </w:rPr>
              <w:t>clobazam</w:t>
            </w:r>
            <w:proofErr w:type="spellEnd"/>
            <w:r w:rsidRPr="009B27F5">
              <w:rPr>
                <w:lang w:val="en-GB" w:eastAsia="ja-JP"/>
              </w:rPr>
              <w:t xml:space="preserve"> must be discontinued.</w:t>
            </w:r>
          </w:p>
          <w:p w:rsidR="009B27F5" w:rsidRDefault="009B27F5" w:rsidP="009B27F5">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9B27F5" w:rsidRPr="009B27F5" w:rsidRDefault="009B27F5" w:rsidP="009B27F5">
            <w:pPr>
              <w:autoSpaceDE w:val="0"/>
              <w:autoSpaceDN w:val="0"/>
              <w:bidi w:val="0"/>
              <w:adjustRightInd w:val="0"/>
              <w:rPr>
                <w:rFonts w:ascii="TimesNewRomanPS-BoldMT" w:eastAsia="MS Mincho" w:hAnsi="TimesNewRomanPS-BoldMT" w:cs="TimesNewRomanPS-BoldMT"/>
                <w:color w:val="000000"/>
                <w:highlight w:val="yellow"/>
                <w:u w:val="single"/>
              </w:rPr>
            </w:pPr>
            <w:r w:rsidRPr="009B27F5">
              <w:rPr>
                <w:rFonts w:ascii="TimesNewRomanPS-BoldMT" w:eastAsia="MS Mincho" w:hAnsi="TimesNewRomanPS-BoldMT" w:cs="TimesNewRomanPS-BoldMT"/>
                <w:color w:val="000000"/>
                <w:highlight w:val="yellow"/>
                <w:u w:val="single"/>
              </w:rPr>
              <w:t>As with other benzodiazepines, the therapeutic benefit must be balanced against the risk of habituation and dependence during prolonged use.</w:t>
            </w:r>
          </w:p>
          <w:p w:rsidR="009B27F5" w:rsidRPr="009B27F5" w:rsidRDefault="009B27F5" w:rsidP="009B27F5">
            <w:pPr>
              <w:overflowPunct w:val="0"/>
              <w:autoSpaceDE w:val="0"/>
              <w:autoSpaceDN w:val="0"/>
              <w:bidi w:val="0"/>
              <w:adjustRightInd w:val="0"/>
              <w:ind w:right="709"/>
              <w:textAlignment w:val="baseline"/>
              <w:rPr>
                <w:strike/>
                <w:color w:val="00B050"/>
                <w:lang w:val="en-GB" w:eastAsia="ja-JP"/>
              </w:rPr>
            </w:pPr>
          </w:p>
          <w:p w:rsidR="009B27F5" w:rsidRPr="009B27F5" w:rsidRDefault="009B27F5" w:rsidP="009B27F5">
            <w:pPr>
              <w:numPr>
                <w:ilvl w:val="0"/>
                <w:numId w:val="2"/>
              </w:numPr>
              <w:overflowPunct w:val="0"/>
              <w:autoSpaceDE w:val="0"/>
              <w:autoSpaceDN w:val="0"/>
              <w:bidi w:val="0"/>
              <w:adjustRightInd w:val="0"/>
              <w:ind w:right="709"/>
              <w:contextualSpacing/>
              <w:textAlignment w:val="baseline"/>
              <w:rPr>
                <w:b/>
                <w:i/>
                <w:iCs/>
                <w:highlight w:val="green"/>
                <w:u w:val="single"/>
                <w:lang w:val="en-GB" w:eastAsia="ja-JP"/>
              </w:rPr>
            </w:pPr>
            <w:r w:rsidRPr="009B27F5">
              <w:rPr>
                <w:b/>
                <w:i/>
                <w:iCs/>
                <w:highlight w:val="green"/>
                <w:u w:val="single"/>
                <w:lang w:val="en-GB" w:eastAsia="ja-JP"/>
              </w:rPr>
              <w:t>Eye disorders</w:t>
            </w:r>
          </w:p>
          <w:p w:rsidR="009B27F5" w:rsidRPr="009B27F5" w:rsidRDefault="009B27F5" w:rsidP="009B27F5">
            <w:pPr>
              <w:overflowPunct w:val="0"/>
              <w:autoSpaceDE w:val="0"/>
              <w:autoSpaceDN w:val="0"/>
              <w:bidi w:val="0"/>
              <w:adjustRightInd w:val="0"/>
              <w:ind w:left="720" w:right="709"/>
              <w:contextualSpacing/>
              <w:textAlignment w:val="baseline"/>
              <w:rPr>
                <w:b/>
                <w:highlight w:val="green"/>
                <w:u w:val="single"/>
                <w:lang w:val="en-GB" w:eastAsia="ja-JP"/>
              </w:rPr>
            </w:pPr>
          </w:p>
          <w:p w:rsidR="009B27F5" w:rsidRPr="009B27F5" w:rsidRDefault="009B27F5" w:rsidP="00B42950">
            <w:pPr>
              <w:overflowPunct w:val="0"/>
              <w:autoSpaceDE w:val="0"/>
              <w:autoSpaceDN w:val="0"/>
              <w:bidi w:val="0"/>
              <w:adjustRightInd w:val="0"/>
              <w:ind w:right="709"/>
              <w:contextualSpacing/>
              <w:textAlignment w:val="baseline"/>
              <w:rPr>
                <w:highlight w:val="yellow"/>
                <w:u w:val="single"/>
                <w:lang w:val="en-GB" w:eastAsia="ja-JP"/>
              </w:rPr>
            </w:pPr>
            <w:r w:rsidRPr="009B27F5">
              <w:rPr>
                <w:highlight w:val="green"/>
                <w:u w:val="single"/>
                <w:lang w:val="en-GB" w:eastAsia="ja-JP"/>
              </w:rPr>
              <w:t>Visual disorders</w:t>
            </w:r>
            <w:r w:rsidRPr="009B27F5">
              <w:rPr>
                <w:lang w:val="en-GB" w:eastAsia="ja-JP"/>
              </w:rPr>
              <w:t xml:space="preserve"> (</w:t>
            </w:r>
            <w:r w:rsidRPr="009B27F5">
              <w:rPr>
                <w:strike/>
                <w:color w:val="FF0000"/>
                <w:lang w:val="en-GB" w:eastAsia="ja-JP"/>
              </w:rPr>
              <w:t xml:space="preserve">e.g., double vision </w:t>
            </w:r>
            <w:r w:rsidR="006D1BFD">
              <w:rPr>
                <w:highlight w:val="yellow"/>
                <w:lang w:val="en-GB" w:eastAsia="ja-JP"/>
              </w:rPr>
              <w:t xml:space="preserve">diplopia, </w:t>
            </w:r>
            <w:proofErr w:type="spellStart"/>
            <w:r w:rsidRPr="009B27F5">
              <w:rPr>
                <w:highlight w:val="yellow"/>
                <w:lang w:val="en-GB" w:eastAsia="ja-JP"/>
              </w:rPr>
              <w:t>nystagmus</w:t>
            </w:r>
            <w:proofErr w:type="spellEnd"/>
            <w:r w:rsidRPr="009B27F5">
              <w:rPr>
                <w:highlight w:val="yellow"/>
                <w:lang w:val="en-GB" w:eastAsia="ja-JP"/>
              </w:rPr>
              <w:t xml:space="preserve">). </w:t>
            </w:r>
            <w:r w:rsidRPr="009B27F5">
              <w:rPr>
                <w:highlight w:val="yellow"/>
                <w:u w:val="single"/>
                <w:lang w:val="en-GB" w:eastAsia="ja-JP"/>
              </w:rPr>
              <w:t xml:space="preserve">Such reactions occur </w:t>
            </w:r>
            <w:proofErr w:type="spellStart"/>
            <w:r w:rsidRPr="009B27F5">
              <w:rPr>
                <w:highlight w:val="yellow"/>
                <w:u w:val="single"/>
                <w:lang w:val="en-GB" w:eastAsia="ja-JP"/>
              </w:rPr>
              <w:t>particulary</w:t>
            </w:r>
            <w:proofErr w:type="spellEnd"/>
            <w:r w:rsidRPr="009B27F5">
              <w:rPr>
                <w:highlight w:val="yellow"/>
                <w:u w:val="single"/>
                <w:lang w:val="en-GB" w:eastAsia="ja-JP"/>
              </w:rPr>
              <w:t xml:space="preserve"> with high doses or in long-term treatment, and are reversible.</w:t>
            </w:r>
          </w:p>
          <w:p w:rsidR="009B27F5" w:rsidRPr="009B27F5" w:rsidRDefault="009B27F5" w:rsidP="009B27F5">
            <w:pPr>
              <w:overflowPunct w:val="0"/>
              <w:autoSpaceDE w:val="0"/>
              <w:autoSpaceDN w:val="0"/>
              <w:bidi w:val="0"/>
              <w:adjustRightInd w:val="0"/>
              <w:ind w:right="709"/>
              <w:textAlignment w:val="baseline"/>
              <w:rPr>
                <w:lang w:val="en-GB" w:eastAsia="ja-JP"/>
              </w:rPr>
            </w:pPr>
          </w:p>
          <w:p w:rsidR="009B27F5" w:rsidRDefault="009B27F5" w:rsidP="009B27F5">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9B27F5" w:rsidRPr="009B27F5" w:rsidRDefault="009B27F5" w:rsidP="009B27F5">
            <w:pPr>
              <w:numPr>
                <w:ilvl w:val="0"/>
                <w:numId w:val="2"/>
              </w:numPr>
              <w:overflowPunct w:val="0"/>
              <w:autoSpaceDE w:val="0"/>
              <w:autoSpaceDN w:val="0"/>
              <w:bidi w:val="0"/>
              <w:adjustRightInd w:val="0"/>
              <w:ind w:right="709"/>
              <w:contextualSpacing/>
              <w:textAlignment w:val="baseline"/>
              <w:rPr>
                <w:b/>
                <w:i/>
                <w:iCs/>
                <w:highlight w:val="green"/>
                <w:u w:val="single"/>
                <w:lang w:val="en-GB" w:eastAsia="ja-JP"/>
              </w:rPr>
            </w:pPr>
            <w:r w:rsidRPr="009B27F5">
              <w:rPr>
                <w:b/>
                <w:i/>
                <w:iCs/>
                <w:highlight w:val="green"/>
                <w:u w:val="single"/>
                <w:lang w:val="en-GB" w:eastAsia="ja-JP"/>
              </w:rPr>
              <w:t>Skin and subcutaneous tissue disorders</w:t>
            </w:r>
          </w:p>
          <w:p w:rsidR="009B27F5" w:rsidRPr="009B27F5" w:rsidRDefault="009B27F5" w:rsidP="006D1BFD">
            <w:pPr>
              <w:overflowPunct w:val="0"/>
              <w:autoSpaceDE w:val="0"/>
              <w:autoSpaceDN w:val="0"/>
              <w:bidi w:val="0"/>
              <w:adjustRightInd w:val="0"/>
              <w:ind w:right="709"/>
              <w:textAlignment w:val="baseline"/>
              <w:rPr>
                <w:lang w:val="en-GB" w:eastAsia="ja-JP"/>
              </w:rPr>
            </w:pPr>
            <w:r w:rsidRPr="009B27F5">
              <w:rPr>
                <w:lang w:val="en-GB" w:eastAsia="ja-JP"/>
              </w:rPr>
              <w:t>Isolated cases of skin reactions, such as</w:t>
            </w:r>
            <w:r w:rsidR="006D1BFD">
              <w:rPr>
                <w:lang w:val="en-GB" w:eastAsia="ja-JP"/>
              </w:rPr>
              <w:t xml:space="preserve"> rashes or </w:t>
            </w:r>
            <w:proofErr w:type="spellStart"/>
            <w:r w:rsidR="006D1BFD">
              <w:rPr>
                <w:lang w:val="en-GB" w:eastAsia="ja-JP"/>
              </w:rPr>
              <w:t>urticaria</w:t>
            </w:r>
            <w:proofErr w:type="spellEnd"/>
            <w:r w:rsidR="006D1BFD">
              <w:rPr>
                <w:lang w:val="en-GB" w:eastAsia="ja-JP"/>
              </w:rPr>
              <w:t>, have been</w:t>
            </w:r>
            <w:r w:rsidRPr="009B27F5">
              <w:rPr>
                <w:lang w:val="en-GB" w:eastAsia="ja-JP"/>
              </w:rPr>
              <w:t xml:space="preserve"> observed.</w:t>
            </w:r>
            <w:r w:rsidRPr="009B27F5">
              <w:rPr>
                <w:rFonts w:ascii="TimesNewRomanPS-BoldMT" w:eastAsia="MS Mincho" w:hAnsi="TimesNewRomanPS-BoldMT" w:cs="TimesNewRomanPS-BoldMT"/>
                <w:highlight w:val="yellow"/>
                <w:u w:val="single"/>
              </w:rPr>
              <w:t xml:space="preserve">Stevens-Johnson syndrome, Toxic Epidermal </w:t>
            </w:r>
            <w:proofErr w:type="spellStart"/>
            <w:r w:rsidRPr="009B27F5">
              <w:rPr>
                <w:rFonts w:ascii="TimesNewRomanPS-BoldMT" w:eastAsia="MS Mincho" w:hAnsi="TimesNewRomanPS-BoldMT" w:cs="TimesNewRomanPS-BoldMT"/>
                <w:highlight w:val="yellow"/>
                <w:u w:val="single"/>
              </w:rPr>
              <w:t>Necrolysis</w:t>
            </w:r>
            <w:proofErr w:type="spellEnd"/>
            <w:r w:rsidRPr="009B27F5">
              <w:rPr>
                <w:rFonts w:ascii="TimesNewRomanPS-BoldMT" w:eastAsia="MS Mincho" w:hAnsi="TimesNewRomanPS-BoldMT" w:cs="TimesNewRomanPS-BoldMT"/>
                <w:u w:val="single"/>
              </w:rPr>
              <w:t>.</w:t>
            </w:r>
          </w:p>
          <w:p w:rsidR="009B27F5" w:rsidRPr="009B27F5" w:rsidRDefault="009B27F5" w:rsidP="009B27F5">
            <w:pPr>
              <w:overflowPunct w:val="0"/>
              <w:autoSpaceDE w:val="0"/>
              <w:autoSpaceDN w:val="0"/>
              <w:bidi w:val="0"/>
              <w:adjustRightInd w:val="0"/>
              <w:ind w:right="709"/>
              <w:textAlignment w:val="baseline"/>
              <w:rPr>
                <w:lang w:eastAsia="ja-JP"/>
              </w:rPr>
            </w:pPr>
          </w:p>
          <w:p w:rsidR="009B27F5" w:rsidRDefault="009B27F5" w:rsidP="009B27F5">
            <w:pPr>
              <w:overflowPunct w:val="0"/>
              <w:autoSpaceDE w:val="0"/>
              <w:autoSpaceDN w:val="0"/>
              <w:bidi w:val="0"/>
              <w:adjustRightInd w:val="0"/>
              <w:ind w:right="709"/>
              <w:textAlignment w:val="baseline"/>
              <w:rPr>
                <w:b/>
                <w:bCs/>
                <w:lang w:val="en-GB" w:eastAsia="ja-JP"/>
              </w:rPr>
            </w:pPr>
            <w:r w:rsidRPr="00F6427D">
              <w:rPr>
                <w:b/>
                <w:bCs/>
                <w:lang w:val="en-GB" w:eastAsia="ja-JP"/>
              </w:rPr>
              <w:t>/////////////</w:t>
            </w:r>
          </w:p>
          <w:p w:rsidR="009B27F5" w:rsidRPr="009B27F5" w:rsidRDefault="009B27F5" w:rsidP="009B27F5">
            <w:pPr>
              <w:numPr>
                <w:ilvl w:val="0"/>
                <w:numId w:val="2"/>
              </w:numPr>
              <w:overflowPunct w:val="0"/>
              <w:autoSpaceDE w:val="0"/>
              <w:autoSpaceDN w:val="0"/>
              <w:bidi w:val="0"/>
              <w:adjustRightInd w:val="0"/>
              <w:contextualSpacing/>
              <w:textAlignment w:val="baseline"/>
              <w:rPr>
                <w:rFonts w:ascii="TimesNewRomanPS-ItalicMT" w:eastAsia="MS Mincho" w:hAnsi="TimesNewRomanPS-ItalicMT" w:cs="TimesNewRomanPS-ItalicMT"/>
                <w:b/>
                <w:bCs/>
                <w:i/>
                <w:iCs/>
                <w:highlight w:val="yellow"/>
                <w:u w:val="single"/>
              </w:rPr>
            </w:pPr>
            <w:r w:rsidRPr="009B27F5">
              <w:rPr>
                <w:rFonts w:ascii="TimesNewRomanPS-ItalicMT" w:eastAsia="MS Mincho" w:hAnsi="TimesNewRomanPS-ItalicMT" w:cs="TimesNewRomanPS-ItalicMT"/>
                <w:b/>
                <w:bCs/>
                <w:i/>
                <w:iCs/>
                <w:highlight w:val="yellow"/>
                <w:u w:val="single"/>
              </w:rPr>
              <w:t>General disorders</w:t>
            </w:r>
          </w:p>
          <w:p w:rsidR="009B27F5" w:rsidRPr="009B27F5" w:rsidRDefault="009B27F5" w:rsidP="009B27F5">
            <w:pPr>
              <w:autoSpaceDE w:val="0"/>
              <w:autoSpaceDN w:val="0"/>
              <w:bidi w:val="0"/>
              <w:adjustRightInd w:val="0"/>
              <w:ind w:left="720"/>
              <w:contextualSpacing/>
              <w:rPr>
                <w:rFonts w:ascii="TimesNewRomanPS-ItalicMT" w:eastAsia="MS Mincho" w:hAnsi="TimesNewRomanPS-ItalicMT" w:cs="TimesNewRomanPS-ItalicMT"/>
                <w:b/>
                <w:bCs/>
                <w:highlight w:val="yellow"/>
                <w:u w:val="single"/>
              </w:rPr>
            </w:pPr>
          </w:p>
          <w:p w:rsidR="009B27F5" w:rsidRPr="009B27F5" w:rsidRDefault="009B27F5" w:rsidP="009B27F5">
            <w:pPr>
              <w:autoSpaceDE w:val="0"/>
              <w:autoSpaceDN w:val="0"/>
              <w:bidi w:val="0"/>
              <w:adjustRightInd w:val="0"/>
              <w:rPr>
                <w:rFonts w:ascii="TimesNewRomanPSMT" w:eastAsia="MS Mincho" w:hAnsi="TimesNewRomanPSMT" w:cs="TimesNewRomanPSMT"/>
                <w:u w:val="single"/>
              </w:rPr>
            </w:pPr>
            <w:r w:rsidRPr="009B27F5">
              <w:rPr>
                <w:rFonts w:ascii="TimesNewRomanPS-BoldMT" w:eastAsia="MS Mincho" w:hAnsi="TimesNewRomanPS-BoldMT" w:cs="TimesNewRomanPS-BoldMT"/>
                <w:b/>
                <w:bCs/>
                <w:sz w:val="22"/>
                <w:szCs w:val="22"/>
              </w:rPr>
              <w:t xml:space="preserve">             </w:t>
            </w:r>
            <w:r w:rsidRPr="009B27F5">
              <w:rPr>
                <w:rFonts w:ascii="TimesNewRomanPS-BoldMT" w:eastAsia="MS Mincho" w:hAnsi="TimesNewRomanPS-BoldMT" w:cs="TimesNewRomanPS-BoldMT"/>
                <w:highlight w:val="yellow"/>
                <w:u w:val="single"/>
              </w:rPr>
              <w:t xml:space="preserve">Fall </w:t>
            </w:r>
            <w:r w:rsidRPr="009B27F5">
              <w:rPr>
                <w:rFonts w:ascii="TimesNewRomanPSMT" w:eastAsia="MS Mincho" w:hAnsi="TimesNewRomanPSMT" w:cs="TimesNewRomanPSMT"/>
                <w:highlight w:val="yellow"/>
                <w:u w:val="single"/>
              </w:rPr>
              <w:t>(see Section 4.4)</w:t>
            </w:r>
          </w:p>
          <w:p w:rsidR="009B27F5" w:rsidRDefault="009B27F5" w:rsidP="009B27F5">
            <w:pPr>
              <w:overflowPunct w:val="0"/>
              <w:autoSpaceDE w:val="0"/>
              <w:autoSpaceDN w:val="0"/>
              <w:bidi w:val="0"/>
              <w:adjustRightInd w:val="0"/>
              <w:ind w:right="709"/>
              <w:textAlignment w:val="baseline"/>
              <w:rPr>
                <w:b/>
                <w:bCs/>
                <w:lang w:val="en-GB" w:eastAsia="ja-JP"/>
              </w:rPr>
            </w:pPr>
          </w:p>
          <w:p w:rsidR="00013278" w:rsidRPr="009B27F5" w:rsidRDefault="00013278" w:rsidP="00013278">
            <w:pPr>
              <w:tabs>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overflowPunct w:val="0"/>
              <w:autoSpaceDE w:val="0"/>
              <w:autoSpaceDN w:val="0"/>
              <w:bidi w:val="0"/>
              <w:adjustRightInd w:val="0"/>
              <w:textAlignment w:val="baseline"/>
              <w:rPr>
                <w:rFonts w:ascii="Tahoma" w:hAnsi="Tahoma" w:cs="Tahoma"/>
                <w:bCs/>
                <w:iCs/>
                <w:strike/>
                <w:color w:val="00B050"/>
                <w:sz w:val="18"/>
                <w:szCs w:val="18"/>
                <w:lang w:val="en-GB"/>
              </w:rPr>
            </w:pPr>
          </w:p>
        </w:tc>
      </w:tr>
    </w:tbl>
    <w:p w:rsidR="00013278" w:rsidRDefault="00013278" w:rsidP="00013278">
      <w:pPr>
        <w:ind w:left="-143" w:right="-142"/>
        <w:rPr>
          <w:rFonts w:cs="David Transparent"/>
          <w:szCs w:val="28"/>
          <w:rtl/>
          <w:lang w:eastAsia="he-IL"/>
        </w:rPr>
      </w:pPr>
    </w:p>
    <w:p w:rsidR="00FC7BE0" w:rsidRPr="00594EFD" w:rsidRDefault="007F15C5" w:rsidP="00FC7BE0">
      <w:pPr>
        <w:ind w:left="-143" w:right="-142"/>
        <w:rPr>
          <w:rFonts w:cs="David Transparent"/>
          <w:szCs w:val="28"/>
          <w:rtl/>
          <w:lang w:eastAsia="he-IL"/>
        </w:rPr>
      </w:pPr>
      <w:r w:rsidRPr="00594EFD">
        <w:rPr>
          <w:rFonts w:cs="Arial" w:hint="cs"/>
          <w:rtl/>
          <w:lang w:val="en-GB" w:eastAsia="de-DE"/>
        </w:rPr>
        <w:t xml:space="preserve">    </w:t>
      </w:r>
    </w:p>
    <w:p w:rsidR="00FC7BE0" w:rsidRPr="00FC7BE0" w:rsidRDefault="00FC7BE0" w:rsidP="00FC7BE0">
      <w:pPr>
        <w:pBdr>
          <w:bottom w:val="single" w:sz="4" w:space="0" w:color="auto"/>
        </w:pBdr>
        <w:ind w:left="-143" w:right="-142"/>
        <w:rPr>
          <w:rFonts w:cs="David"/>
          <w:sz w:val="22"/>
          <w:szCs w:val="22"/>
          <w:rtl/>
          <w:lang w:eastAsia="he-IL"/>
        </w:rPr>
      </w:pPr>
      <w:r w:rsidRPr="00FC7BE0">
        <w:rPr>
          <w:rFonts w:cs="David" w:hint="cs"/>
          <w:b/>
          <w:bCs/>
          <w:sz w:val="22"/>
          <w:szCs w:val="22"/>
          <w:rtl/>
          <w:lang w:eastAsia="he-IL"/>
        </w:rPr>
        <w:t xml:space="preserve">מצ"ב </w:t>
      </w:r>
      <w:r w:rsidRPr="00FC7BE0">
        <w:rPr>
          <w:rFonts w:cs="David"/>
          <w:b/>
          <w:bCs/>
          <w:sz w:val="22"/>
          <w:szCs w:val="22"/>
          <w:rtl/>
          <w:lang w:eastAsia="he-IL"/>
        </w:rPr>
        <w:t>העלון, שבו מסומנ</w:t>
      </w:r>
      <w:r w:rsidRPr="00FC7BE0">
        <w:rPr>
          <w:rFonts w:cs="David" w:hint="cs"/>
          <w:b/>
          <w:bCs/>
          <w:sz w:val="22"/>
          <w:szCs w:val="22"/>
          <w:rtl/>
          <w:lang w:eastAsia="he-IL"/>
        </w:rPr>
        <w:t xml:space="preserve">ות </w:t>
      </w:r>
      <w:proofErr w:type="spellStart"/>
      <w:r w:rsidRPr="00FC7BE0">
        <w:rPr>
          <w:rFonts w:cs="David" w:hint="cs"/>
          <w:b/>
          <w:bCs/>
          <w:sz w:val="22"/>
          <w:szCs w:val="22"/>
          <w:highlight w:val="yellow"/>
          <w:rtl/>
          <w:lang w:eastAsia="he-IL"/>
        </w:rPr>
        <w:t>ההחמרות</w:t>
      </w:r>
      <w:proofErr w:type="spellEnd"/>
      <w:r w:rsidRPr="00FC7BE0">
        <w:rPr>
          <w:rFonts w:cs="David" w:hint="cs"/>
          <w:b/>
          <w:bCs/>
          <w:sz w:val="22"/>
          <w:szCs w:val="22"/>
          <w:rtl/>
          <w:lang w:eastAsia="he-IL"/>
        </w:rPr>
        <w:t xml:space="preserve"> המבוקשות  על רקע </w:t>
      </w:r>
      <w:r w:rsidRPr="00FC7BE0">
        <w:rPr>
          <w:rFonts w:cs="David" w:hint="cs"/>
          <w:b/>
          <w:bCs/>
          <w:sz w:val="22"/>
          <w:szCs w:val="22"/>
          <w:highlight w:val="yellow"/>
          <w:rtl/>
          <w:lang w:eastAsia="he-IL"/>
        </w:rPr>
        <w:t>צהוב</w:t>
      </w:r>
      <w:r w:rsidRPr="00FC7BE0">
        <w:rPr>
          <w:rFonts w:cs="David" w:hint="cs"/>
          <w:sz w:val="22"/>
          <w:szCs w:val="22"/>
          <w:highlight w:val="yellow"/>
          <w:rtl/>
          <w:lang w:eastAsia="he-IL"/>
        </w:rPr>
        <w:t>.</w:t>
      </w:r>
      <w:r w:rsidRPr="00FC7BE0">
        <w:rPr>
          <w:rFonts w:cs="David" w:hint="cs"/>
          <w:sz w:val="22"/>
          <w:szCs w:val="22"/>
          <w:rtl/>
          <w:lang w:eastAsia="he-IL"/>
        </w:rPr>
        <w:t xml:space="preserve"> </w:t>
      </w:r>
    </w:p>
    <w:p w:rsidR="00FC7BE0" w:rsidRPr="00FC7BE0" w:rsidRDefault="00FC7BE0" w:rsidP="00FC7BE0">
      <w:pPr>
        <w:pBdr>
          <w:bottom w:val="single" w:sz="4" w:space="0" w:color="auto"/>
        </w:pBdr>
        <w:ind w:left="-143" w:right="-142"/>
        <w:rPr>
          <w:rFonts w:cs="David"/>
          <w:sz w:val="22"/>
          <w:szCs w:val="22"/>
          <w:rtl/>
          <w:lang w:eastAsia="he-IL"/>
        </w:rPr>
      </w:pPr>
      <w:r w:rsidRPr="00FC7BE0">
        <w:rPr>
          <w:rFonts w:cs="David" w:hint="cs"/>
          <w:sz w:val="22"/>
          <w:szCs w:val="22"/>
          <w:rtl/>
          <w:lang w:eastAsia="he-IL"/>
        </w:rPr>
        <w:t xml:space="preserve">שינויים שאינם בגדר </w:t>
      </w:r>
      <w:proofErr w:type="spellStart"/>
      <w:r w:rsidRPr="00FC7BE0">
        <w:rPr>
          <w:rFonts w:cs="David" w:hint="cs"/>
          <w:sz w:val="22"/>
          <w:szCs w:val="22"/>
          <w:rtl/>
          <w:lang w:eastAsia="he-IL"/>
        </w:rPr>
        <w:t>החמרות</w:t>
      </w:r>
      <w:proofErr w:type="spellEnd"/>
      <w:r w:rsidRPr="00FC7BE0">
        <w:rPr>
          <w:rFonts w:cs="David" w:hint="cs"/>
          <w:sz w:val="22"/>
          <w:szCs w:val="22"/>
          <w:rtl/>
          <w:lang w:eastAsia="he-IL"/>
        </w:rPr>
        <w:t xml:space="preserve"> סומנו (</w:t>
      </w:r>
      <w:r w:rsidRPr="00FC7BE0">
        <w:rPr>
          <w:rFonts w:cs="David" w:hint="cs"/>
          <w:sz w:val="22"/>
          <w:szCs w:val="22"/>
          <w:u w:val="single"/>
          <w:rtl/>
          <w:lang w:eastAsia="he-IL"/>
        </w:rPr>
        <w:t>בעלון</w:t>
      </w:r>
      <w:r w:rsidRPr="00FC7BE0">
        <w:rPr>
          <w:rFonts w:cs="David" w:hint="cs"/>
          <w:sz w:val="22"/>
          <w:szCs w:val="22"/>
          <w:rtl/>
          <w:lang w:eastAsia="he-IL"/>
        </w:rPr>
        <w:t>) בצבע שונה. יש לסמן רק תוכן מהותי ולא שינויים במיקום הטקסט.</w:t>
      </w:r>
    </w:p>
    <w:p w:rsidR="00FC7BE0" w:rsidRPr="00FC7BE0" w:rsidRDefault="00FC7BE0" w:rsidP="008E5C27">
      <w:pPr>
        <w:pBdr>
          <w:bottom w:val="single" w:sz="4" w:space="1" w:color="auto"/>
        </w:pBdr>
        <w:ind w:right="-142"/>
        <w:rPr>
          <w:rFonts w:cs="David"/>
          <w:b/>
          <w:bCs/>
          <w:sz w:val="22"/>
          <w:szCs w:val="22"/>
          <w:rtl/>
          <w:lang w:eastAsia="he-IL"/>
        </w:rPr>
      </w:pPr>
      <w:r w:rsidRPr="00FC7BE0">
        <w:rPr>
          <w:rFonts w:cs="David" w:hint="cs"/>
          <w:b/>
          <w:bCs/>
          <w:sz w:val="22"/>
          <w:szCs w:val="22"/>
          <w:rtl/>
          <w:lang w:eastAsia="he-IL"/>
        </w:rPr>
        <w:t>הועבר בדואר אלקטרוני בתאריך</w:t>
      </w:r>
      <w:r w:rsidRPr="00FC7BE0">
        <w:rPr>
          <w:rFonts w:cs="David"/>
          <w:b/>
          <w:bCs/>
          <w:sz w:val="22"/>
          <w:szCs w:val="22"/>
          <w:rtl/>
          <w:lang w:eastAsia="he-IL"/>
        </w:rPr>
        <w:t>.</w:t>
      </w:r>
      <w:r w:rsidRPr="00FC7BE0">
        <w:rPr>
          <w:rFonts w:cs="David"/>
          <w:b/>
          <w:bCs/>
          <w:sz w:val="22"/>
          <w:szCs w:val="22"/>
          <w:u w:val="single"/>
          <w:lang w:eastAsia="he-IL"/>
        </w:rPr>
        <w:t>2</w:t>
      </w:r>
      <w:r w:rsidR="008E5C27">
        <w:rPr>
          <w:rFonts w:cs="David"/>
          <w:b/>
          <w:bCs/>
          <w:sz w:val="22"/>
          <w:szCs w:val="22"/>
          <w:u w:val="single"/>
          <w:lang w:eastAsia="he-IL"/>
        </w:rPr>
        <w:t>8/10</w:t>
      </w:r>
      <w:r w:rsidRPr="00FC7BE0">
        <w:rPr>
          <w:rFonts w:cs="David"/>
          <w:b/>
          <w:bCs/>
          <w:sz w:val="22"/>
          <w:szCs w:val="22"/>
          <w:u w:val="single"/>
          <w:lang w:eastAsia="he-IL"/>
        </w:rPr>
        <w:t>/1</w:t>
      </w:r>
      <w:r w:rsidR="008E5C27">
        <w:rPr>
          <w:rFonts w:cs="David"/>
          <w:b/>
          <w:bCs/>
          <w:sz w:val="22"/>
          <w:szCs w:val="22"/>
          <w:u w:val="single"/>
          <w:lang w:eastAsia="he-IL"/>
        </w:rPr>
        <w:t>3</w:t>
      </w:r>
      <w:r w:rsidRPr="00FC7BE0">
        <w:rPr>
          <w:rFonts w:cs="David"/>
          <w:b/>
          <w:bCs/>
          <w:sz w:val="22"/>
          <w:szCs w:val="22"/>
          <w:lang w:eastAsia="he-IL"/>
        </w:rPr>
        <w:t xml:space="preserve">    </w:t>
      </w:r>
    </w:p>
    <w:p w:rsidR="00FC7BE0" w:rsidRPr="00FC7BE0" w:rsidRDefault="00FC7BE0" w:rsidP="00FC7BE0">
      <w:pPr>
        <w:pBdr>
          <w:bottom w:val="single" w:sz="4" w:space="1" w:color="auto"/>
        </w:pBdr>
        <w:ind w:right="-142"/>
        <w:rPr>
          <w:rFonts w:cs="David"/>
          <w:b/>
          <w:bCs/>
          <w:sz w:val="22"/>
          <w:szCs w:val="22"/>
          <w:rtl/>
          <w:lang w:eastAsia="he-IL"/>
        </w:rPr>
      </w:pPr>
    </w:p>
    <w:p w:rsidR="001B6AAB" w:rsidRDefault="001B6AAB" w:rsidP="00013278">
      <w:pPr>
        <w:ind w:left="-143" w:right="-142"/>
        <w:rPr>
          <w:rFonts w:cs="David Transparent"/>
          <w:szCs w:val="28"/>
          <w:lang w:eastAsia="he-IL"/>
        </w:rPr>
      </w:pPr>
    </w:p>
    <w:p w:rsidR="003F64A6" w:rsidRDefault="003F64A6" w:rsidP="00013278">
      <w:pPr>
        <w:ind w:left="-143" w:right="-142"/>
        <w:rPr>
          <w:rFonts w:cs="David Transparent"/>
          <w:szCs w:val="28"/>
          <w:lang w:eastAsia="he-IL"/>
        </w:rPr>
      </w:pPr>
    </w:p>
    <w:p w:rsidR="003F64A6" w:rsidRDefault="003F64A6" w:rsidP="00013278">
      <w:pPr>
        <w:ind w:left="-143" w:right="-142"/>
        <w:rPr>
          <w:rFonts w:cs="David Transparent"/>
          <w:szCs w:val="28"/>
          <w:lang w:eastAsia="he-IL"/>
        </w:rPr>
      </w:pPr>
    </w:p>
    <w:p w:rsidR="00013278" w:rsidRPr="00013278" w:rsidRDefault="00013278" w:rsidP="00013278">
      <w:pPr>
        <w:rPr>
          <w:rFonts w:ascii="Geneva" w:hAnsi="Geneva" w:cs="David"/>
          <w:vanish/>
          <w:lang w:eastAsia="he-IL"/>
        </w:rPr>
      </w:pPr>
    </w:p>
    <w:p w:rsidR="00013278" w:rsidRPr="00013278" w:rsidRDefault="00013278" w:rsidP="00013278">
      <w:pPr>
        <w:ind w:left="-143" w:right="-142"/>
        <w:rPr>
          <w:rFonts w:cs="David Transparent"/>
          <w:szCs w:val="28"/>
          <w:rtl/>
          <w:lang w:eastAsia="he-IL"/>
        </w:rPr>
      </w:pPr>
    </w:p>
    <w:p w:rsidR="00013278" w:rsidRPr="00013278" w:rsidRDefault="00013278" w:rsidP="00764C14">
      <w:pPr>
        <w:ind w:left="262" w:right="-142"/>
        <w:rPr>
          <w:rFonts w:cs="David"/>
          <w:lang w:eastAsia="he-IL"/>
        </w:rPr>
      </w:pPr>
      <w:r w:rsidRPr="00013278">
        <w:rPr>
          <w:rFonts w:cs="David"/>
          <w:rtl/>
          <w:lang w:eastAsia="he-IL"/>
        </w:rPr>
        <w:t xml:space="preserve"> </w:t>
      </w:r>
    </w:p>
    <w:p w:rsidR="00D95A3A" w:rsidRDefault="00D95A3A" w:rsidP="006F4B03"/>
    <w:p w:rsidR="00DA176D" w:rsidRPr="00204FDA" w:rsidRDefault="00DA176D" w:rsidP="00DA176D">
      <w:pPr>
        <w:pStyle w:val="1"/>
        <w:bidi w:val="0"/>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4FDA">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  בעלון לצרכן</w:t>
      </w:r>
    </w:p>
    <w:p w:rsidR="00DA176D" w:rsidRDefault="00DA176D" w:rsidP="00E549E1">
      <w:pPr>
        <w:keepNext/>
        <w:bidi w:val="0"/>
        <w:ind w:left="-285" w:right="-142" w:firstLine="285"/>
        <w:jc w:val="right"/>
        <w:outlineLvl w:val="0"/>
        <w:rPr>
          <w:rFonts w:cs="David Transparent"/>
          <w:b/>
          <w:bCs/>
          <w:color w:val="C0C0C0"/>
          <w:sz w:val="20"/>
          <w:szCs w:val="36"/>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F64A6" w:rsidRPr="00013278" w:rsidRDefault="003F64A6" w:rsidP="00FC7BE0">
      <w:pPr>
        <w:spacing w:line="360" w:lineRule="auto"/>
        <w:rPr>
          <w:rFonts w:cs="David Transparent"/>
          <w:b/>
          <w:bCs/>
          <w:szCs w:val="28"/>
          <w:lang w:eastAsia="he-IL"/>
        </w:rPr>
      </w:pPr>
      <w:r w:rsidRPr="00013278">
        <w:rPr>
          <w:rFonts w:cs="David Transparent"/>
          <w:b/>
          <w:bCs/>
          <w:szCs w:val="28"/>
          <w:rtl/>
          <w:lang w:eastAsia="he-IL"/>
        </w:rPr>
        <w:t>תאריך    ___</w:t>
      </w:r>
      <w:r w:rsidR="00FC7BE0">
        <w:rPr>
          <w:rFonts w:cs="David Transparent"/>
          <w:b/>
          <w:bCs/>
          <w:szCs w:val="28"/>
          <w:lang w:eastAsia="he-IL"/>
        </w:rPr>
        <w:t>31.03</w:t>
      </w:r>
      <w:r>
        <w:rPr>
          <w:rFonts w:cs="David Transparent"/>
          <w:b/>
          <w:bCs/>
          <w:szCs w:val="28"/>
          <w:lang w:eastAsia="he-IL"/>
        </w:rPr>
        <w:t>.1</w:t>
      </w:r>
      <w:r w:rsidR="00FC7BE0">
        <w:rPr>
          <w:rFonts w:cs="David Transparent"/>
          <w:b/>
          <w:bCs/>
          <w:szCs w:val="28"/>
          <w:lang w:eastAsia="he-IL"/>
        </w:rPr>
        <w:t>4</w:t>
      </w:r>
      <w:r w:rsidRPr="00013278">
        <w:rPr>
          <w:rFonts w:cs="David Transparent"/>
          <w:b/>
          <w:bCs/>
          <w:szCs w:val="28"/>
          <w:rtl/>
          <w:lang w:eastAsia="he-IL"/>
        </w:rPr>
        <w:t>______</w:t>
      </w:r>
    </w:p>
    <w:p w:rsidR="003F64A6" w:rsidRPr="00013278" w:rsidRDefault="003F64A6" w:rsidP="00E22552">
      <w:pPr>
        <w:spacing w:line="360" w:lineRule="auto"/>
        <w:rPr>
          <w:rFonts w:cs="David Transparent"/>
          <w:b/>
          <w:bCs/>
          <w:szCs w:val="28"/>
          <w:rtl/>
          <w:lang w:eastAsia="he-IL"/>
        </w:rPr>
      </w:pPr>
      <w:r w:rsidRPr="00013278">
        <w:rPr>
          <w:rFonts w:cs="David Transparent"/>
          <w:b/>
          <w:bCs/>
          <w:szCs w:val="28"/>
          <w:rtl/>
          <w:lang w:eastAsia="he-IL"/>
        </w:rPr>
        <w:t xml:space="preserve">שם תכשיר באנגלית </w:t>
      </w:r>
      <w:r>
        <w:rPr>
          <w:rFonts w:cs="David Transparent" w:hint="cs"/>
          <w:b/>
          <w:bCs/>
          <w:szCs w:val="28"/>
          <w:rtl/>
          <w:lang w:eastAsia="he-IL"/>
        </w:rPr>
        <w:t>ומספר הרישום</w:t>
      </w:r>
      <w:r w:rsidRPr="00013278">
        <w:rPr>
          <w:rFonts w:cs="David Transparent"/>
          <w:b/>
          <w:bCs/>
          <w:szCs w:val="28"/>
          <w:rtl/>
          <w:lang w:eastAsia="he-IL"/>
        </w:rPr>
        <w:t xml:space="preserve">   __</w:t>
      </w:r>
      <w:r w:rsidR="00E22552">
        <w:rPr>
          <w:rFonts w:cs="David Transparent"/>
          <w:b/>
          <w:bCs/>
          <w:szCs w:val="28"/>
          <w:lang w:eastAsia="he-IL"/>
        </w:rPr>
        <w:t>-21</w:t>
      </w:r>
      <w:r w:rsidRPr="000B4466">
        <w:rPr>
          <w:rFonts w:cs="David Transparent"/>
          <w:b/>
          <w:bCs/>
          <w:szCs w:val="28"/>
          <w:u w:val="single"/>
          <w:rtl/>
        </w:rPr>
        <w:t>125-90-24542</w:t>
      </w:r>
      <w:r w:rsidRPr="00013278">
        <w:rPr>
          <w:rFonts w:cs="David Transparent"/>
          <w:b/>
          <w:bCs/>
          <w:szCs w:val="28"/>
          <w:rtl/>
          <w:lang w:eastAsia="he-IL"/>
        </w:rPr>
        <w:t>__</w:t>
      </w:r>
      <w:proofErr w:type="spellStart"/>
      <w:r>
        <w:rPr>
          <w:rFonts w:cs="David Transparent"/>
          <w:b/>
          <w:bCs/>
          <w:szCs w:val="28"/>
          <w:lang w:eastAsia="he-IL"/>
        </w:rPr>
        <w:t>Frisium</w:t>
      </w:r>
      <w:proofErr w:type="spellEnd"/>
      <w:r>
        <w:rPr>
          <w:rFonts w:cs="David Transparent"/>
          <w:b/>
          <w:bCs/>
          <w:szCs w:val="28"/>
          <w:lang w:eastAsia="he-IL"/>
        </w:rPr>
        <w:t xml:space="preserve">  </w:t>
      </w:r>
    </w:p>
    <w:p w:rsidR="003F64A6" w:rsidRPr="00013278" w:rsidRDefault="003F64A6" w:rsidP="003F64A6">
      <w:pPr>
        <w:spacing w:line="360" w:lineRule="auto"/>
        <w:rPr>
          <w:rFonts w:cs="David Transparent"/>
          <w:b/>
          <w:bCs/>
          <w:szCs w:val="28"/>
          <w:u w:val="single"/>
          <w:rtl/>
          <w:lang w:eastAsia="he-IL"/>
        </w:rPr>
      </w:pPr>
      <w:r w:rsidRPr="00013278">
        <w:rPr>
          <w:rFonts w:cs="David Transparent"/>
          <w:b/>
          <w:bCs/>
          <w:szCs w:val="28"/>
          <w:rtl/>
          <w:lang w:eastAsia="he-IL"/>
        </w:rPr>
        <w:t xml:space="preserve">שם בעל הרישום     </w:t>
      </w:r>
      <w:proofErr w:type="spellStart"/>
      <w:r w:rsidRPr="00013278">
        <w:rPr>
          <w:rFonts w:cs="David Transparent"/>
          <w:b/>
          <w:bCs/>
          <w:szCs w:val="28"/>
          <w:u w:val="single"/>
          <w:lang w:eastAsia="he-IL"/>
        </w:rPr>
        <w:t>sanofi</w:t>
      </w:r>
      <w:proofErr w:type="spellEnd"/>
      <w:r w:rsidRPr="00013278">
        <w:rPr>
          <w:rFonts w:cs="David Transparent"/>
          <w:b/>
          <w:bCs/>
          <w:szCs w:val="28"/>
          <w:u w:val="single"/>
          <w:lang w:eastAsia="he-IL"/>
        </w:rPr>
        <w:t xml:space="preserve"> </w:t>
      </w:r>
      <w:proofErr w:type="spellStart"/>
      <w:r w:rsidRPr="00013278">
        <w:rPr>
          <w:rFonts w:cs="David Transparent"/>
          <w:b/>
          <w:bCs/>
          <w:szCs w:val="28"/>
          <w:u w:val="single"/>
          <w:lang w:eastAsia="he-IL"/>
        </w:rPr>
        <w:t>aventis</w:t>
      </w:r>
      <w:proofErr w:type="spellEnd"/>
      <w:r w:rsidRPr="00013278">
        <w:rPr>
          <w:rFonts w:cs="David Transparent"/>
          <w:b/>
          <w:bCs/>
          <w:szCs w:val="28"/>
          <w:u w:val="single"/>
          <w:lang w:eastAsia="he-IL"/>
        </w:rPr>
        <w:t xml:space="preserve"> Israel ltd</w:t>
      </w:r>
    </w:p>
    <w:p w:rsidR="00E549E1" w:rsidRPr="00694C9A" w:rsidRDefault="00E549E1" w:rsidP="00E549E1">
      <w:pPr>
        <w:spacing w:line="360" w:lineRule="auto"/>
        <w:jc w:val="center"/>
        <w:rPr>
          <w:rFonts w:cs="David Transparent"/>
          <w:b/>
          <w:bCs/>
          <w:color w:val="FF0000"/>
          <w:szCs w:val="28"/>
          <w:rtl/>
          <w:lang w:eastAsia="he-IL"/>
        </w:rPr>
      </w:pPr>
      <w:r w:rsidRPr="00694C9A">
        <w:rPr>
          <w:rFonts w:cs="David Transparent" w:hint="cs"/>
          <w:b/>
          <w:bCs/>
          <w:color w:val="FF0000"/>
          <w:szCs w:val="28"/>
          <w:rtl/>
          <w:lang w:eastAsia="he-IL"/>
        </w:rPr>
        <w:t xml:space="preserve">טופס זה מיועד לפרוט </w:t>
      </w:r>
      <w:proofErr w:type="spellStart"/>
      <w:r w:rsidRPr="00694C9A">
        <w:rPr>
          <w:rFonts w:cs="David Transparent" w:hint="cs"/>
          <w:b/>
          <w:bCs/>
          <w:color w:val="FF0000"/>
          <w:szCs w:val="28"/>
          <w:rtl/>
          <w:lang w:eastAsia="he-IL"/>
        </w:rPr>
        <w:t>ההחמרות</w:t>
      </w:r>
      <w:proofErr w:type="spellEnd"/>
      <w:r w:rsidRPr="00694C9A">
        <w:rPr>
          <w:rFonts w:cs="David Transparent" w:hint="cs"/>
          <w:b/>
          <w:bCs/>
          <w:color w:val="FF0000"/>
          <w:szCs w:val="28"/>
          <w:rtl/>
          <w:lang w:eastAsia="he-IL"/>
        </w:rPr>
        <w:t xml:space="preserve"> בלבד!</w:t>
      </w:r>
    </w:p>
    <w:tbl>
      <w:tblPr>
        <w:bidiVisual/>
        <w:tblW w:w="938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851"/>
        <w:gridCol w:w="6946"/>
      </w:tblGrid>
      <w:tr w:rsidR="00F7629F" w:rsidRPr="00013278" w:rsidTr="00FC0DB5">
        <w:trPr>
          <w:cantSplit/>
        </w:trPr>
        <w:tc>
          <w:tcPr>
            <w:tcW w:w="9387" w:type="dxa"/>
            <w:gridSpan w:val="3"/>
            <w:shd w:val="pct12" w:color="auto" w:fill="FFFFFF"/>
          </w:tcPr>
          <w:p w:rsidR="00F7629F" w:rsidRPr="00036334" w:rsidRDefault="00F7629F" w:rsidP="00F7629F">
            <w:pPr>
              <w:bidi w:val="0"/>
              <w:jc w:val="center"/>
              <w:rPr>
                <w:rFonts w:cs="David Transparent"/>
                <w:b/>
                <w:bCs/>
                <w:sz w:val="32"/>
                <w:szCs w:val="32"/>
                <w:rtl/>
                <w:lang w:eastAsia="he-IL"/>
              </w:rPr>
            </w:pPr>
            <w:proofErr w:type="spellStart"/>
            <w:r w:rsidRPr="00036334">
              <w:rPr>
                <w:rFonts w:cs="David Transparent" w:hint="cs"/>
                <w:b/>
                <w:bCs/>
                <w:sz w:val="32"/>
                <w:szCs w:val="32"/>
                <w:rtl/>
                <w:lang w:eastAsia="he-IL"/>
              </w:rPr>
              <w:t>ההחמרות</w:t>
            </w:r>
            <w:proofErr w:type="spellEnd"/>
            <w:r w:rsidRPr="00036334">
              <w:rPr>
                <w:rFonts w:cs="David Transparent" w:hint="cs"/>
                <w:b/>
                <w:bCs/>
                <w:sz w:val="32"/>
                <w:szCs w:val="32"/>
                <w:rtl/>
                <w:lang w:eastAsia="he-IL"/>
              </w:rPr>
              <w:t xml:space="preserve"> המבוקשות</w:t>
            </w:r>
          </w:p>
        </w:tc>
      </w:tr>
      <w:tr w:rsidR="00F7629F" w:rsidRPr="00013278" w:rsidTr="00FC7BE0">
        <w:trPr>
          <w:trHeight w:val="800"/>
        </w:trPr>
        <w:tc>
          <w:tcPr>
            <w:tcW w:w="1590" w:type="dxa"/>
          </w:tcPr>
          <w:p w:rsidR="00F7629F" w:rsidRPr="00013278" w:rsidRDefault="00F7629F" w:rsidP="00FC0DB5">
            <w:pPr>
              <w:bidi w:val="0"/>
              <w:rPr>
                <w:rFonts w:cs="David Transparent"/>
                <w:b/>
                <w:bCs/>
                <w:sz w:val="20"/>
                <w:szCs w:val="20"/>
                <w:rtl/>
                <w:lang w:eastAsia="he-IL"/>
              </w:rPr>
            </w:pPr>
          </w:p>
          <w:p w:rsidR="00F7629F" w:rsidRPr="00013278" w:rsidRDefault="00F7629F" w:rsidP="00FC0DB5">
            <w:pPr>
              <w:bidi w:val="0"/>
              <w:jc w:val="center"/>
              <w:rPr>
                <w:rFonts w:cs="David Transparent"/>
                <w:b/>
                <w:bCs/>
                <w:sz w:val="20"/>
                <w:szCs w:val="20"/>
                <w:rtl/>
                <w:lang w:eastAsia="he-IL"/>
              </w:rPr>
            </w:pPr>
            <w:r w:rsidRPr="00013278">
              <w:rPr>
                <w:rFonts w:cs="David Transparent"/>
                <w:b/>
                <w:bCs/>
                <w:sz w:val="20"/>
                <w:szCs w:val="20"/>
                <w:rtl/>
                <w:lang w:eastAsia="he-IL"/>
              </w:rPr>
              <w:t>פרק בעלון</w:t>
            </w:r>
          </w:p>
          <w:p w:rsidR="00F7629F" w:rsidRPr="00013278" w:rsidRDefault="00F7629F" w:rsidP="00FC0DB5">
            <w:pPr>
              <w:bidi w:val="0"/>
              <w:rPr>
                <w:rFonts w:cs="David Transparent"/>
                <w:b/>
                <w:bCs/>
                <w:sz w:val="20"/>
                <w:szCs w:val="20"/>
                <w:rtl/>
                <w:lang w:eastAsia="he-IL"/>
              </w:rPr>
            </w:pPr>
          </w:p>
        </w:tc>
        <w:tc>
          <w:tcPr>
            <w:tcW w:w="851" w:type="dxa"/>
          </w:tcPr>
          <w:p w:rsidR="00F7629F" w:rsidRPr="00013278" w:rsidRDefault="00F7629F" w:rsidP="00FC0DB5">
            <w:pPr>
              <w:bidi w:val="0"/>
              <w:rPr>
                <w:rFonts w:cs="David Transparent"/>
                <w:b/>
                <w:bCs/>
                <w:szCs w:val="22"/>
                <w:rtl/>
                <w:lang w:eastAsia="he-IL"/>
              </w:rPr>
            </w:pPr>
          </w:p>
          <w:p w:rsidR="00F7629F" w:rsidRPr="00013278" w:rsidRDefault="00F7629F" w:rsidP="00FC0DB5">
            <w:pPr>
              <w:bidi w:val="0"/>
              <w:jc w:val="center"/>
              <w:rPr>
                <w:rFonts w:cs="David Transparent"/>
                <w:b/>
                <w:bCs/>
                <w:szCs w:val="22"/>
                <w:rtl/>
                <w:lang w:eastAsia="he-IL"/>
              </w:rPr>
            </w:pPr>
            <w:r w:rsidRPr="00013278">
              <w:rPr>
                <w:rFonts w:cs="David Transparent"/>
                <w:b/>
                <w:bCs/>
                <w:szCs w:val="22"/>
                <w:rtl/>
                <w:lang w:eastAsia="he-IL"/>
              </w:rPr>
              <w:t>טקסט נוכחי</w:t>
            </w:r>
          </w:p>
        </w:tc>
        <w:tc>
          <w:tcPr>
            <w:tcW w:w="6946" w:type="dxa"/>
          </w:tcPr>
          <w:p w:rsidR="00F7629F" w:rsidRPr="00013278" w:rsidRDefault="00F7629F" w:rsidP="00FC0DB5">
            <w:pPr>
              <w:bidi w:val="0"/>
              <w:rPr>
                <w:rFonts w:cs="David Transparent"/>
                <w:b/>
                <w:bCs/>
                <w:szCs w:val="22"/>
                <w:rtl/>
                <w:lang w:eastAsia="he-IL"/>
              </w:rPr>
            </w:pPr>
          </w:p>
          <w:p w:rsidR="00F7629F" w:rsidRPr="00013278" w:rsidRDefault="00F7629F" w:rsidP="00FC0DB5">
            <w:pPr>
              <w:bidi w:val="0"/>
              <w:jc w:val="center"/>
              <w:rPr>
                <w:rFonts w:cs="David Transparent"/>
                <w:b/>
                <w:bCs/>
                <w:szCs w:val="22"/>
                <w:rtl/>
                <w:lang w:eastAsia="he-IL"/>
              </w:rPr>
            </w:pPr>
            <w:r w:rsidRPr="00013278">
              <w:rPr>
                <w:rFonts w:cs="David Transparent"/>
                <w:b/>
                <w:bCs/>
                <w:szCs w:val="22"/>
                <w:rtl/>
                <w:lang w:eastAsia="he-IL"/>
              </w:rPr>
              <w:t>טקסט חדש</w:t>
            </w:r>
          </w:p>
        </w:tc>
      </w:tr>
      <w:tr w:rsidR="00F7629F" w:rsidRPr="00013278" w:rsidTr="00C034E8">
        <w:trPr>
          <w:trHeight w:val="340"/>
        </w:trPr>
        <w:tc>
          <w:tcPr>
            <w:tcW w:w="1590" w:type="dxa"/>
            <w:vAlign w:val="center"/>
          </w:tcPr>
          <w:p w:rsidR="00F7629F" w:rsidRPr="00013278" w:rsidRDefault="00F7629F" w:rsidP="00FC0DB5">
            <w:pPr>
              <w:bidi w:val="0"/>
              <w:jc w:val="both"/>
              <w:rPr>
                <w:rFonts w:ascii="Tahoma" w:hAnsi="Tahoma" w:cs="Tahoma"/>
                <w:b/>
                <w:bCs/>
                <w:sz w:val="20"/>
                <w:szCs w:val="20"/>
                <w:lang w:eastAsia="he-IL"/>
              </w:rPr>
            </w:pPr>
          </w:p>
        </w:tc>
        <w:tc>
          <w:tcPr>
            <w:tcW w:w="851" w:type="dxa"/>
            <w:vAlign w:val="center"/>
          </w:tcPr>
          <w:p w:rsidR="00F7629F" w:rsidRPr="00013278" w:rsidRDefault="00F7629F" w:rsidP="00FC0DB5">
            <w:pPr>
              <w:bidi w:val="0"/>
              <w:rPr>
                <w:rFonts w:cs="David"/>
                <w:lang w:eastAsia="he-IL"/>
              </w:rPr>
            </w:pPr>
          </w:p>
        </w:tc>
        <w:tc>
          <w:tcPr>
            <w:tcW w:w="6946" w:type="dxa"/>
            <w:vAlign w:val="center"/>
          </w:tcPr>
          <w:p w:rsidR="00F7629F" w:rsidRPr="00013278" w:rsidRDefault="00F7629F" w:rsidP="00FC0DB5">
            <w:pPr>
              <w:bidi w:val="0"/>
              <w:jc w:val="both"/>
              <w:rPr>
                <w:rFonts w:ascii="Tahoma" w:hAnsi="Tahoma" w:cs="Tahoma"/>
                <w:strike/>
                <w:color w:val="00B050"/>
                <w:sz w:val="18"/>
                <w:szCs w:val="18"/>
                <w:rtl/>
              </w:rPr>
            </w:pPr>
          </w:p>
          <w:p w:rsidR="00C034E8" w:rsidRPr="00C034E8" w:rsidRDefault="00C034E8" w:rsidP="00C034E8">
            <w:pPr>
              <w:spacing w:after="200"/>
              <w:ind w:right="-567"/>
              <w:rPr>
                <w:rFonts w:ascii="Arial" w:hAnsi="Arial" w:cs="Arial"/>
                <w:sz w:val="18"/>
                <w:szCs w:val="18"/>
                <w:rtl/>
              </w:rPr>
            </w:pPr>
            <w:r w:rsidRPr="00C034E8">
              <w:rPr>
                <w:rFonts w:ascii="Arial" w:eastAsia="Calibri" w:hAnsi="Arial" w:cs="Arial" w:hint="cs"/>
                <w:sz w:val="18"/>
                <w:szCs w:val="18"/>
                <w:highlight w:val="green"/>
                <w:rtl/>
              </w:rPr>
              <w:t xml:space="preserve">תרופה </w:t>
            </w:r>
            <w:r w:rsidRPr="00C034E8">
              <w:rPr>
                <w:rFonts w:ascii="Arial" w:hAnsi="Arial" w:cs="Arial"/>
                <w:sz w:val="18"/>
                <w:szCs w:val="18"/>
                <w:highlight w:val="green"/>
                <w:rtl/>
              </w:rPr>
              <w:t>זו אינה מיועדת בדרך כלל לילדים</w:t>
            </w:r>
            <w:r w:rsidRPr="00C034E8">
              <w:rPr>
                <w:rFonts w:ascii="Arial" w:hAnsi="Arial" w:cs="Arial" w:hint="cs"/>
                <w:sz w:val="18"/>
                <w:szCs w:val="18"/>
                <w:highlight w:val="green"/>
                <w:rtl/>
              </w:rPr>
              <w:t xml:space="preserve"> </w:t>
            </w:r>
            <w:r w:rsidRPr="00C034E8">
              <w:rPr>
                <w:rFonts w:ascii="Arial" w:hAnsi="Arial" w:cs="Arial" w:hint="cs"/>
                <w:strike/>
                <w:color w:val="FF0000"/>
                <w:sz w:val="18"/>
                <w:szCs w:val="18"/>
                <w:rtl/>
              </w:rPr>
              <w:t>מתחת לגיל 3.</w:t>
            </w:r>
          </w:p>
          <w:p w:rsidR="00F7629F" w:rsidRPr="00013278" w:rsidRDefault="00F7629F" w:rsidP="00FC0DB5">
            <w:pPr>
              <w:tabs>
                <w:tab w:val="left" w:pos="601"/>
              </w:tabs>
              <w:bidi w:val="0"/>
              <w:ind w:left="601"/>
              <w:rPr>
                <w:rFonts w:ascii="Tahoma" w:hAnsi="Tahoma" w:cs="Tahoma"/>
                <w:b/>
                <w:bCs/>
                <w:sz w:val="18"/>
                <w:szCs w:val="18"/>
                <w:rtl/>
                <w:lang w:eastAsia="he-IL"/>
              </w:rPr>
            </w:pPr>
          </w:p>
        </w:tc>
      </w:tr>
      <w:tr w:rsidR="00F7629F" w:rsidRPr="00013278" w:rsidTr="00C034E8">
        <w:trPr>
          <w:trHeight w:val="340"/>
        </w:trPr>
        <w:tc>
          <w:tcPr>
            <w:tcW w:w="1590" w:type="dxa"/>
            <w:vAlign w:val="center"/>
          </w:tcPr>
          <w:p w:rsidR="00F7629F" w:rsidRPr="00C034E8" w:rsidRDefault="00C034E8" w:rsidP="00C034E8">
            <w:pPr>
              <w:bidi w:val="0"/>
              <w:spacing w:line="480" w:lineRule="auto"/>
              <w:jc w:val="center"/>
              <w:rPr>
                <w:rFonts w:ascii="Tahoma" w:hAnsi="Tahoma" w:cs="Tahoma"/>
                <w:b/>
                <w:bCs/>
                <w:sz w:val="20"/>
                <w:szCs w:val="20"/>
                <w:lang w:eastAsia="he-IL"/>
              </w:rPr>
            </w:pPr>
            <w:r w:rsidRPr="00C034E8">
              <w:rPr>
                <w:rFonts w:ascii="Calibri" w:eastAsia="Calibri" w:hAnsi="Calibri" w:cs="David" w:hint="cs"/>
                <w:b/>
                <w:bCs/>
                <w:sz w:val="28"/>
                <w:szCs w:val="28"/>
                <w:rtl/>
              </w:rPr>
              <w:t xml:space="preserve">לפני שימוש </w:t>
            </w:r>
            <w:r w:rsidRPr="00C034E8">
              <w:rPr>
                <w:rFonts w:ascii="Calibri" w:eastAsia="Calibri" w:hAnsi="Calibri" w:cs="David" w:hint="cs"/>
                <w:b/>
                <w:bCs/>
                <w:sz w:val="28"/>
                <w:szCs w:val="28"/>
                <w:rtl/>
              </w:rPr>
              <w:lastRenderedPageBreak/>
              <w:t>בתרופה</w:t>
            </w:r>
          </w:p>
          <w:p w:rsidR="00C034E8" w:rsidRPr="00C034E8" w:rsidRDefault="00C034E8" w:rsidP="00C034E8">
            <w:pPr>
              <w:bidi w:val="0"/>
              <w:spacing w:line="480" w:lineRule="auto"/>
              <w:jc w:val="both"/>
              <w:rPr>
                <w:rFonts w:ascii="Tahoma" w:hAnsi="Tahoma" w:cs="Tahoma"/>
                <w:b/>
                <w:bCs/>
                <w:sz w:val="20"/>
                <w:szCs w:val="20"/>
                <w:lang w:eastAsia="he-IL"/>
              </w:rPr>
            </w:pPr>
          </w:p>
        </w:tc>
        <w:tc>
          <w:tcPr>
            <w:tcW w:w="851" w:type="dxa"/>
            <w:vAlign w:val="center"/>
          </w:tcPr>
          <w:p w:rsidR="00F7629F" w:rsidRPr="00C034E8" w:rsidRDefault="00F7629F" w:rsidP="00FC0DB5">
            <w:pPr>
              <w:bidi w:val="0"/>
              <w:rPr>
                <w:rFonts w:cs="David"/>
                <w:lang w:eastAsia="he-IL"/>
              </w:rPr>
            </w:pPr>
          </w:p>
        </w:tc>
        <w:tc>
          <w:tcPr>
            <w:tcW w:w="6946" w:type="dxa"/>
            <w:vAlign w:val="center"/>
          </w:tcPr>
          <w:p w:rsidR="00B82F29" w:rsidRPr="00B82F29" w:rsidRDefault="00B82F29" w:rsidP="00B82F29">
            <w:pPr>
              <w:contextualSpacing/>
              <w:rPr>
                <w:rFonts w:cs="Arial"/>
                <w:b/>
                <w:bCs/>
                <w:sz w:val="22"/>
                <w:szCs w:val="18"/>
                <w:lang w:eastAsia="he-IL"/>
              </w:rPr>
            </w:pPr>
            <w:r w:rsidRPr="00B82F29">
              <w:rPr>
                <w:rFonts w:cs="Arial"/>
                <w:b/>
                <w:bCs/>
                <w:sz w:val="22"/>
                <w:szCs w:val="18"/>
                <w:lang w:eastAsia="he-IL"/>
              </w:rPr>
              <w:t>//////////////////</w:t>
            </w:r>
          </w:p>
          <w:p w:rsidR="00B82F29" w:rsidRPr="00B82F29" w:rsidRDefault="00B82F29" w:rsidP="00B82F29">
            <w:pPr>
              <w:contextualSpacing/>
              <w:rPr>
                <w:rFonts w:cs="Arial"/>
                <w:sz w:val="22"/>
                <w:szCs w:val="18"/>
                <w:rtl/>
                <w:lang w:eastAsia="he-IL"/>
              </w:rPr>
            </w:pPr>
            <w:r w:rsidRPr="00B82F29">
              <w:rPr>
                <w:rFonts w:cs="Arial" w:hint="cs"/>
                <w:strike/>
                <w:color w:val="00B050"/>
                <w:sz w:val="22"/>
                <w:szCs w:val="18"/>
                <w:rtl/>
                <w:lang w:eastAsia="he-IL"/>
              </w:rPr>
              <w:t xml:space="preserve">אין </w:t>
            </w:r>
            <w:r w:rsidRPr="00B82F29">
              <w:rPr>
                <w:rFonts w:cs="Arial"/>
                <w:strike/>
                <w:color w:val="00B050"/>
                <w:sz w:val="22"/>
                <w:szCs w:val="18"/>
                <w:rtl/>
                <w:lang w:eastAsia="he-IL"/>
              </w:rPr>
              <w:t xml:space="preserve"> </w:t>
            </w:r>
            <w:r w:rsidRPr="00B82F29">
              <w:rPr>
                <w:rFonts w:cs="Arial" w:hint="cs"/>
                <w:strike/>
                <w:color w:val="00B050"/>
                <w:sz w:val="22"/>
                <w:szCs w:val="18"/>
                <w:rtl/>
                <w:lang w:eastAsia="he-IL"/>
              </w:rPr>
              <w:t>לה</w:t>
            </w:r>
            <w:r w:rsidRPr="00B82F29">
              <w:rPr>
                <w:rFonts w:cs="Arial"/>
                <w:strike/>
                <w:color w:val="00B050"/>
                <w:sz w:val="22"/>
                <w:szCs w:val="18"/>
                <w:rtl/>
                <w:lang w:eastAsia="he-IL"/>
              </w:rPr>
              <w:t>שתמ</w:t>
            </w:r>
            <w:r w:rsidRPr="00B82F29">
              <w:rPr>
                <w:rFonts w:cs="Arial" w:hint="cs"/>
                <w:strike/>
                <w:color w:val="00B050"/>
                <w:sz w:val="22"/>
                <w:szCs w:val="18"/>
                <w:rtl/>
                <w:lang w:eastAsia="he-IL"/>
              </w:rPr>
              <w:t>ש</w:t>
            </w:r>
            <w:r w:rsidRPr="00B82F29">
              <w:rPr>
                <w:rFonts w:cs="Arial"/>
                <w:strike/>
                <w:color w:val="00B050"/>
                <w:sz w:val="22"/>
                <w:szCs w:val="18"/>
                <w:rtl/>
                <w:lang w:eastAsia="he-IL"/>
              </w:rPr>
              <w:t xml:space="preserve"> </w:t>
            </w:r>
            <w:r w:rsidRPr="00B82F29">
              <w:rPr>
                <w:rFonts w:cs="Arial" w:hint="cs"/>
                <w:strike/>
                <w:color w:val="00B050"/>
                <w:sz w:val="22"/>
                <w:szCs w:val="18"/>
                <w:rtl/>
                <w:lang w:eastAsia="he-IL"/>
              </w:rPr>
              <w:t>אם</w:t>
            </w:r>
            <w:r w:rsidRPr="00B82F29">
              <w:rPr>
                <w:rFonts w:cs="Arial" w:hint="cs"/>
                <w:sz w:val="22"/>
                <w:szCs w:val="18"/>
                <w:rtl/>
                <w:lang w:eastAsia="he-IL"/>
              </w:rPr>
              <w:t xml:space="preserve"> </w:t>
            </w:r>
            <w:r w:rsidRPr="00B82F29">
              <w:rPr>
                <w:rFonts w:cs="Arial"/>
                <w:sz w:val="22"/>
                <w:szCs w:val="18"/>
                <w:rtl/>
                <w:lang w:eastAsia="he-IL"/>
              </w:rPr>
              <w:t xml:space="preserve"> הנך בהריון</w:t>
            </w:r>
            <w:r w:rsidRPr="00B82F29">
              <w:rPr>
                <w:rFonts w:cs="Arial" w:hint="cs"/>
                <w:sz w:val="22"/>
                <w:szCs w:val="18"/>
                <w:rtl/>
                <w:lang w:eastAsia="he-IL"/>
              </w:rPr>
              <w:t xml:space="preserve"> ( ב-3 החודשים הראשונים) </w:t>
            </w:r>
            <w:r w:rsidRPr="00B82F29">
              <w:rPr>
                <w:rFonts w:cs="Arial" w:hint="cs"/>
                <w:sz w:val="22"/>
                <w:szCs w:val="18"/>
                <w:highlight w:val="yellow"/>
                <w:rtl/>
                <w:lang w:eastAsia="he-IL"/>
              </w:rPr>
              <w:t>או</w:t>
            </w:r>
            <w:r w:rsidRPr="00B82F29">
              <w:rPr>
                <w:rFonts w:cs="Arial"/>
                <w:sz w:val="22"/>
                <w:szCs w:val="18"/>
                <w:highlight w:val="yellow"/>
                <w:rtl/>
                <w:lang w:eastAsia="he-IL"/>
              </w:rPr>
              <w:t xml:space="preserve"> </w:t>
            </w:r>
            <w:r w:rsidRPr="00B82F29">
              <w:rPr>
                <w:rFonts w:cs="Arial" w:hint="cs"/>
                <w:sz w:val="22"/>
                <w:szCs w:val="18"/>
                <w:highlight w:val="yellow"/>
                <w:rtl/>
                <w:lang w:eastAsia="he-IL"/>
              </w:rPr>
              <w:t>חושבת שאת עשויה להיות בהריון</w:t>
            </w:r>
            <w:r w:rsidRPr="00B82F29">
              <w:rPr>
                <w:rFonts w:cs="Arial" w:hint="cs"/>
                <w:sz w:val="22"/>
                <w:szCs w:val="18"/>
                <w:rtl/>
                <w:lang w:eastAsia="he-IL"/>
              </w:rPr>
              <w:t xml:space="preserve">. </w:t>
            </w:r>
            <w:r w:rsidRPr="00B82F29">
              <w:rPr>
                <w:rFonts w:cs="Arial" w:hint="cs"/>
                <w:strike/>
                <w:color w:val="00B050"/>
                <w:sz w:val="22"/>
                <w:szCs w:val="18"/>
                <w:rtl/>
                <w:lang w:eastAsia="he-IL"/>
              </w:rPr>
              <w:t xml:space="preserve">או </w:t>
            </w:r>
            <w:r w:rsidRPr="00B82F29">
              <w:rPr>
                <w:rFonts w:cs="Arial"/>
                <w:strike/>
                <w:color w:val="00B050"/>
                <w:sz w:val="22"/>
                <w:szCs w:val="18"/>
                <w:rtl/>
                <w:lang w:eastAsia="he-IL"/>
              </w:rPr>
              <w:lastRenderedPageBreak/>
              <w:t>מ</w:t>
            </w:r>
            <w:r w:rsidRPr="00B82F29">
              <w:rPr>
                <w:rFonts w:cs="Arial" w:hint="cs"/>
                <w:strike/>
                <w:color w:val="00B050"/>
                <w:sz w:val="22"/>
                <w:szCs w:val="18"/>
                <w:rtl/>
                <w:lang w:eastAsia="he-IL"/>
              </w:rPr>
              <w:t>י</w:t>
            </w:r>
            <w:r w:rsidRPr="00B82F29">
              <w:rPr>
                <w:rFonts w:cs="Arial"/>
                <w:strike/>
                <w:color w:val="00B050"/>
                <w:sz w:val="22"/>
                <w:szCs w:val="18"/>
                <w:rtl/>
                <w:lang w:eastAsia="he-IL"/>
              </w:rPr>
              <w:t>ניקה</w:t>
            </w:r>
            <w:r w:rsidRPr="00B82F29">
              <w:rPr>
                <w:rFonts w:cs="Arial" w:hint="cs"/>
                <w:sz w:val="22"/>
                <w:szCs w:val="18"/>
                <w:rtl/>
                <w:lang w:eastAsia="he-IL"/>
              </w:rPr>
              <w:t xml:space="preserve">. </w:t>
            </w:r>
          </w:p>
          <w:p w:rsidR="00B82F29" w:rsidRPr="00B82F29" w:rsidRDefault="00B82F29" w:rsidP="00B82F29">
            <w:pPr>
              <w:rPr>
                <w:rFonts w:cs="Arial"/>
                <w:sz w:val="22"/>
                <w:szCs w:val="18"/>
                <w:lang w:eastAsia="he-IL"/>
              </w:rPr>
            </w:pPr>
            <w:r w:rsidRPr="00B82F29">
              <w:rPr>
                <w:rFonts w:cs="Arial" w:hint="cs"/>
                <w:sz w:val="22"/>
                <w:szCs w:val="18"/>
                <w:rtl/>
                <w:lang w:eastAsia="he-IL"/>
              </w:rPr>
              <w:t xml:space="preserve">              </w:t>
            </w:r>
          </w:p>
          <w:p w:rsidR="00B82F29" w:rsidRPr="00B82F29" w:rsidRDefault="00B82F29" w:rsidP="00B82F29">
            <w:pPr>
              <w:contextualSpacing/>
              <w:rPr>
                <w:rFonts w:cs="Arial"/>
                <w:b/>
                <w:bCs/>
                <w:sz w:val="22"/>
                <w:szCs w:val="18"/>
                <w:lang w:eastAsia="he-IL"/>
              </w:rPr>
            </w:pPr>
            <w:r w:rsidRPr="00B82F29">
              <w:rPr>
                <w:rFonts w:cs="Arial"/>
                <w:b/>
                <w:bCs/>
                <w:sz w:val="22"/>
                <w:szCs w:val="18"/>
                <w:lang w:eastAsia="he-IL"/>
              </w:rPr>
              <w:t>//////////////////</w:t>
            </w:r>
          </w:p>
          <w:p w:rsidR="00B82F29" w:rsidRPr="00B82F29" w:rsidRDefault="00B82F29" w:rsidP="00B82F29">
            <w:pPr>
              <w:rPr>
                <w:rFonts w:cs="Arial"/>
                <w:sz w:val="22"/>
                <w:szCs w:val="18"/>
                <w:rtl/>
                <w:lang w:eastAsia="he-IL"/>
              </w:rPr>
            </w:pPr>
            <w:r w:rsidRPr="00B82F29">
              <w:rPr>
                <w:rFonts w:cs="Arial" w:hint="cs"/>
                <w:sz w:val="22"/>
                <w:szCs w:val="18"/>
                <w:highlight w:val="yellow"/>
                <w:rtl/>
                <w:lang w:eastAsia="he-IL"/>
              </w:rPr>
              <w:t xml:space="preserve">בחולים מבוגרים עולה הסיכון לנפילות היכולות לגרום לפגיעה חמורה (ראה סעיף תופעות לוואי) </w:t>
            </w:r>
            <w:r w:rsidRPr="00B82F29">
              <w:rPr>
                <w:rFonts w:cs="Arial"/>
                <w:sz w:val="22"/>
                <w:szCs w:val="18"/>
                <w:highlight w:val="yellow"/>
                <w:rtl/>
                <w:lang w:eastAsia="he-IL"/>
              </w:rPr>
              <w:t>–</w:t>
            </w:r>
            <w:r w:rsidRPr="00B82F29">
              <w:rPr>
                <w:rFonts w:cs="Arial" w:hint="cs"/>
                <w:sz w:val="22"/>
                <w:szCs w:val="18"/>
                <w:highlight w:val="yellow"/>
                <w:rtl/>
                <w:lang w:eastAsia="he-IL"/>
              </w:rPr>
              <w:t xml:space="preserve"> ייתכן והרופא ירשום לך מינון מופחת מהמקובל.</w:t>
            </w:r>
            <w:r w:rsidRPr="00B82F29">
              <w:rPr>
                <w:rFonts w:cs="Arial" w:hint="cs"/>
                <w:sz w:val="22"/>
                <w:szCs w:val="18"/>
                <w:rtl/>
                <w:lang w:eastAsia="he-IL"/>
              </w:rPr>
              <w:t xml:space="preserve"> </w:t>
            </w:r>
          </w:p>
          <w:p w:rsidR="00B82F29" w:rsidRPr="00B82F29" w:rsidRDefault="00B82F29" w:rsidP="00B82F29">
            <w:pPr>
              <w:rPr>
                <w:rFonts w:cs="Arial"/>
                <w:sz w:val="22"/>
                <w:szCs w:val="18"/>
                <w:rtl/>
                <w:lang w:eastAsia="he-IL"/>
              </w:rPr>
            </w:pPr>
            <w:r w:rsidRPr="00B82F29">
              <w:rPr>
                <w:rFonts w:cs="Arial" w:hint="cs"/>
                <w:sz w:val="22"/>
                <w:szCs w:val="18"/>
                <w:highlight w:val="yellow"/>
                <w:rtl/>
                <w:lang w:eastAsia="he-IL"/>
              </w:rPr>
              <w:t xml:space="preserve">אם יהיה צורך בהתחלת טיפול בתרופה המכילה את החומר הפעיל </w:t>
            </w:r>
            <w:proofErr w:type="spellStart"/>
            <w:r w:rsidRPr="00B82F29">
              <w:rPr>
                <w:rFonts w:cs="Arial" w:hint="cs"/>
                <w:sz w:val="22"/>
                <w:szCs w:val="18"/>
                <w:highlight w:val="yellow"/>
                <w:rtl/>
                <w:lang w:eastAsia="he-IL"/>
              </w:rPr>
              <w:t>סטיריפנטול</w:t>
            </w:r>
            <w:proofErr w:type="spellEnd"/>
            <w:r w:rsidRPr="00B82F29">
              <w:rPr>
                <w:rFonts w:cs="Arial" w:hint="cs"/>
                <w:sz w:val="22"/>
                <w:szCs w:val="18"/>
                <w:highlight w:val="yellow"/>
                <w:rtl/>
                <w:lang w:eastAsia="he-IL"/>
              </w:rPr>
              <w:t xml:space="preserve">  בנוסף </w:t>
            </w:r>
            <w:proofErr w:type="spellStart"/>
            <w:r w:rsidRPr="00B82F29">
              <w:rPr>
                <w:rFonts w:cs="Arial" w:hint="cs"/>
                <w:sz w:val="22"/>
                <w:szCs w:val="18"/>
                <w:highlight w:val="yellow"/>
                <w:rtl/>
                <w:lang w:eastAsia="he-IL"/>
              </w:rPr>
              <w:t>לפריזיום</w:t>
            </w:r>
            <w:proofErr w:type="spellEnd"/>
            <w:r w:rsidRPr="00B82F29">
              <w:rPr>
                <w:rFonts w:cs="Arial" w:hint="cs"/>
                <w:sz w:val="22"/>
                <w:szCs w:val="18"/>
                <w:highlight w:val="yellow"/>
                <w:rtl/>
                <w:lang w:eastAsia="he-IL"/>
              </w:rPr>
              <w:t xml:space="preserve"> , יש צורך בבדיקות דם ראה סעיף  בדיקות ומעקב</w:t>
            </w:r>
            <w:r w:rsidRPr="00B82F29">
              <w:rPr>
                <w:rFonts w:cs="Arial" w:hint="cs"/>
                <w:sz w:val="22"/>
                <w:szCs w:val="18"/>
                <w:rtl/>
                <w:lang w:eastAsia="he-IL"/>
              </w:rPr>
              <w:t>.</w:t>
            </w:r>
          </w:p>
          <w:p w:rsidR="00B82F29" w:rsidRPr="00B82F29" w:rsidRDefault="00B82F29" w:rsidP="00B82F29">
            <w:pPr>
              <w:rPr>
                <w:rFonts w:cs="Arial"/>
                <w:sz w:val="22"/>
                <w:szCs w:val="18"/>
                <w:rtl/>
                <w:lang w:eastAsia="he-IL"/>
              </w:rPr>
            </w:pPr>
          </w:p>
          <w:p w:rsidR="00B82F29" w:rsidRPr="00B82F29" w:rsidRDefault="00B82F29" w:rsidP="00B82F29">
            <w:pPr>
              <w:rPr>
                <w:rFonts w:ascii="Arial" w:hAnsi="Arial" w:cs="Arial"/>
                <w:b/>
                <w:bCs/>
                <w:sz w:val="18"/>
                <w:szCs w:val="18"/>
                <w:highlight w:val="green"/>
                <w:rtl/>
              </w:rPr>
            </w:pPr>
            <w:r w:rsidRPr="00B82F29">
              <w:rPr>
                <w:rFonts w:ascii="Calibri" w:eastAsia="Calibri" w:hAnsi="Calibri" w:cs="David" w:hint="cs"/>
                <w:b/>
                <w:bCs/>
                <w:sz w:val="20"/>
                <w:szCs w:val="20"/>
                <w:highlight w:val="green"/>
                <w:rtl/>
              </w:rPr>
              <w:t>לפני הטיפול בתרופה</w:t>
            </w:r>
            <w:r w:rsidRPr="00B82F29">
              <w:rPr>
                <w:rFonts w:ascii="Calibri" w:eastAsia="Calibri" w:hAnsi="Calibri" w:cs="David"/>
                <w:sz w:val="20"/>
                <w:szCs w:val="20"/>
                <w:highlight w:val="green"/>
              </w:rPr>
              <w:t xml:space="preserve"> </w:t>
            </w:r>
            <w:r w:rsidRPr="00B82F29">
              <w:rPr>
                <w:rFonts w:ascii="Calibri" w:eastAsia="Calibri" w:hAnsi="Calibri" w:cs="David"/>
                <w:b/>
                <w:bCs/>
                <w:sz w:val="20"/>
                <w:szCs w:val="20"/>
                <w:highlight w:val="green"/>
              </w:rPr>
              <w:t>,</w:t>
            </w:r>
            <w:r w:rsidRPr="00B82F29">
              <w:rPr>
                <w:rFonts w:ascii="Calibri" w:eastAsia="Calibri" w:hAnsi="Calibri" w:cs="David" w:hint="cs"/>
                <w:b/>
                <w:bCs/>
                <w:sz w:val="20"/>
                <w:szCs w:val="20"/>
                <w:highlight w:val="green"/>
                <w:rtl/>
              </w:rPr>
              <w:t xml:space="preserve"> ספר לרופא  אם:</w:t>
            </w:r>
            <w:r w:rsidRPr="00B82F29">
              <w:rPr>
                <w:rFonts w:ascii="Arial" w:hAnsi="Arial" w:cs="Arial" w:hint="cs"/>
                <w:b/>
                <w:bCs/>
                <w:sz w:val="18"/>
                <w:szCs w:val="18"/>
                <w:highlight w:val="green"/>
                <w:rtl/>
              </w:rPr>
              <w:t xml:space="preserve"> </w:t>
            </w:r>
          </w:p>
          <w:p w:rsidR="00B82F29" w:rsidRPr="00B82F29" w:rsidRDefault="00B82F29" w:rsidP="00B82F29">
            <w:pPr>
              <w:rPr>
                <w:rFonts w:ascii="Arial" w:hAnsi="Arial" w:cs="Arial"/>
                <w:strike/>
                <w:color w:val="00B050"/>
                <w:sz w:val="18"/>
                <w:szCs w:val="18"/>
                <w:lang w:eastAsia="he-IL"/>
              </w:rPr>
            </w:pPr>
            <w:r w:rsidRPr="00B82F29">
              <w:rPr>
                <w:rFonts w:cs="Arial" w:hint="cs"/>
                <w:strike/>
                <w:color w:val="00B050"/>
                <w:sz w:val="22"/>
                <w:szCs w:val="18"/>
                <w:rtl/>
                <w:lang w:eastAsia="he-IL"/>
              </w:rPr>
              <w:t xml:space="preserve">5 </w:t>
            </w:r>
            <w:r w:rsidRPr="00B82F29">
              <w:rPr>
                <w:rFonts w:ascii="Arial" w:hAnsi="Arial" w:cs="Arial"/>
                <w:strike/>
                <w:color w:val="00B050"/>
                <w:sz w:val="18"/>
                <w:szCs w:val="18"/>
                <w:rtl/>
                <w:lang w:eastAsia="he-IL"/>
              </w:rPr>
              <w:t>אין להשתמש בתרופה מבלי לה</w:t>
            </w:r>
            <w:r w:rsidRPr="00B82F29">
              <w:rPr>
                <w:rFonts w:ascii="Arial" w:hAnsi="Arial" w:cs="Arial" w:hint="cs"/>
                <w:strike/>
                <w:color w:val="00B050"/>
                <w:sz w:val="18"/>
                <w:szCs w:val="18"/>
                <w:rtl/>
                <w:lang w:eastAsia="he-IL"/>
              </w:rPr>
              <w:t>י</w:t>
            </w:r>
            <w:r w:rsidRPr="00B82F29">
              <w:rPr>
                <w:rFonts w:ascii="Arial" w:hAnsi="Arial" w:cs="Arial"/>
                <w:strike/>
                <w:color w:val="00B050"/>
                <w:sz w:val="18"/>
                <w:szCs w:val="18"/>
                <w:rtl/>
                <w:lang w:eastAsia="he-IL"/>
              </w:rPr>
              <w:t>וועץ ברופא לפני התחלת הטיפול</w:t>
            </w:r>
          </w:p>
          <w:p w:rsidR="00B82F29" w:rsidRPr="00B82F29" w:rsidRDefault="00B82F29" w:rsidP="00B82F29">
            <w:pPr>
              <w:numPr>
                <w:ilvl w:val="0"/>
                <w:numId w:val="5"/>
              </w:numPr>
              <w:contextualSpacing/>
              <w:rPr>
                <w:rFonts w:cs="Arial"/>
                <w:sz w:val="22"/>
                <w:szCs w:val="18"/>
                <w:rtl/>
                <w:lang w:eastAsia="he-IL"/>
              </w:rPr>
            </w:pPr>
            <w:r w:rsidRPr="00B82F29">
              <w:rPr>
                <w:rFonts w:cs="Arial" w:hint="cs"/>
                <w:strike/>
                <w:color w:val="00B050"/>
                <w:sz w:val="22"/>
                <w:szCs w:val="18"/>
                <w:rtl/>
                <w:lang w:eastAsia="he-IL"/>
              </w:rPr>
              <w:t xml:space="preserve">במיוחד </w:t>
            </w:r>
            <w:r w:rsidRPr="00B82F29">
              <w:rPr>
                <w:rFonts w:cs="Arial"/>
                <w:sz w:val="22"/>
                <w:szCs w:val="18"/>
                <w:rtl/>
                <w:lang w:eastAsia="he-IL"/>
              </w:rPr>
              <w:t xml:space="preserve"> אם </w:t>
            </w:r>
            <w:r w:rsidRPr="00B82F29">
              <w:rPr>
                <w:rFonts w:cs="Arial" w:hint="cs"/>
                <w:sz w:val="22"/>
                <w:szCs w:val="18"/>
                <w:rtl/>
                <w:lang w:eastAsia="he-IL"/>
              </w:rPr>
              <w:t>הנך</w:t>
            </w:r>
            <w:r w:rsidRPr="00B82F29">
              <w:rPr>
                <w:rFonts w:cs="Arial"/>
                <w:sz w:val="22"/>
                <w:szCs w:val="18"/>
                <w:rtl/>
                <w:lang w:eastAsia="he-IL"/>
              </w:rPr>
              <w:t xml:space="preserve"> בהריון </w:t>
            </w:r>
            <w:r w:rsidRPr="00B82F29">
              <w:rPr>
                <w:rFonts w:cs="Arial" w:hint="cs"/>
                <w:sz w:val="22"/>
                <w:szCs w:val="18"/>
                <w:rtl/>
                <w:lang w:eastAsia="he-IL"/>
              </w:rPr>
              <w:t>(</w:t>
            </w:r>
            <w:r w:rsidRPr="00B82F29">
              <w:rPr>
                <w:rFonts w:cs="Arial"/>
                <w:sz w:val="22"/>
                <w:szCs w:val="18"/>
                <w:rtl/>
                <w:lang w:eastAsia="he-IL"/>
              </w:rPr>
              <w:t xml:space="preserve">שליש </w:t>
            </w:r>
            <w:r w:rsidRPr="00B82F29">
              <w:rPr>
                <w:rFonts w:cs="Arial" w:hint="cs"/>
                <w:sz w:val="22"/>
                <w:szCs w:val="18"/>
                <w:rtl/>
                <w:lang w:eastAsia="he-IL"/>
              </w:rPr>
              <w:t>שני או שלישי).</w:t>
            </w:r>
            <w:r w:rsidRPr="00B82F29">
              <w:rPr>
                <w:rFonts w:cs="Arial"/>
                <w:sz w:val="22"/>
                <w:szCs w:val="18"/>
                <w:rtl/>
                <w:lang w:eastAsia="he-IL"/>
              </w:rPr>
              <w:t xml:space="preserve">   </w:t>
            </w:r>
          </w:p>
          <w:p w:rsidR="00B82F29" w:rsidRPr="00B82F29" w:rsidRDefault="00B82F29" w:rsidP="00B82F29">
            <w:pPr>
              <w:numPr>
                <w:ilvl w:val="0"/>
                <w:numId w:val="4"/>
              </w:numPr>
              <w:contextualSpacing/>
              <w:rPr>
                <w:rFonts w:cs="Arial"/>
                <w:sz w:val="22"/>
                <w:szCs w:val="18"/>
                <w:highlight w:val="green"/>
                <w:rtl/>
                <w:lang w:eastAsia="he-IL"/>
              </w:rPr>
            </w:pPr>
            <w:r w:rsidRPr="00B82F29">
              <w:rPr>
                <w:rFonts w:ascii="Arial" w:hAnsi="Arial" w:cs="Arial" w:hint="cs"/>
                <w:sz w:val="18"/>
                <w:szCs w:val="18"/>
                <w:highlight w:val="green"/>
                <w:rtl/>
              </w:rPr>
              <w:t>יש לך בעיה בשליטה בתנועות (</w:t>
            </w:r>
            <w:r w:rsidRPr="00B82F29">
              <w:rPr>
                <w:rFonts w:cs="Arial"/>
                <w:sz w:val="22"/>
                <w:szCs w:val="18"/>
                <w:highlight w:val="green"/>
                <w:lang w:eastAsia="he-IL"/>
              </w:rPr>
              <w:t>spinal or cerebellar ataxia</w:t>
            </w:r>
            <w:r w:rsidRPr="00B82F29">
              <w:rPr>
                <w:rFonts w:cs="Arial" w:hint="cs"/>
                <w:sz w:val="22"/>
                <w:szCs w:val="18"/>
                <w:highlight w:val="green"/>
                <w:rtl/>
                <w:lang w:eastAsia="he-IL"/>
              </w:rPr>
              <w:t>).</w:t>
            </w:r>
          </w:p>
          <w:p w:rsidR="00B82F29" w:rsidRPr="00B82F29" w:rsidRDefault="00B82F29" w:rsidP="00B82F29">
            <w:pPr>
              <w:numPr>
                <w:ilvl w:val="0"/>
                <w:numId w:val="4"/>
              </w:numPr>
              <w:contextualSpacing/>
              <w:rPr>
                <w:rFonts w:cs="Arial"/>
                <w:sz w:val="22"/>
                <w:szCs w:val="18"/>
                <w:highlight w:val="green"/>
                <w:lang w:eastAsia="he-IL"/>
              </w:rPr>
            </w:pPr>
            <w:r w:rsidRPr="00B82F29">
              <w:rPr>
                <w:rFonts w:cs="Arial" w:hint="cs"/>
                <w:sz w:val="22"/>
                <w:szCs w:val="18"/>
                <w:highlight w:val="green"/>
                <w:rtl/>
                <w:lang w:eastAsia="he-IL"/>
              </w:rPr>
              <w:t>הנך סובל מדיכאון, פחדים לא הגיוניים, מחשבות כפייתיות,</w:t>
            </w:r>
          </w:p>
          <w:p w:rsidR="00B82F29" w:rsidRPr="00B82F29" w:rsidRDefault="00B82F29" w:rsidP="00B82F29">
            <w:pPr>
              <w:numPr>
                <w:ilvl w:val="0"/>
                <w:numId w:val="4"/>
              </w:numPr>
              <w:contextualSpacing/>
              <w:rPr>
                <w:rFonts w:cs="Arial"/>
                <w:sz w:val="22"/>
                <w:szCs w:val="18"/>
                <w:highlight w:val="yellow"/>
                <w:lang w:eastAsia="he-IL"/>
              </w:rPr>
            </w:pPr>
            <w:r w:rsidRPr="00B82F29">
              <w:rPr>
                <w:rFonts w:cs="Arial" w:hint="cs"/>
                <w:sz w:val="22"/>
                <w:szCs w:val="18"/>
                <w:highlight w:val="yellow"/>
                <w:rtl/>
                <w:lang w:eastAsia="he-IL"/>
              </w:rPr>
              <w:t>הנך סובל ממחשבות שווא או הזיות.</w:t>
            </w:r>
          </w:p>
          <w:p w:rsidR="00B82F29" w:rsidRPr="00B82F29" w:rsidRDefault="00B82F29" w:rsidP="00B82F29">
            <w:pPr>
              <w:numPr>
                <w:ilvl w:val="0"/>
                <w:numId w:val="4"/>
              </w:numPr>
              <w:contextualSpacing/>
              <w:rPr>
                <w:rFonts w:cs="Arial"/>
                <w:sz w:val="22"/>
                <w:szCs w:val="18"/>
                <w:highlight w:val="green"/>
                <w:rtl/>
                <w:lang w:eastAsia="he-IL"/>
              </w:rPr>
            </w:pPr>
            <w:r w:rsidRPr="00B82F29">
              <w:rPr>
                <w:rFonts w:cs="Arial" w:hint="cs"/>
                <w:sz w:val="22"/>
                <w:szCs w:val="18"/>
                <w:highlight w:val="green"/>
                <w:rtl/>
                <w:lang w:eastAsia="he-IL"/>
              </w:rPr>
              <w:t>הנך סובל מבעיה בכליות.</w:t>
            </w:r>
          </w:p>
          <w:p w:rsidR="00B82F29" w:rsidRPr="00B82F29" w:rsidRDefault="00B82F29" w:rsidP="00B82F29">
            <w:pPr>
              <w:numPr>
                <w:ilvl w:val="0"/>
                <w:numId w:val="4"/>
              </w:numPr>
              <w:contextualSpacing/>
              <w:rPr>
                <w:rFonts w:ascii="Arial" w:hAnsi="Arial" w:cs="Arial"/>
                <w:sz w:val="18"/>
                <w:szCs w:val="18"/>
                <w:highlight w:val="green"/>
              </w:rPr>
            </w:pPr>
            <w:r w:rsidRPr="00B82F29">
              <w:rPr>
                <w:rFonts w:cs="Arial" w:hint="cs"/>
                <w:sz w:val="22"/>
                <w:szCs w:val="18"/>
                <w:highlight w:val="green"/>
                <w:rtl/>
                <w:lang w:eastAsia="he-IL"/>
              </w:rPr>
              <w:t xml:space="preserve">פיתחת בעבר תלות בתרופה אחרת או באלכוהול. </w:t>
            </w:r>
          </w:p>
          <w:p w:rsidR="00B82F29" w:rsidRPr="00B82F29" w:rsidRDefault="00B82F29" w:rsidP="00B82F29">
            <w:pPr>
              <w:numPr>
                <w:ilvl w:val="0"/>
                <w:numId w:val="4"/>
              </w:numPr>
              <w:contextualSpacing/>
              <w:rPr>
                <w:rFonts w:ascii="Arial" w:hAnsi="Arial" w:cs="Arial"/>
                <w:sz w:val="18"/>
                <w:szCs w:val="18"/>
                <w:highlight w:val="yellow"/>
              </w:rPr>
            </w:pPr>
            <w:r w:rsidRPr="00B82F29">
              <w:rPr>
                <w:rFonts w:cs="Arial" w:hint="cs"/>
                <w:sz w:val="22"/>
                <w:szCs w:val="18"/>
                <w:highlight w:val="yellow"/>
                <w:rtl/>
                <w:lang w:eastAsia="he-IL"/>
              </w:rPr>
              <w:t>הנך מעל גיל 65 שנים, דבר המגדיל את הסיכון להופעת תופעות לוואי.</w:t>
            </w:r>
          </w:p>
          <w:p w:rsidR="00B82F29" w:rsidRPr="00B82F29" w:rsidRDefault="00B82F29" w:rsidP="00B82F29">
            <w:pPr>
              <w:numPr>
                <w:ilvl w:val="0"/>
                <w:numId w:val="4"/>
              </w:numPr>
              <w:contextualSpacing/>
              <w:rPr>
                <w:rFonts w:ascii="Arial" w:hAnsi="Arial" w:cs="Arial"/>
                <w:sz w:val="18"/>
                <w:szCs w:val="18"/>
                <w:highlight w:val="yellow"/>
                <w:rtl/>
              </w:rPr>
            </w:pPr>
            <w:r w:rsidRPr="00B82F29">
              <w:rPr>
                <w:rFonts w:cs="Arial" w:hint="cs"/>
                <w:sz w:val="22"/>
                <w:szCs w:val="18"/>
                <w:highlight w:val="yellow"/>
                <w:rtl/>
                <w:lang w:eastAsia="he-IL"/>
              </w:rPr>
              <w:t>יש לך בעיה לעכל תרופות.</w:t>
            </w:r>
          </w:p>
          <w:p w:rsidR="00B82F29" w:rsidRPr="00B82F29" w:rsidRDefault="00B82F29" w:rsidP="00B82F29">
            <w:pPr>
              <w:contextualSpacing/>
              <w:rPr>
                <w:rFonts w:cs="Arial"/>
                <w:b/>
                <w:bCs/>
                <w:sz w:val="22"/>
                <w:szCs w:val="18"/>
                <w:lang w:eastAsia="he-IL"/>
              </w:rPr>
            </w:pPr>
            <w:r w:rsidRPr="00B82F29">
              <w:rPr>
                <w:rFonts w:cs="Arial"/>
                <w:b/>
                <w:bCs/>
                <w:sz w:val="22"/>
                <w:szCs w:val="18"/>
                <w:lang w:eastAsia="he-IL"/>
              </w:rPr>
              <w:t>//////////////////</w:t>
            </w:r>
          </w:p>
          <w:p w:rsidR="00956C0B" w:rsidRPr="00956C0B" w:rsidRDefault="00956C0B" w:rsidP="00956C0B">
            <w:pPr>
              <w:spacing w:after="200"/>
              <w:ind w:right="-567"/>
              <w:rPr>
                <w:rFonts w:ascii="Arial" w:eastAsia="Calibri" w:hAnsi="Arial" w:cs="Arial"/>
                <w:sz w:val="20"/>
                <w:szCs w:val="20"/>
                <w:rtl/>
              </w:rPr>
            </w:pPr>
            <w:r w:rsidRPr="00956C0B">
              <w:rPr>
                <w:rFonts w:ascii="Arial" w:eastAsia="Calibri" w:hAnsi="Arial" w:cs="Arial"/>
                <w:sz w:val="20"/>
                <w:szCs w:val="20"/>
                <w:highlight w:val="green"/>
                <w:rtl/>
              </w:rPr>
              <w:t>במיוחד יש ליידע את הרופא או הרוקח אם אתה לוקח:</w:t>
            </w:r>
          </w:p>
          <w:p w:rsidR="00956C0B" w:rsidRPr="00956C0B" w:rsidRDefault="00956C0B" w:rsidP="00956C0B">
            <w:pPr>
              <w:rPr>
                <w:rFonts w:cs="Arial"/>
                <w:strike/>
                <w:color w:val="00B050"/>
                <w:sz w:val="22"/>
                <w:szCs w:val="18"/>
                <w:rtl/>
                <w:lang w:eastAsia="he-IL"/>
              </w:rPr>
            </w:pPr>
            <w:r w:rsidRPr="00956C0B">
              <w:rPr>
                <w:rFonts w:cs="Arial" w:hint="cs"/>
                <w:strike/>
                <w:color w:val="00B050"/>
                <w:sz w:val="22"/>
                <w:szCs w:val="18"/>
                <w:rtl/>
                <w:lang w:eastAsia="he-IL"/>
              </w:rPr>
              <w:t>8</w:t>
            </w:r>
            <w:r w:rsidRPr="00956C0B">
              <w:rPr>
                <w:rFonts w:cs="Arial"/>
                <w:strike/>
                <w:color w:val="00B050"/>
                <w:sz w:val="22"/>
                <w:szCs w:val="18"/>
                <w:rtl/>
                <w:lang w:eastAsia="he-IL"/>
              </w:rPr>
              <w:t xml:space="preserve">. </w:t>
            </w:r>
            <w:r w:rsidRPr="00956C0B">
              <w:rPr>
                <w:rFonts w:cs="Arial"/>
                <w:strike/>
                <w:color w:val="00B050"/>
                <w:sz w:val="22"/>
                <w:szCs w:val="18"/>
                <w:u w:val="single"/>
                <w:rtl/>
                <w:lang w:eastAsia="he-IL"/>
              </w:rPr>
              <w:t>תגובות בין תרופתיות:</w:t>
            </w:r>
          </w:p>
          <w:p w:rsidR="00956C0B" w:rsidRPr="00956C0B" w:rsidRDefault="00956C0B" w:rsidP="00956C0B">
            <w:pPr>
              <w:rPr>
                <w:rFonts w:ascii="Arial" w:hAnsi="Arial" w:cs="Arial"/>
                <w:strike/>
                <w:color w:val="00B050"/>
                <w:sz w:val="18"/>
                <w:szCs w:val="18"/>
                <w:rtl/>
                <w:lang w:eastAsia="he-IL"/>
              </w:rPr>
            </w:pPr>
            <w:r w:rsidRPr="00956C0B">
              <w:rPr>
                <w:rFonts w:cs="Arial"/>
                <w:strike/>
                <w:color w:val="00B050"/>
                <w:sz w:val="22"/>
                <w:szCs w:val="18"/>
                <w:rtl/>
                <w:lang w:eastAsia="he-IL"/>
              </w:rPr>
              <w:t>אם הנך נוטל/ת תרופה נוספת, או אם גמרת זה עתה הטיפול בתרופה אחרת עליך לדווח לרופא המטפל</w:t>
            </w:r>
            <w:r w:rsidRPr="00956C0B">
              <w:rPr>
                <w:rFonts w:cs="Arial"/>
                <w:color w:val="00B050"/>
                <w:sz w:val="22"/>
                <w:szCs w:val="18"/>
                <w:rtl/>
                <w:lang w:eastAsia="he-IL"/>
              </w:rPr>
              <w:t xml:space="preserve"> </w:t>
            </w:r>
            <w:r w:rsidRPr="00956C0B">
              <w:rPr>
                <w:rFonts w:cs="Arial"/>
                <w:sz w:val="22"/>
                <w:szCs w:val="18"/>
                <w:rtl/>
                <w:lang w:eastAsia="he-IL"/>
              </w:rPr>
              <w:t xml:space="preserve">כדי למנוע סיכונים </w:t>
            </w:r>
            <w:r w:rsidRPr="00956C0B">
              <w:rPr>
                <w:rFonts w:cs="Arial"/>
                <w:strike/>
                <w:color w:val="00B050"/>
                <w:sz w:val="22"/>
                <w:szCs w:val="18"/>
                <w:rtl/>
                <w:lang w:eastAsia="he-IL"/>
              </w:rPr>
              <w:t xml:space="preserve">או אי-יעילות הנובעים מתגובות בין-תרופתיות. </w:t>
            </w:r>
            <w:r w:rsidRPr="00956C0B">
              <w:rPr>
                <w:rFonts w:ascii="Arial" w:hAnsi="Arial" w:cs="Arial"/>
                <w:strike/>
                <w:color w:val="00B050"/>
                <w:sz w:val="18"/>
                <w:szCs w:val="18"/>
                <w:rtl/>
                <w:lang w:eastAsia="he-IL"/>
              </w:rPr>
              <w:t>במיוחד</w:t>
            </w:r>
            <w:r w:rsidRPr="00956C0B">
              <w:rPr>
                <w:rFonts w:ascii="Arial" w:hAnsi="Arial" w:cs="Arial" w:hint="cs"/>
                <w:strike/>
                <w:color w:val="00B050"/>
                <w:sz w:val="18"/>
                <w:szCs w:val="18"/>
                <w:rtl/>
                <w:lang w:eastAsia="he-IL"/>
              </w:rPr>
              <w:t xml:space="preserve"> בשילוב של </w:t>
            </w:r>
            <w:proofErr w:type="spellStart"/>
            <w:r w:rsidRPr="00956C0B">
              <w:rPr>
                <w:rFonts w:ascii="Arial" w:hAnsi="Arial" w:cs="Arial" w:hint="cs"/>
                <w:strike/>
                <w:color w:val="00B050"/>
                <w:sz w:val="18"/>
                <w:szCs w:val="18"/>
                <w:rtl/>
                <w:lang w:eastAsia="he-IL"/>
              </w:rPr>
              <w:t>פריזיום</w:t>
            </w:r>
            <w:proofErr w:type="spellEnd"/>
            <w:r w:rsidRPr="00956C0B">
              <w:rPr>
                <w:rFonts w:ascii="Arial" w:hAnsi="Arial" w:cs="Arial" w:hint="cs"/>
                <w:strike/>
                <w:color w:val="00B050"/>
                <w:sz w:val="18"/>
                <w:szCs w:val="18"/>
                <w:rtl/>
                <w:lang w:eastAsia="he-IL"/>
              </w:rPr>
              <w:t xml:space="preserve"> עם התרופות הבאות</w:t>
            </w:r>
            <w:r w:rsidRPr="00956C0B">
              <w:rPr>
                <w:rFonts w:ascii="Arial" w:hAnsi="Arial" w:cs="Arial"/>
                <w:strike/>
                <w:color w:val="00B050"/>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 xml:space="preserve">תרופות לאפילפסיה (כגון </w:t>
            </w:r>
            <w:proofErr w:type="spellStart"/>
            <w:r w:rsidRPr="00956C0B">
              <w:rPr>
                <w:rFonts w:ascii="Arial" w:hAnsi="Arial" w:cs="Arial" w:hint="cs"/>
                <w:sz w:val="18"/>
                <w:szCs w:val="18"/>
                <w:highlight w:val="green"/>
                <w:rtl/>
                <w:lang w:eastAsia="he-IL"/>
              </w:rPr>
              <w:t>פניטואין</w:t>
            </w:r>
            <w:proofErr w:type="spellEnd"/>
            <w:r w:rsidRPr="00956C0B">
              <w:rPr>
                <w:rFonts w:ascii="Arial" w:hAnsi="Arial" w:cs="Arial" w:hint="cs"/>
                <w:sz w:val="18"/>
                <w:szCs w:val="18"/>
                <w:highlight w:val="green"/>
                <w:rtl/>
                <w:lang w:eastAsia="he-IL"/>
              </w:rPr>
              <w:t xml:space="preserve">, </w:t>
            </w:r>
            <w:proofErr w:type="spellStart"/>
            <w:r w:rsidRPr="00956C0B">
              <w:rPr>
                <w:rFonts w:ascii="Arial" w:hAnsi="Arial" w:cs="Arial" w:hint="cs"/>
                <w:sz w:val="18"/>
                <w:szCs w:val="18"/>
                <w:highlight w:val="green"/>
                <w:rtl/>
                <w:lang w:eastAsia="he-IL"/>
              </w:rPr>
              <w:t>קרבמזאפין</w:t>
            </w:r>
            <w:proofErr w:type="spellEnd"/>
            <w:r w:rsidRPr="00956C0B">
              <w:rPr>
                <w:rFonts w:ascii="Arial" w:hAnsi="Arial" w:cs="Arial" w:hint="cs"/>
                <w:sz w:val="18"/>
                <w:szCs w:val="18"/>
                <w:highlight w:val="green"/>
                <w:rtl/>
                <w:lang w:eastAsia="he-IL"/>
              </w:rPr>
              <w:t xml:space="preserve"> ,חומצה </w:t>
            </w:r>
            <w:proofErr w:type="spellStart"/>
            <w:r w:rsidRPr="00956C0B">
              <w:rPr>
                <w:rFonts w:ascii="Arial" w:hAnsi="Arial" w:cs="Arial" w:hint="cs"/>
                <w:sz w:val="18"/>
                <w:szCs w:val="18"/>
                <w:highlight w:val="green"/>
                <w:rtl/>
                <w:lang w:eastAsia="he-IL"/>
              </w:rPr>
              <w:t>ולפרואית</w:t>
            </w:r>
            <w:proofErr w:type="spellEnd"/>
            <w:r w:rsidRPr="00956C0B">
              <w:rPr>
                <w:rFonts w:ascii="Arial" w:hAnsi="Arial" w:cs="Arial" w:hint="cs"/>
                <w:sz w:val="18"/>
                <w:szCs w:val="18"/>
                <w:highlight w:val="green"/>
                <w:rtl/>
                <w:lang w:eastAsia="he-IL"/>
              </w:rPr>
              <w:t xml:space="preserve"> או </w:t>
            </w:r>
            <w:proofErr w:type="spellStart"/>
            <w:r w:rsidRPr="00956C0B">
              <w:rPr>
                <w:rFonts w:ascii="Arial" w:hAnsi="Arial" w:cs="Arial" w:hint="cs"/>
                <w:sz w:val="18"/>
                <w:szCs w:val="18"/>
                <w:highlight w:val="yellow"/>
                <w:rtl/>
                <w:lang w:eastAsia="he-IL"/>
              </w:rPr>
              <w:t>סטיריפנטול</w:t>
            </w:r>
            <w:proofErr w:type="spellEnd"/>
            <w:r w:rsidRPr="00956C0B">
              <w:rPr>
                <w:rFonts w:ascii="Arial" w:hAnsi="Arial" w:cs="Arial" w:hint="cs"/>
                <w:sz w:val="18"/>
                <w:szCs w:val="18"/>
                <w:highlight w:val="yellow"/>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 xml:space="preserve">תרופות לטיפול בדיכאון </w:t>
            </w:r>
            <w:r w:rsidRPr="00956C0B">
              <w:rPr>
                <w:rFonts w:ascii="Arial" w:hAnsi="Arial" w:cs="Arial" w:hint="cs"/>
                <w:sz w:val="18"/>
                <w:szCs w:val="18"/>
                <w:highlight w:val="yellow"/>
                <w:rtl/>
                <w:lang w:eastAsia="he-IL"/>
              </w:rPr>
              <w:t xml:space="preserve">(כגון מעכבי </w:t>
            </w:r>
            <w:r w:rsidRPr="00956C0B">
              <w:rPr>
                <w:rFonts w:ascii="Arial" w:hAnsi="Arial" w:cs="Arial"/>
                <w:sz w:val="18"/>
                <w:szCs w:val="18"/>
                <w:highlight w:val="yellow"/>
                <w:lang w:eastAsia="he-IL"/>
              </w:rPr>
              <w:t xml:space="preserve">MAO </w:t>
            </w:r>
            <w:r w:rsidRPr="00956C0B">
              <w:rPr>
                <w:rFonts w:ascii="Arial" w:hAnsi="Arial" w:cs="Arial" w:hint="cs"/>
                <w:sz w:val="18"/>
                <w:szCs w:val="18"/>
                <w:highlight w:val="yellow"/>
                <w:rtl/>
                <w:lang w:eastAsia="he-IL"/>
              </w:rPr>
              <w:t xml:space="preserve"> או תרופות </w:t>
            </w:r>
            <w:proofErr w:type="spellStart"/>
            <w:r w:rsidRPr="00956C0B">
              <w:rPr>
                <w:rFonts w:ascii="Arial" w:hAnsi="Arial" w:cs="Arial" w:hint="cs"/>
                <w:sz w:val="18"/>
                <w:szCs w:val="18"/>
                <w:highlight w:val="yellow"/>
                <w:rtl/>
                <w:lang w:eastAsia="he-IL"/>
              </w:rPr>
              <w:t>טריציקליות</w:t>
            </w:r>
            <w:proofErr w:type="spellEnd"/>
            <w:r w:rsidRPr="00956C0B">
              <w:rPr>
                <w:rFonts w:ascii="Arial" w:hAnsi="Arial" w:cs="Arial" w:hint="cs"/>
                <w:sz w:val="18"/>
                <w:szCs w:val="18"/>
                <w:highlight w:val="yellow"/>
                <w:rtl/>
                <w:lang w:eastAsia="he-IL"/>
              </w:rPr>
              <w:t xml:space="preserve"> כגון </w:t>
            </w:r>
            <w:proofErr w:type="spellStart"/>
            <w:r w:rsidRPr="00956C0B">
              <w:rPr>
                <w:rFonts w:ascii="Arial" w:hAnsi="Arial" w:cs="Arial" w:hint="cs"/>
                <w:sz w:val="18"/>
                <w:szCs w:val="18"/>
                <w:highlight w:val="yellow"/>
                <w:rtl/>
                <w:lang w:eastAsia="he-IL"/>
              </w:rPr>
              <w:t>טרזדון</w:t>
            </w:r>
            <w:proofErr w:type="spellEnd"/>
            <w:r w:rsidRPr="00956C0B">
              <w:rPr>
                <w:rFonts w:ascii="Arial" w:hAnsi="Arial" w:cs="Arial" w:hint="cs"/>
                <w:sz w:val="18"/>
                <w:szCs w:val="18"/>
                <w:highlight w:val="yellow"/>
                <w:rtl/>
                <w:lang w:eastAsia="he-IL"/>
              </w:rPr>
              <w:t xml:space="preserve"> או מעכבי סרוטונין כגון </w:t>
            </w:r>
            <w:proofErr w:type="spellStart"/>
            <w:r w:rsidRPr="00956C0B">
              <w:rPr>
                <w:rFonts w:ascii="Arial" w:hAnsi="Arial" w:cs="Arial" w:hint="cs"/>
                <w:sz w:val="18"/>
                <w:szCs w:val="18"/>
                <w:highlight w:val="yellow"/>
                <w:rtl/>
                <w:lang w:eastAsia="he-IL"/>
              </w:rPr>
              <w:t>פלובוקסמין</w:t>
            </w:r>
            <w:proofErr w:type="spellEnd"/>
            <w:r w:rsidRPr="00956C0B">
              <w:rPr>
                <w:rFonts w:ascii="Arial" w:hAnsi="Arial" w:cs="Arial" w:hint="cs"/>
                <w:sz w:val="18"/>
                <w:szCs w:val="18"/>
                <w:highlight w:val="yellow"/>
                <w:rtl/>
                <w:lang w:eastAsia="he-IL"/>
              </w:rPr>
              <w:t xml:space="preserve"> או </w:t>
            </w:r>
            <w:proofErr w:type="spellStart"/>
            <w:r w:rsidRPr="00956C0B">
              <w:rPr>
                <w:rFonts w:ascii="Arial" w:hAnsi="Arial" w:cs="Arial" w:hint="cs"/>
                <w:sz w:val="18"/>
                <w:szCs w:val="18"/>
                <w:highlight w:val="yellow"/>
                <w:rtl/>
                <w:lang w:eastAsia="he-IL"/>
              </w:rPr>
              <w:t>פארוקסטין</w:t>
            </w:r>
            <w:proofErr w:type="spellEnd"/>
            <w:r w:rsidRPr="00956C0B">
              <w:rPr>
                <w:rFonts w:ascii="Arial" w:hAnsi="Arial" w:cs="Arial" w:hint="cs"/>
                <w:sz w:val="18"/>
                <w:szCs w:val="18"/>
                <w:highlight w:val="yellow"/>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 xml:space="preserve">תרופות פסיכיאטריות </w:t>
            </w:r>
            <w:proofErr w:type="spellStart"/>
            <w:r w:rsidRPr="00956C0B">
              <w:rPr>
                <w:rFonts w:ascii="Arial" w:hAnsi="Arial" w:cs="Arial" w:hint="cs"/>
                <w:sz w:val="18"/>
                <w:szCs w:val="18"/>
                <w:highlight w:val="green"/>
                <w:rtl/>
                <w:lang w:eastAsia="he-IL"/>
              </w:rPr>
              <w:t>נוירולפטיות</w:t>
            </w:r>
            <w:proofErr w:type="spellEnd"/>
            <w:r w:rsidRPr="00956C0B">
              <w:rPr>
                <w:rFonts w:ascii="Arial" w:hAnsi="Arial" w:cs="Arial" w:hint="cs"/>
                <w:sz w:val="18"/>
                <w:szCs w:val="18"/>
                <w:highlight w:val="green"/>
                <w:rtl/>
                <w:lang w:eastAsia="he-IL"/>
              </w:rPr>
              <w:t xml:space="preserve"> (כגון </w:t>
            </w:r>
            <w:proofErr w:type="spellStart"/>
            <w:r w:rsidRPr="00956C0B">
              <w:rPr>
                <w:rFonts w:ascii="Arial" w:hAnsi="Arial" w:cs="Arial" w:hint="cs"/>
                <w:sz w:val="18"/>
                <w:szCs w:val="18"/>
                <w:highlight w:val="green"/>
                <w:rtl/>
                <w:lang w:eastAsia="he-IL"/>
              </w:rPr>
              <w:t>כלורפרומאזין</w:t>
            </w:r>
            <w:proofErr w:type="spellEnd"/>
            <w:r w:rsidRPr="00956C0B">
              <w:rPr>
                <w:rFonts w:ascii="Arial" w:hAnsi="Arial" w:cs="Arial" w:hint="cs"/>
                <w:sz w:val="18"/>
                <w:szCs w:val="18"/>
                <w:highlight w:val="green"/>
                <w:rtl/>
                <w:lang w:eastAsia="he-IL"/>
              </w:rPr>
              <w:t xml:space="preserve">, </w:t>
            </w:r>
            <w:proofErr w:type="spellStart"/>
            <w:r w:rsidRPr="00956C0B">
              <w:rPr>
                <w:rFonts w:ascii="Arial" w:hAnsi="Arial" w:cs="Arial" w:hint="cs"/>
                <w:sz w:val="18"/>
                <w:szCs w:val="18"/>
                <w:highlight w:val="green"/>
                <w:rtl/>
                <w:lang w:eastAsia="he-IL"/>
              </w:rPr>
              <w:t>הלופרידול</w:t>
            </w:r>
            <w:proofErr w:type="spellEnd"/>
            <w:r w:rsidRPr="00956C0B">
              <w:rPr>
                <w:rFonts w:ascii="Arial" w:hAnsi="Arial" w:cs="Arial" w:hint="cs"/>
                <w:sz w:val="18"/>
                <w:szCs w:val="18"/>
                <w:highlight w:val="green"/>
                <w:rtl/>
                <w:lang w:eastAsia="he-IL"/>
              </w:rPr>
              <w:t xml:space="preserve"> </w:t>
            </w:r>
            <w:proofErr w:type="spellStart"/>
            <w:r w:rsidRPr="00956C0B">
              <w:rPr>
                <w:rFonts w:ascii="Arial" w:hAnsi="Arial" w:cs="Arial" w:hint="cs"/>
                <w:sz w:val="18"/>
                <w:szCs w:val="18"/>
                <w:highlight w:val="green"/>
                <w:rtl/>
                <w:lang w:eastAsia="he-IL"/>
              </w:rPr>
              <w:t>וקלוזאפין</w:t>
            </w:r>
            <w:proofErr w:type="spellEnd"/>
            <w:r w:rsidRPr="00956C0B">
              <w:rPr>
                <w:rFonts w:ascii="Arial" w:hAnsi="Arial" w:cs="Arial" w:hint="cs"/>
                <w:sz w:val="18"/>
                <w:szCs w:val="18"/>
                <w:highlight w:val="green"/>
                <w:rtl/>
                <w:lang w:eastAsia="he-IL"/>
              </w:rPr>
              <w:t>)</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 xml:space="preserve">משככי כאבים </w:t>
            </w:r>
            <w:r w:rsidRPr="00956C0B">
              <w:rPr>
                <w:rFonts w:ascii="Arial" w:hAnsi="Arial" w:cs="Arial" w:hint="cs"/>
                <w:sz w:val="18"/>
                <w:szCs w:val="18"/>
                <w:highlight w:val="yellow"/>
                <w:rtl/>
                <w:lang w:eastAsia="he-IL"/>
              </w:rPr>
              <w:t xml:space="preserve">(כגון תרופות המכילות קודאין, </w:t>
            </w:r>
            <w:proofErr w:type="spellStart"/>
            <w:r w:rsidRPr="00956C0B">
              <w:rPr>
                <w:rFonts w:ascii="Arial" w:hAnsi="Arial" w:cs="Arial" w:hint="cs"/>
                <w:sz w:val="18"/>
                <w:szCs w:val="18"/>
                <w:highlight w:val="yellow"/>
                <w:rtl/>
                <w:lang w:eastAsia="he-IL"/>
              </w:rPr>
              <w:t>דיהידרוקודאין</w:t>
            </w:r>
            <w:proofErr w:type="spellEnd"/>
            <w:r w:rsidRPr="00956C0B">
              <w:rPr>
                <w:rFonts w:ascii="Arial" w:hAnsi="Arial" w:cs="Arial" w:hint="cs"/>
                <w:sz w:val="18"/>
                <w:szCs w:val="18"/>
                <w:highlight w:val="yellow"/>
                <w:rtl/>
                <w:lang w:eastAsia="he-IL"/>
              </w:rPr>
              <w:t xml:space="preserve"> או מורפין),</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תרופות לטיפול בנדודי שינה (כגון</w:t>
            </w:r>
            <w:r w:rsidRPr="00956C0B">
              <w:rPr>
                <w:rFonts w:ascii="Arial" w:hAnsi="Arial" w:cs="Arial" w:hint="cs"/>
                <w:sz w:val="18"/>
                <w:szCs w:val="18"/>
                <w:rtl/>
                <w:lang w:eastAsia="he-IL"/>
              </w:rPr>
              <w:t xml:space="preserve"> </w:t>
            </w:r>
            <w:proofErr w:type="spellStart"/>
            <w:r w:rsidRPr="00956C0B">
              <w:rPr>
                <w:rFonts w:ascii="Arial" w:hAnsi="Arial" w:cs="Arial" w:hint="cs"/>
                <w:sz w:val="18"/>
                <w:szCs w:val="18"/>
                <w:highlight w:val="yellow"/>
                <w:rtl/>
                <w:lang w:eastAsia="he-IL"/>
              </w:rPr>
              <w:t>זולפידם</w:t>
            </w:r>
            <w:proofErr w:type="spellEnd"/>
            <w:r w:rsidRPr="00956C0B">
              <w:rPr>
                <w:rFonts w:ascii="Arial" w:hAnsi="Arial" w:cs="Arial" w:hint="cs"/>
                <w:sz w:val="18"/>
                <w:szCs w:val="18"/>
                <w:highlight w:val="yellow"/>
                <w:rtl/>
                <w:lang w:eastAsia="he-IL"/>
              </w:rPr>
              <w:t>)</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 xml:space="preserve">תרופות להרגעה (כגון </w:t>
            </w:r>
            <w:proofErr w:type="spellStart"/>
            <w:r w:rsidRPr="00956C0B">
              <w:rPr>
                <w:rFonts w:ascii="Arial" w:hAnsi="Arial" w:cs="Arial" w:hint="cs"/>
                <w:sz w:val="18"/>
                <w:szCs w:val="18"/>
                <w:highlight w:val="green"/>
                <w:rtl/>
                <w:lang w:eastAsia="he-IL"/>
              </w:rPr>
              <w:t>דיאזפאם</w:t>
            </w:r>
            <w:proofErr w:type="spellEnd"/>
            <w:r w:rsidRPr="00956C0B">
              <w:rPr>
                <w:rFonts w:ascii="Arial" w:hAnsi="Arial" w:cs="Arial" w:hint="cs"/>
                <w:sz w:val="18"/>
                <w:szCs w:val="18"/>
                <w:highlight w:val="green"/>
                <w:rtl/>
                <w:lang w:eastAsia="he-IL"/>
              </w:rPr>
              <w:t xml:space="preserve"> או </w:t>
            </w:r>
            <w:proofErr w:type="spellStart"/>
            <w:r w:rsidRPr="00956C0B">
              <w:rPr>
                <w:rFonts w:ascii="Arial" w:hAnsi="Arial" w:cs="Arial" w:hint="cs"/>
                <w:sz w:val="18"/>
                <w:szCs w:val="18"/>
                <w:highlight w:val="green"/>
                <w:rtl/>
                <w:lang w:eastAsia="he-IL"/>
              </w:rPr>
              <w:t>לורזפאם</w:t>
            </w:r>
            <w:proofErr w:type="spellEnd"/>
            <w:r w:rsidRPr="00956C0B">
              <w:rPr>
                <w:rFonts w:ascii="Arial" w:hAnsi="Arial" w:cs="Arial" w:hint="cs"/>
                <w:sz w:val="18"/>
                <w:szCs w:val="18"/>
                <w:highlight w:val="green"/>
                <w:rtl/>
                <w:lang w:eastAsia="he-IL"/>
              </w:rPr>
              <w:t>)</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sz w:val="18"/>
                <w:szCs w:val="18"/>
                <w:highlight w:val="green"/>
                <w:rtl/>
                <w:lang w:eastAsia="he-IL"/>
              </w:rPr>
              <w:t>תרופות</w:t>
            </w:r>
            <w:r w:rsidRPr="00956C0B">
              <w:rPr>
                <w:rFonts w:ascii="Arial" w:hAnsi="Arial" w:cs="Arial" w:hint="cs"/>
                <w:sz w:val="18"/>
                <w:szCs w:val="18"/>
                <w:highlight w:val="green"/>
                <w:rtl/>
                <w:lang w:eastAsia="he-IL"/>
              </w:rPr>
              <w:t xml:space="preserve"> להרפיית שרירים</w:t>
            </w:r>
            <w:r w:rsidRPr="00956C0B">
              <w:rPr>
                <w:rFonts w:ascii="Arial" w:hAnsi="Arial" w:cs="Arial" w:hint="cs"/>
                <w:sz w:val="18"/>
                <w:szCs w:val="18"/>
                <w:rtl/>
                <w:lang w:eastAsia="he-IL"/>
              </w:rPr>
              <w:t xml:space="preserve"> </w:t>
            </w:r>
            <w:r w:rsidRPr="00956C0B">
              <w:rPr>
                <w:rFonts w:ascii="Arial" w:hAnsi="Arial" w:cs="Arial" w:hint="cs"/>
                <w:sz w:val="18"/>
                <w:szCs w:val="18"/>
                <w:highlight w:val="yellow"/>
                <w:rtl/>
                <w:lang w:eastAsia="he-IL"/>
              </w:rPr>
              <w:t xml:space="preserve">(כגון </w:t>
            </w:r>
            <w:proofErr w:type="spellStart"/>
            <w:r w:rsidRPr="00956C0B">
              <w:rPr>
                <w:rFonts w:ascii="Arial" w:hAnsi="Arial" w:cs="Arial" w:hint="cs"/>
                <w:sz w:val="18"/>
                <w:szCs w:val="18"/>
                <w:highlight w:val="yellow"/>
                <w:rtl/>
                <w:lang w:eastAsia="he-IL"/>
              </w:rPr>
              <w:t>בקלופן</w:t>
            </w:r>
            <w:proofErr w:type="spellEnd"/>
            <w:r w:rsidRPr="00956C0B">
              <w:rPr>
                <w:rFonts w:ascii="Arial" w:hAnsi="Arial" w:cs="Arial" w:hint="cs"/>
                <w:sz w:val="18"/>
                <w:szCs w:val="18"/>
                <w:highlight w:val="yellow"/>
                <w:rtl/>
                <w:lang w:eastAsia="he-IL"/>
              </w:rPr>
              <w:t>)</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yellow"/>
                <w:rtl/>
                <w:lang w:eastAsia="he-IL"/>
              </w:rPr>
              <w:t xml:space="preserve">תרופות אנטיהיסטמיניות הגורמות לישנוניות (כגון </w:t>
            </w:r>
            <w:proofErr w:type="spellStart"/>
            <w:r w:rsidRPr="00956C0B">
              <w:rPr>
                <w:rFonts w:ascii="Arial" w:hAnsi="Arial" w:cs="Arial" w:hint="cs"/>
                <w:sz w:val="18"/>
                <w:szCs w:val="18"/>
                <w:highlight w:val="yellow"/>
                <w:rtl/>
                <w:lang w:eastAsia="he-IL"/>
              </w:rPr>
              <w:t>כלורפנאמין</w:t>
            </w:r>
            <w:proofErr w:type="spellEnd"/>
            <w:r w:rsidRPr="00956C0B">
              <w:rPr>
                <w:rFonts w:ascii="Arial" w:hAnsi="Arial" w:cs="Arial" w:hint="cs"/>
                <w:sz w:val="18"/>
                <w:szCs w:val="18"/>
                <w:highlight w:val="yellow"/>
                <w:rtl/>
                <w:lang w:eastAsia="he-IL"/>
              </w:rPr>
              <w:t xml:space="preserve">, </w:t>
            </w:r>
            <w:proofErr w:type="spellStart"/>
            <w:r w:rsidRPr="00956C0B">
              <w:rPr>
                <w:rFonts w:ascii="Arial" w:hAnsi="Arial" w:cs="Arial" w:hint="cs"/>
                <w:sz w:val="18"/>
                <w:szCs w:val="18"/>
                <w:highlight w:val="yellow"/>
                <w:rtl/>
                <w:lang w:eastAsia="he-IL"/>
              </w:rPr>
              <w:t>פרומתאזין</w:t>
            </w:r>
            <w:proofErr w:type="spellEnd"/>
            <w:r w:rsidRPr="00956C0B">
              <w:rPr>
                <w:rFonts w:ascii="Arial" w:hAnsi="Arial" w:cs="Arial" w:hint="cs"/>
                <w:sz w:val="18"/>
                <w:szCs w:val="18"/>
                <w:highlight w:val="yellow"/>
                <w:rtl/>
                <w:lang w:eastAsia="he-IL"/>
              </w:rPr>
              <w:t xml:space="preserve"> או </w:t>
            </w:r>
            <w:proofErr w:type="spellStart"/>
            <w:r w:rsidRPr="00956C0B">
              <w:rPr>
                <w:rFonts w:ascii="Arial" w:hAnsi="Arial" w:cs="Arial" w:hint="cs"/>
                <w:sz w:val="18"/>
                <w:szCs w:val="18"/>
                <w:highlight w:val="yellow"/>
                <w:rtl/>
                <w:lang w:eastAsia="he-IL"/>
              </w:rPr>
              <w:t>דיפנהידראמין</w:t>
            </w:r>
            <w:proofErr w:type="spellEnd"/>
            <w:r w:rsidRPr="00956C0B">
              <w:rPr>
                <w:rFonts w:ascii="Arial" w:hAnsi="Arial" w:cs="Arial" w:hint="cs"/>
                <w:sz w:val="18"/>
                <w:szCs w:val="18"/>
                <w:highlight w:val="yellow"/>
                <w:rtl/>
                <w:lang w:eastAsia="he-IL"/>
              </w:rPr>
              <w:t>)</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r w:rsidRPr="00956C0B">
              <w:rPr>
                <w:rFonts w:ascii="Arial" w:hAnsi="Arial" w:cs="Arial" w:hint="cs"/>
                <w:sz w:val="18"/>
                <w:szCs w:val="18"/>
                <w:highlight w:val="green"/>
                <w:rtl/>
                <w:lang w:eastAsia="he-IL"/>
              </w:rPr>
              <w:t>ליתיום המשמש למחלת נפש הנקראת מאניה-דפרסיה</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rtl/>
                <w:lang w:eastAsia="he-IL"/>
              </w:rPr>
            </w:pPr>
            <w:proofErr w:type="spellStart"/>
            <w:r w:rsidRPr="00956C0B">
              <w:rPr>
                <w:rFonts w:ascii="Arial" w:hAnsi="Arial" w:cs="Arial" w:hint="cs"/>
                <w:sz w:val="18"/>
                <w:szCs w:val="18"/>
                <w:highlight w:val="green"/>
                <w:rtl/>
                <w:lang w:eastAsia="he-IL"/>
              </w:rPr>
              <w:t>סימטידין</w:t>
            </w:r>
            <w:proofErr w:type="spellEnd"/>
            <w:r w:rsidRPr="00956C0B">
              <w:rPr>
                <w:rFonts w:ascii="Arial" w:hAnsi="Arial" w:cs="Arial" w:hint="cs"/>
                <w:sz w:val="18"/>
                <w:szCs w:val="18"/>
                <w:highlight w:val="darkCyan"/>
                <w:rtl/>
                <w:lang w:eastAsia="he-IL"/>
              </w:rPr>
              <w:t xml:space="preserve"> </w:t>
            </w:r>
            <w:r w:rsidRPr="00956C0B">
              <w:rPr>
                <w:rFonts w:ascii="Arial" w:hAnsi="Arial" w:cs="Arial" w:hint="cs"/>
                <w:sz w:val="18"/>
                <w:szCs w:val="18"/>
                <w:highlight w:val="yellow"/>
                <w:rtl/>
                <w:lang w:eastAsia="he-IL"/>
              </w:rPr>
              <w:t xml:space="preserve">או </w:t>
            </w:r>
            <w:proofErr w:type="spellStart"/>
            <w:r w:rsidRPr="00956C0B">
              <w:rPr>
                <w:rFonts w:ascii="Arial" w:hAnsi="Arial" w:cs="Arial" w:hint="cs"/>
                <w:sz w:val="18"/>
                <w:szCs w:val="18"/>
                <w:highlight w:val="yellow"/>
                <w:rtl/>
                <w:lang w:eastAsia="he-IL"/>
              </w:rPr>
              <w:t>אומפראזול</w:t>
            </w:r>
            <w:proofErr w:type="spellEnd"/>
            <w:r w:rsidRPr="00956C0B">
              <w:rPr>
                <w:rFonts w:ascii="Arial" w:hAnsi="Arial" w:cs="Arial" w:hint="cs"/>
                <w:sz w:val="18"/>
                <w:szCs w:val="18"/>
                <w:highlight w:val="yellow"/>
                <w:rtl/>
                <w:lang w:eastAsia="he-IL"/>
              </w:rPr>
              <w:t xml:space="preserve"> </w:t>
            </w:r>
            <w:r w:rsidRPr="00956C0B">
              <w:rPr>
                <w:rFonts w:ascii="Arial" w:hAnsi="Arial" w:cs="Arial" w:hint="cs"/>
                <w:sz w:val="18"/>
                <w:szCs w:val="18"/>
                <w:highlight w:val="green"/>
                <w:rtl/>
                <w:lang w:eastAsia="he-IL"/>
              </w:rPr>
              <w:t>המשמשים לטיפול בכיבים וצרבת המערכת העיכול</w:t>
            </w:r>
            <w:r w:rsidRPr="00956C0B">
              <w:rPr>
                <w:rFonts w:ascii="Arial" w:hAnsi="Arial" w:cs="Arial" w:hint="cs"/>
                <w:sz w:val="18"/>
                <w:szCs w:val="18"/>
                <w:rtl/>
                <w:lang w:eastAsia="he-IL"/>
              </w:rPr>
              <w:t>,</w:t>
            </w:r>
          </w:p>
          <w:p w:rsidR="00956C0B" w:rsidRPr="00956C0B" w:rsidRDefault="00956C0B" w:rsidP="00956C0B">
            <w:pPr>
              <w:rPr>
                <w:rFonts w:ascii="Arial" w:hAnsi="Arial" w:cs="Arial"/>
                <w:sz w:val="18"/>
                <w:szCs w:val="18"/>
                <w:highlight w:val="yellow"/>
                <w:rtl/>
                <w:lang w:eastAsia="he-IL"/>
              </w:rPr>
            </w:pPr>
            <w:proofErr w:type="spellStart"/>
            <w:r w:rsidRPr="00956C0B">
              <w:rPr>
                <w:rFonts w:ascii="Arial" w:hAnsi="Arial" w:cs="Arial" w:hint="cs"/>
                <w:sz w:val="18"/>
                <w:szCs w:val="18"/>
                <w:highlight w:val="yellow"/>
                <w:rtl/>
                <w:lang w:eastAsia="he-IL"/>
              </w:rPr>
              <w:t>טיקלופידין</w:t>
            </w:r>
            <w:proofErr w:type="spellEnd"/>
            <w:r w:rsidRPr="00956C0B">
              <w:rPr>
                <w:rFonts w:ascii="Arial" w:hAnsi="Arial" w:cs="Arial" w:hint="cs"/>
                <w:sz w:val="18"/>
                <w:szCs w:val="18"/>
                <w:highlight w:val="yellow"/>
                <w:rtl/>
                <w:lang w:eastAsia="he-IL"/>
              </w:rPr>
              <w:t xml:space="preserve">- תרופה מעכבת </w:t>
            </w:r>
            <w:proofErr w:type="spellStart"/>
            <w:r w:rsidRPr="00956C0B">
              <w:rPr>
                <w:rFonts w:ascii="Arial" w:hAnsi="Arial" w:cs="Arial" w:hint="cs"/>
                <w:sz w:val="18"/>
                <w:szCs w:val="18"/>
                <w:highlight w:val="yellow"/>
                <w:rtl/>
                <w:lang w:eastAsia="he-IL"/>
              </w:rPr>
              <w:t>הצמתת</w:t>
            </w:r>
            <w:proofErr w:type="spellEnd"/>
            <w:r w:rsidRPr="00956C0B">
              <w:rPr>
                <w:rFonts w:ascii="Arial" w:hAnsi="Arial" w:cs="Arial" w:hint="cs"/>
                <w:sz w:val="18"/>
                <w:szCs w:val="18"/>
                <w:highlight w:val="yellow"/>
                <w:rtl/>
                <w:lang w:eastAsia="he-IL"/>
              </w:rPr>
              <w:t xml:space="preserve"> טסיות דם,</w:t>
            </w:r>
          </w:p>
          <w:p w:rsidR="00956C0B" w:rsidRPr="00956C0B" w:rsidRDefault="00956C0B" w:rsidP="00956C0B">
            <w:pPr>
              <w:rPr>
                <w:rFonts w:ascii="Arial" w:hAnsi="Arial" w:cs="Arial"/>
                <w:sz w:val="18"/>
                <w:szCs w:val="18"/>
                <w:highlight w:val="yellow"/>
                <w:rtl/>
                <w:lang w:eastAsia="he-IL"/>
              </w:rPr>
            </w:pPr>
            <w:proofErr w:type="spellStart"/>
            <w:r w:rsidRPr="00956C0B">
              <w:rPr>
                <w:rFonts w:ascii="Arial" w:hAnsi="Arial" w:cs="Arial" w:hint="cs"/>
                <w:sz w:val="18"/>
                <w:szCs w:val="18"/>
                <w:highlight w:val="yellow"/>
                <w:rtl/>
                <w:lang w:eastAsia="he-IL"/>
              </w:rPr>
              <w:t>פלוקונאזול</w:t>
            </w:r>
            <w:proofErr w:type="spellEnd"/>
            <w:r w:rsidRPr="00956C0B">
              <w:rPr>
                <w:rFonts w:ascii="Arial" w:hAnsi="Arial" w:cs="Arial" w:hint="cs"/>
                <w:sz w:val="18"/>
                <w:szCs w:val="18"/>
                <w:highlight w:val="yellow"/>
                <w:rtl/>
                <w:lang w:eastAsia="he-IL"/>
              </w:rPr>
              <w:t>-לטיפול בפטריות,</w:t>
            </w:r>
          </w:p>
          <w:p w:rsidR="00956C0B" w:rsidRPr="00956C0B" w:rsidRDefault="00956C0B" w:rsidP="00956C0B">
            <w:pPr>
              <w:rPr>
                <w:rFonts w:ascii="Arial" w:hAnsi="Arial" w:cs="Arial"/>
                <w:sz w:val="18"/>
                <w:szCs w:val="18"/>
                <w:highlight w:val="yellow"/>
                <w:rtl/>
                <w:lang w:eastAsia="he-IL"/>
              </w:rPr>
            </w:pPr>
            <w:proofErr w:type="spellStart"/>
            <w:r w:rsidRPr="00956C0B">
              <w:rPr>
                <w:rFonts w:ascii="Arial" w:hAnsi="Arial" w:cs="Arial" w:hint="cs"/>
                <w:sz w:val="18"/>
                <w:szCs w:val="18"/>
                <w:highlight w:val="yellow"/>
                <w:rtl/>
                <w:lang w:eastAsia="he-IL"/>
              </w:rPr>
              <w:t>דקסטרומתורפאן</w:t>
            </w:r>
            <w:proofErr w:type="spellEnd"/>
            <w:r w:rsidRPr="00956C0B">
              <w:rPr>
                <w:rFonts w:ascii="Arial" w:hAnsi="Arial" w:cs="Arial" w:hint="cs"/>
                <w:sz w:val="18"/>
                <w:szCs w:val="18"/>
                <w:highlight w:val="yellow"/>
                <w:rtl/>
                <w:lang w:eastAsia="he-IL"/>
              </w:rPr>
              <w:t>-לטיפול בשיעול,</w:t>
            </w:r>
          </w:p>
          <w:p w:rsidR="00956C0B" w:rsidRPr="00956C0B" w:rsidRDefault="00956C0B" w:rsidP="00956C0B">
            <w:pPr>
              <w:rPr>
                <w:rFonts w:ascii="Arial" w:hAnsi="Arial" w:cs="Arial"/>
                <w:sz w:val="18"/>
                <w:szCs w:val="18"/>
                <w:rtl/>
                <w:lang w:eastAsia="he-IL"/>
              </w:rPr>
            </w:pPr>
            <w:proofErr w:type="spellStart"/>
            <w:r w:rsidRPr="00956C0B">
              <w:rPr>
                <w:rFonts w:ascii="Arial" w:hAnsi="Arial" w:cs="Arial" w:hint="cs"/>
                <w:sz w:val="18"/>
                <w:szCs w:val="18"/>
                <w:highlight w:val="yellow"/>
                <w:rtl/>
                <w:lang w:eastAsia="he-IL"/>
              </w:rPr>
              <w:t>נביבולול</w:t>
            </w:r>
            <w:proofErr w:type="spellEnd"/>
            <w:r w:rsidRPr="00956C0B">
              <w:rPr>
                <w:rFonts w:ascii="Arial" w:hAnsi="Arial" w:cs="Arial" w:hint="cs"/>
                <w:sz w:val="18"/>
                <w:szCs w:val="18"/>
                <w:highlight w:val="yellow"/>
                <w:rtl/>
                <w:lang w:eastAsia="he-IL"/>
              </w:rPr>
              <w:t>- לטיפול בלחץ דם גבוה</w:t>
            </w:r>
            <w:r w:rsidRPr="00956C0B">
              <w:rPr>
                <w:rFonts w:ascii="Arial" w:hAnsi="Arial" w:cs="Arial" w:hint="cs"/>
                <w:sz w:val="18"/>
                <w:szCs w:val="18"/>
                <w:rtl/>
                <w:lang w:eastAsia="he-IL"/>
              </w:rPr>
              <w:t>,</w:t>
            </w:r>
          </w:p>
          <w:p w:rsidR="00956C0B" w:rsidRPr="00956C0B" w:rsidRDefault="00956C0B" w:rsidP="00956C0B">
            <w:pPr>
              <w:rPr>
                <w:rFonts w:ascii="Arial" w:hAnsi="Arial" w:cs="Arial"/>
                <w:strike/>
                <w:color w:val="00B050"/>
                <w:sz w:val="18"/>
                <w:szCs w:val="18"/>
                <w:rtl/>
                <w:lang w:eastAsia="he-IL"/>
              </w:rPr>
            </w:pPr>
            <w:r w:rsidRPr="00956C0B">
              <w:rPr>
                <w:rFonts w:ascii="Arial" w:hAnsi="Arial" w:cs="Arial"/>
                <w:sz w:val="18"/>
                <w:szCs w:val="18"/>
                <w:rtl/>
                <w:lang w:eastAsia="he-IL"/>
              </w:rPr>
              <w:t>תרופות</w:t>
            </w:r>
            <w:r w:rsidRPr="00956C0B">
              <w:rPr>
                <w:rFonts w:ascii="Arial" w:hAnsi="Arial" w:cs="Arial"/>
                <w:strike/>
                <w:color w:val="00B050"/>
                <w:sz w:val="18"/>
                <w:szCs w:val="18"/>
                <w:rtl/>
                <w:lang w:eastAsia="he-IL"/>
              </w:rPr>
              <w:t xml:space="preserve"> </w:t>
            </w:r>
            <w:r w:rsidRPr="00956C0B">
              <w:rPr>
                <w:rFonts w:ascii="Arial" w:hAnsi="Arial" w:cs="Arial" w:hint="cs"/>
                <w:sz w:val="18"/>
                <w:szCs w:val="18"/>
                <w:highlight w:val="green"/>
                <w:rtl/>
                <w:lang w:eastAsia="he-IL"/>
              </w:rPr>
              <w:t>לטיפול בפרקינסון</w:t>
            </w:r>
            <w:r w:rsidRPr="00956C0B">
              <w:rPr>
                <w:rFonts w:ascii="Arial" w:hAnsi="Arial" w:cs="Arial" w:hint="cs"/>
                <w:strike/>
                <w:sz w:val="18"/>
                <w:szCs w:val="18"/>
                <w:rtl/>
                <w:lang w:eastAsia="he-IL"/>
              </w:rPr>
              <w:t xml:space="preserve"> </w:t>
            </w:r>
            <w:r w:rsidRPr="00956C0B">
              <w:rPr>
                <w:rFonts w:ascii="Arial" w:hAnsi="Arial" w:cs="Arial" w:hint="cs"/>
                <w:strike/>
                <w:color w:val="00B050"/>
                <w:sz w:val="18"/>
                <w:szCs w:val="18"/>
                <w:rtl/>
                <w:lang w:eastAsia="he-IL"/>
              </w:rPr>
              <w:t>.</w:t>
            </w:r>
            <w:r w:rsidRPr="00956C0B">
              <w:rPr>
                <w:rFonts w:ascii="Arial" w:hAnsi="Arial" w:cs="Arial"/>
                <w:strike/>
                <w:color w:val="00B050"/>
                <w:sz w:val="18"/>
                <w:szCs w:val="18"/>
                <w:rtl/>
                <w:lang w:eastAsia="he-IL"/>
              </w:rPr>
              <w:t>המשפיעות על מערכת העצבים המרכזית</w:t>
            </w:r>
            <w:r w:rsidRPr="00956C0B">
              <w:rPr>
                <w:rFonts w:ascii="Arial" w:hAnsi="Arial" w:cs="Arial"/>
                <w:color w:val="00B050"/>
                <w:sz w:val="18"/>
                <w:szCs w:val="18"/>
                <w:rtl/>
                <w:lang w:eastAsia="he-IL"/>
              </w:rPr>
              <w:t xml:space="preserve"> </w:t>
            </w:r>
            <w:r w:rsidRPr="00956C0B">
              <w:rPr>
                <w:rFonts w:ascii="Arial" w:hAnsi="Arial" w:cs="Arial"/>
                <w:sz w:val="18"/>
                <w:szCs w:val="18"/>
                <w:rtl/>
                <w:lang w:eastAsia="he-IL"/>
              </w:rPr>
              <w:t>(</w:t>
            </w:r>
            <w:r w:rsidRPr="00956C0B">
              <w:rPr>
                <w:rFonts w:ascii="Arial" w:hAnsi="Arial" w:cs="Arial"/>
                <w:strike/>
                <w:color w:val="00B050"/>
                <w:sz w:val="18"/>
                <w:szCs w:val="18"/>
                <w:rtl/>
                <w:lang w:eastAsia="he-IL"/>
              </w:rPr>
              <w:t>כגון: תרופות להרגעה,</w:t>
            </w:r>
            <w:r w:rsidRPr="00956C0B">
              <w:rPr>
                <w:rFonts w:ascii="Arial" w:hAnsi="Arial" w:cs="Arial"/>
                <w:color w:val="00B050"/>
                <w:sz w:val="18"/>
                <w:szCs w:val="18"/>
                <w:rtl/>
                <w:lang w:eastAsia="he-IL"/>
              </w:rPr>
              <w:t xml:space="preserve"> </w:t>
            </w:r>
            <w:r w:rsidRPr="00956C0B">
              <w:rPr>
                <w:rFonts w:ascii="Arial" w:hAnsi="Arial" w:cs="Arial"/>
                <w:strike/>
                <w:color w:val="00B050"/>
                <w:sz w:val="18"/>
                <w:szCs w:val="18"/>
                <w:rtl/>
                <w:lang w:eastAsia="he-IL"/>
              </w:rPr>
              <w:t>שינה, פרקינסון)</w:t>
            </w:r>
          </w:p>
          <w:p w:rsidR="00956C0B" w:rsidRPr="00956C0B" w:rsidRDefault="00956C0B" w:rsidP="00956C0B">
            <w:pPr>
              <w:rPr>
                <w:rFonts w:ascii="Arial" w:hAnsi="Arial" w:cs="Arial"/>
                <w:strike/>
                <w:sz w:val="18"/>
                <w:szCs w:val="18"/>
                <w:rtl/>
                <w:lang w:eastAsia="he-IL"/>
              </w:rPr>
            </w:pPr>
            <w:r w:rsidRPr="00956C0B">
              <w:rPr>
                <w:rFonts w:ascii="Arial" w:hAnsi="Arial" w:cs="Arial"/>
                <w:strike/>
                <w:color w:val="00B050"/>
                <w:sz w:val="18"/>
                <w:szCs w:val="18"/>
                <w:rtl/>
                <w:lang w:eastAsia="he-IL"/>
              </w:rPr>
              <w:t>תרופות</w:t>
            </w:r>
            <w:r w:rsidRPr="00956C0B">
              <w:rPr>
                <w:rFonts w:ascii="Arial" w:hAnsi="Arial" w:cs="Arial" w:hint="cs"/>
                <w:strike/>
                <w:color w:val="00B050"/>
                <w:sz w:val="18"/>
                <w:szCs w:val="18"/>
                <w:rtl/>
                <w:lang w:eastAsia="he-IL"/>
              </w:rPr>
              <w:t xml:space="preserve"> נרקוטיות לשיכוך כאבים</w:t>
            </w:r>
          </w:p>
          <w:p w:rsidR="00956C0B" w:rsidRPr="00956C0B" w:rsidRDefault="00956C0B" w:rsidP="00956C0B">
            <w:pPr>
              <w:rPr>
                <w:rFonts w:ascii="Arial" w:hAnsi="Arial" w:cs="Arial"/>
                <w:strike/>
                <w:color w:val="00B050"/>
                <w:sz w:val="18"/>
                <w:szCs w:val="18"/>
                <w:rtl/>
                <w:lang w:eastAsia="he-IL"/>
              </w:rPr>
            </w:pPr>
            <w:proofErr w:type="spellStart"/>
            <w:r w:rsidRPr="00956C0B">
              <w:rPr>
                <w:rFonts w:ascii="Arial" w:hAnsi="Arial" w:cs="Arial" w:hint="cs"/>
                <w:strike/>
                <w:color w:val="00B050"/>
                <w:sz w:val="18"/>
                <w:szCs w:val="18"/>
                <w:rtl/>
                <w:lang w:eastAsia="he-IL"/>
              </w:rPr>
              <w:t>פניטואין</w:t>
            </w:r>
            <w:proofErr w:type="spellEnd"/>
          </w:p>
          <w:p w:rsidR="00956C0B" w:rsidRPr="00956C0B" w:rsidRDefault="00956C0B" w:rsidP="00956C0B">
            <w:pPr>
              <w:rPr>
                <w:rFonts w:ascii="Arial" w:hAnsi="Arial" w:cs="Arial"/>
                <w:strike/>
                <w:sz w:val="18"/>
                <w:szCs w:val="18"/>
                <w:rtl/>
                <w:lang w:eastAsia="he-IL"/>
              </w:rPr>
            </w:pPr>
            <w:r w:rsidRPr="00956C0B">
              <w:rPr>
                <w:rFonts w:ascii="Arial" w:hAnsi="Arial" w:cs="Arial" w:hint="cs"/>
                <w:strike/>
                <w:color w:val="00B050"/>
                <w:sz w:val="18"/>
                <w:szCs w:val="18"/>
                <w:rtl/>
                <w:lang w:eastAsia="he-IL"/>
              </w:rPr>
              <w:t xml:space="preserve">חומצה </w:t>
            </w:r>
            <w:proofErr w:type="spellStart"/>
            <w:r w:rsidRPr="00956C0B">
              <w:rPr>
                <w:rFonts w:ascii="Arial" w:hAnsi="Arial" w:cs="Arial" w:hint="cs"/>
                <w:strike/>
                <w:color w:val="00B050"/>
                <w:sz w:val="18"/>
                <w:szCs w:val="18"/>
                <w:rtl/>
                <w:lang w:eastAsia="he-IL"/>
              </w:rPr>
              <w:t>ולפרואית</w:t>
            </w:r>
            <w:proofErr w:type="spellEnd"/>
          </w:p>
          <w:p w:rsidR="00956C0B" w:rsidRPr="00956C0B" w:rsidRDefault="00956C0B" w:rsidP="00956C0B">
            <w:pPr>
              <w:rPr>
                <w:rFonts w:ascii="Arial" w:hAnsi="Arial" w:cs="Arial"/>
                <w:strike/>
                <w:color w:val="00B050"/>
                <w:sz w:val="18"/>
                <w:szCs w:val="18"/>
                <w:rtl/>
                <w:lang w:eastAsia="he-IL"/>
              </w:rPr>
            </w:pPr>
            <w:r w:rsidRPr="00956C0B">
              <w:rPr>
                <w:rFonts w:ascii="Arial" w:hAnsi="Arial" w:cs="Arial"/>
                <w:strike/>
                <w:color w:val="00B050"/>
                <w:sz w:val="18"/>
                <w:szCs w:val="18"/>
                <w:rtl/>
                <w:lang w:eastAsia="he-IL"/>
              </w:rPr>
              <w:t>תרופות</w:t>
            </w:r>
            <w:r w:rsidRPr="00956C0B">
              <w:rPr>
                <w:rFonts w:ascii="Arial" w:hAnsi="Arial" w:cs="Arial" w:hint="cs"/>
                <w:strike/>
                <w:color w:val="00B050"/>
                <w:sz w:val="18"/>
                <w:szCs w:val="18"/>
                <w:rtl/>
                <w:lang w:eastAsia="he-IL"/>
              </w:rPr>
              <w:t xml:space="preserve"> להרפיית שרירים</w:t>
            </w:r>
          </w:p>
          <w:p w:rsidR="00956C0B" w:rsidRPr="00956C0B" w:rsidRDefault="00956C0B" w:rsidP="00956C0B">
            <w:pPr>
              <w:rPr>
                <w:rFonts w:ascii="Arial" w:hAnsi="Arial" w:cs="Arial"/>
                <w:strike/>
                <w:color w:val="FF0000"/>
                <w:sz w:val="18"/>
                <w:szCs w:val="18"/>
                <w:rtl/>
                <w:lang w:eastAsia="he-IL"/>
              </w:rPr>
            </w:pPr>
            <w:r w:rsidRPr="00956C0B">
              <w:rPr>
                <w:rFonts w:ascii="Arial" w:hAnsi="Arial" w:cs="Arial"/>
                <w:strike/>
                <w:color w:val="FF0000"/>
                <w:sz w:val="18"/>
                <w:szCs w:val="18"/>
                <w:rtl/>
                <w:lang w:eastAsia="he-IL"/>
              </w:rPr>
              <w:t>תרופות</w:t>
            </w:r>
            <w:r w:rsidRPr="00956C0B">
              <w:rPr>
                <w:rFonts w:ascii="Arial" w:hAnsi="Arial" w:cs="Arial"/>
                <w:strike/>
                <w:color w:val="FF0000"/>
                <w:sz w:val="18"/>
                <w:szCs w:val="18"/>
                <w:lang w:eastAsia="he-IL"/>
              </w:rPr>
              <w:t xml:space="preserve"> </w:t>
            </w:r>
            <w:r w:rsidRPr="00956C0B">
              <w:rPr>
                <w:rFonts w:ascii="Arial" w:hAnsi="Arial" w:cs="Arial" w:hint="cs"/>
                <w:strike/>
                <w:color w:val="FF0000"/>
                <w:sz w:val="18"/>
                <w:szCs w:val="18"/>
                <w:rtl/>
                <w:lang w:eastAsia="he-IL"/>
              </w:rPr>
              <w:t xml:space="preserve"> המעכבות את האנזים  </w:t>
            </w:r>
            <w:proofErr w:type="spellStart"/>
            <w:r w:rsidRPr="00956C0B">
              <w:rPr>
                <w:rFonts w:ascii="Arial" w:hAnsi="Arial" w:cs="Arial" w:hint="cs"/>
                <w:strike/>
                <w:color w:val="FF0000"/>
                <w:sz w:val="18"/>
                <w:szCs w:val="18"/>
                <w:rtl/>
                <w:lang w:eastAsia="he-IL"/>
              </w:rPr>
              <w:t>ציטוכרום</w:t>
            </w:r>
            <w:proofErr w:type="spellEnd"/>
            <w:r w:rsidRPr="00956C0B">
              <w:rPr>
                <w:rFonts w:ascii="Arial" w:hAnsi="Arial" w:cs="Arial" w:hint="cs"/>
                <w:strike/>
                <w:color w:val="FF0000"/>
                <w:sz w:val="18"/>
                <w:szCs w:val="18"/>
                <w:rtl/>
                <w:lang w:eastAsia="he-IL"/>
              </w:rPr>
              <w:t xml:space="preserve"> </w:t>
            </w:r>
            <w:r w:rsidRPr="00956C0B">
              <w:rPr>
                <w:rFonts w:ascii="Arial" w:hAnsi="Arial" w:cs="Arial"/>
                <w:strike/>
                <w:color w:val="FF0000"/>
                <w:sz w:val="18"/>
                <w:szCs w:val="18"/>
                <w:lang w:eastAsia="he-IL"/>
              </w:rPr>
              <w:t xml:space="preserve"> P-450 </w:t>
            </w:r>
            <w:r w:rsidRPr="00956C0B">
              <w:rPr>
                <w:rFonts w:ascii="Arial" w:hAnsi="Arial" w:cs="Arial" w:hint="cs"/>
                <w:strike/>
                <w:color w:val="FF0000"/>
                <w:sz w:val="18"/>
                <w:szCs w:val="18"/>
                <w:rtl/>
                <w:lang w:eastAsia="he-IL"/>
              </w:rPr>
              <w:t xml:space="preserve"> כמו </w:t>
            </w:r>
            <w:proofErr w:type="spellStart"/>
            <w:r w:rsidRPr="00956C0B">
              <w:rPr>
                <w:rFonts w:ascii="Arial" w:hAnsi="Arial" w:cs="Arial" w:hint="cs"/>
                <w:strike/>
                <w:color w:val="FF0000"/>
                <w:sz w:val="18"/>
                <w:szCs w:val="18"/>
                <w:rtl/>
                <w:lang w:eastAsia="he-IL"/>
              </w:rPr>
              <w:t>צימטידין</w:t>
            </w:r>
            <w:proofErr w:type="spellEnd"/>
            <w:r w:rsidRPr="00956C0B">
              <w:rPr>
                <w:rFonts w:ascii="Arial" w:hAnsi="Arial" w:cs="Arial" w:hint="cs"/>
                <w:strike/>
                <w:color w:val="FF0000"/>
                <w:sz w:val="18"/>
                <w:szCs w:val="18"/>
                <w:rtl/>
                <w:lang w:eastAsia="he-IL"/>
              </w:rPr>
              <w:t xml:space="preserve">, </w:t>
            </w:r>
            <w:proofErr w:type="spellStart"/>
            <w:r w:rsidRPr="00956C0B">
              <w:rPr>
                <w:rFonts w:ascii="Arial" w:hAnsi="Arial" w:cs="Arial" w:hint="cs"/>
                <w:strike/>
                <w:color w:val="FF0000"/>
                <w:sz w:val="18"/>
                <w:szCs w:val="18"/>
                <w:rtl/>
                <w:lang w:eastAsia="he-IL"/>
              </w:rPr>
              <w:t>אריתרומיצין</w:t>
            </w:r>
            <w:proofErr w:type="spellEnd"/>
          </w:p>
          <w:p w:rsidR="00956C0B" w:rsidRPr="00956C0B" w:rsidRDefault="00956C0B" w:rsidP="00956C0B">
            <w:pPr>
              <w:rPr>
                <w:rFonts w:ascii="Arial" w:hAnsi="Arial" w:cs="Arial"/>
                <w:sz w:val="18"/>
                <w:szCs w:val="18"/>
                <w:rtl/>
                <w:lang w:eastAsia="he-IL"/>
              </w:rPr>
            </w:pPr>
            <w:r w:rsidRPr="00956C0B">
              <w:rPr>
                <w:rFonts w:ascii="Arial" w:hAnsi="Arial" w:cs="Arial"/>
                <w:sz w:val="18"/>
                <w:szCs w:val="18"/>
                <w:highlight w:val="yellow"/>
                <w:rtl/>
                <w:lang w:eastAsia="he-IL"/>
              </w:rPr>
              <w:t>תרופות</w:t>
            </w:r>
            <w:r w:rsidRPr="00956C0B">
              <w:rPr>
                <w:rFonts w:ascii="Arial" w:hAnsi="Arial" w:cs="Arial"/>
                <w:sz w:val="18"/>
                <w:szCs w:val="18"/>
                <w:highlight w:val="yellow"/>
                <w:lang w:eastAsia="he-IL"/>
              </w:rPr>
              <w:t xml:space="preserve"> </w:t>
            </w:r>
            <w:r w:rsidRPr="00956C0B">
              <w:rPr>
                <w:rFonts w:ascii="Arial" w:hAnsi="Arial" w:cs="Arial" w:hint="cs"/>
                <w:sz w:val="18"/>
                <w:szCs w:val="18"/>
                <w:highlight w:val="yellow"/>
                <w:rtl/>
                <w:lang w:eastAsia="he-IL"/>
              </w:rPr>
              <w:t xml:space="preserve"> המעכבות את האנזים </w:t>
            </w:r>
            <w:proofErr w:type="spellStart"/>
            <w:r w:rsidRPr="00956C0B">
              <w:rPr>
                <w:rFonts w:ascii="Arial" w:hAnsi="Arial" w:cs="Arial" w:hint="cs"/>
                <w:sz w:val="18"/>
                <w:szCs w:val="18"/>
                <w:highlight w:val="yellow"/>
                <w:rtl/>
                <w:lang w:eastAsia="he-IL"/>
              </w:rPr>
              <w:t>ציטוכרום</w:t>
            </w:r>
            <w:proofErr w:type="spellEnd"/>
            <w:r w:rsidRPr="00956C0B">
              <w:rPr>
                <w:rFonts w:ascii="Arial" w:hAnsi="Arial" w:cs="Arial" w:hint="cs"/>
                <w:sz w:val="18"/>
                <w:szCs w:val="18"/>
                <w:highlight w:val="yellow"/>
                <w:rtl/>
                <w:lang w:eastAsia="he-IL"/>
              </w:rPr>
              <w:t xml:space="preserve"> </w:t>
            </w:r>
            <w:r w:rsidRPr="00956C0B">
              <w:rPr>
                <w:rFonts w:ascii="Arial" w:hAnsi="Arial" w:cs="Arial"/>
                <w:sz w:val="18"/>
                <w:szCs w:val="18"/>
                <w:highlight w:val="yellow"/>
                <w:lang w:eastAsia="he-IL"/>
              </w:rPr>
              <w:t xml:space="preserve"> 2C19</w:t>
            </w:r>
            <w:r w:rsidRPr="00956C0B">
              <w:rPr>
                <w:rFonts w:ascii="Arial" w:hAnsi="Arial" w:cs="Arial" w:hint="cs"/>
                <w:sz w:val="18"/>
                <w:szCs w:val="18"/>
                <w:highlight w:val="yellow"/>
                <w:rtl/>
                <w:lang w:eastAsia="he-IL"/>
              </w:rPr>
              <w:t xml:space="preserve"> או </w:t>
            </w:r>
            <w:r w:rsidRPr="00956C0B">
              <w:rPr>
                <w:rFonts w:ascii="Arial" w:hAnsi="Arial" w:cs="Arial"/>
                <w:sz w:val="18"/>
                <w:szCs w:val="18"/>
                <w:highlight w:val="yellow"/>
                <w:lang w:eastAsia="he-IL"/>
              </w:rPr>
              <w:t>2D6</w:t>
            </w:r>
            <w:r w:rsidRPr="00956C0B">
              <w:rPr>
                <w:rFonts w:ascii="Arial" w:hAnsi="Arial" w:cs="Arial" w:hint="cs"/>
                <w:sz w:val="18"/>
                <w:szCs w:val="18"/>
                <w:rtl/>
                <w:lang w:eastAsia="he-IL"/>
              </w:rPr>
              <w:t>.</w:t>
            </w:r>
          </w:p>
          <w:p w:rsidR="004F30D5" w:rsidRPr="004F30D5" w:rsidRDefault="00956C0B" w:rsidP="004F30D5">
            <w:pPr>
              <w:rPr>
                <w:rFonts w:ascii="Arial" w:hAnsi="Arial" w:cs="Arial"/>
                <w:strike/>
                <w:color w:val="00B050"/>
                <w:sz w:val="18"/>
                <w:szCs w:val="18"/>
                <w:rtl/>
                <w:lang w:eastAsia="he-IL"/>
              </w:rPr>
            </w:pPr>
            <w:r w:rsidRPr="00956C0B">
              <w:rPr>
                <w:rFonts w:ascii="Arial" w:hAnsi="Arial" w:cs="Arial" w:hint="cs"/>
                <w:strike/>
                <w:color w:val="00B050"/>
                <w:sz w:val="18"/>
                <w:szCs w:val="18"/>
                <w:rtl/>
                <w:lang w:eastAsia="he-IL"/>
              </w:rPr>
              <w:t>ל</w:t>
            </w:r>
            <w:r w:rsidR="004F30D5" w:rsidRPr="004F30D5">
              <w:rPr>
                <w:rFonts w:ascii="Arial" w:hAnsi="Arial" w:cs="Arial"/>
                <w:strike/>
                <w:color w:val="00B050"/>
                <w:sz w:val="18"/>
                <w:szCs w:val="18"/>
                <w:rtl/>
                <w:lang w:eastAsia="he-IL"/>
              </w:rPr>
              <w:t xml:space="preserve"> תרופות נגד </w:t>
            </w:r>
            <w:r w:rsidR="004F30D5" w:rsidRPr="004F30D5">
              <w:rPr>
                <w:rFonts w:ascii="Arial" w:hAnsi="Arial" w:cs="Arial" w:hint="cs"/>
                <w:strike/>
                <w:color w:val="00B050"/>
                <w:sz w:val="18"/>
                <w:szCs w:val="18"/>
                <w:rtl/>
                <w:lang w:eastAsia="he-IL"/>
              </w:rPr>
              <w:t>דיכאון</w:t>
            </w:r>
          </w:p>
          <w:p w:rsidR="004F30D5" w:rsidRPr="004F30D5" w:rsidRDefault="004F30D5" w:rsidP="004F30D5">
            <w:pPr>
              <w:rPr>
                <w:rFonts w:ascii="Arial" w:hAnsi="Arial" w:cs="Arial"/>
                <w:sz w:val="18"/>
                <w:szCs w:val="18"/>
                <w:lang w:eastAsia="he-IL"/>
              </w:rPr>
            </w:pPr>
            <w:r w:rsidRPr="004F30D5">
              <w:rPr>
                <w:rFonts w:ascii="Arial" w:hAnsi="Arial" w:cs="Arial" w:hint="cs"/>
                <w:strike/>
                <w:color w:val="00B050"/>
                <w:sz w:val="18"/>
                <w:szCs w:val="18"/>
                <w:rtl/>
                <w:lang w:eastAsia="he-IL"/>
              </w:rPr>
              <w:t>תרופות היפנוטיות</w:t>
            </w:r>
            <w:r w:rsidRPr="004F30D5">
              <w:rPr>
                <w:rFonts w:ascii="Arial" w:hAnsi="Arial" w:cs="Arial" w:hint="cs"/>
                <w:color w:val="00B050"/>
                <w:sz w:val="18"/>
                <w:szCs w:val="18"/>
                <w:rtl/>
                <w:lang w:eastAsia="he-IL"/>
              </w:rPr>
              <w:t xml:space="preserve"> </w:t>
            </w:r>
            <w:r w:rsidRPr="004F30D5">
              <w:rPr>
                <w:rFonts w:ascii="Arial" w:hAnsi="Arial" w:cs="Arial" w:hint="cs"/>
                <w:sz w:val="18"/>
                <w:szCs w:val="18"/>
                <w:rtl/>
                <w:lang w:eastAsia="he-IL"/>
              </w:rPr>
              <w:t>.</w:t>
            </w:r>
          </w:p>
          <w:p w:rsidR="004F30D5" w:rsidRPr="004F30D5" w:rsidRDefault="004F30D5" w:rsidP="004F30D5">
            <w:pPr>
              <w:rPr>
                <w:rFonts w:ascii="Arial" w:hAnsi="Arial" w:cs="Arial"/>
                <w:strike/>
                <w:color w:val="00B050"/>
                <w:sz w:val="18"/>
                <w:szCs w:val="18"/>
                <w:rtl/>
                <w:lang w:eastAsia="he-IL"/>
              </w:rPr>
            </w:pPr>
            <w:r w:rsidRPr="004F30D5">
              <w:rPr>
                <w:rFonts w:ascii="Arial" w:hAnsi="Arial" w:cs="Arial" w:hint="cs"/>
                <w:strike/>
                <w:color w:val="00B050"/>
                <w:sz w:val="18"/>
                <w:szCs w:val="18"/>
                <w:rtl/>
                <w:lang w:eastAsia="he-IL"/>
              </w:rPr>
              <w:t xml:space="preserve">תרופות לעוויתות, </w:t>
            </w:r>
            <w:proofErr w:type="spellStart"/>
            <w:r w:rsidRPr="004F30D5">
              <w:rPr>
                <w:rFonts w:ascii="Arial" w:hAnsi="Arial" w:cs="Arial" w:hint="cs"/>
                <w:strike/>
                <w:color w:val="00B050"/>
                <w:sz w:val="18"/>
                <w:szCs w:val="18"/>
                <w:rtl/>
                <w:lang w:eastAsia="he-IL"/>
              </w:rPr>
              <w:t>קרבמזפין</w:t>
            </w:r>
            <w:proofErr w:type="spellEnd"/>
          </w:p>
          <w:p w:rsidR="00956C0B" w:rsidRDefault="004F30D5" w:rsidP="00956C0B">
            <w:pPr>
              <w:rPr>
                <w:rFonts w:ascii="Arial" w:hAnsi="Arial" w:cs="Arial"/>
                <w:strike/>
                <w:color w:val="00B050"/>
                <w:sz w:val="18"/>
                <w:szCs w:val="18"/>
                <w:lang w:eastAsia="he-IL"/>
              </w:rPr>
            </w:pPr>
            <w:r>
              <w:rPr>
                <w:rFonts w:ascii="Arial" w:hAnsi="Arial" w:cs="Arial" w:hint="cs"/>
                <w:strike/>
                <w:color w:val="00B050"/>
                <w:sz w:val="18"/>
                <w:szCs w:val="18"/>
                <w:rtl/>
                <w:lang w:eastAsia="he-IL"/>
              </w:rPr>
              <w:t>ל</w:t>
            </w:r>
            <w:r w:rsidR="00956C0B" w:rsidRPr="00956C0B">
              <w:rPr>
                <w:rFonts w:ascii="Arial" w:hAnsi="Arial" w:cs="Arial" w:hint="cs"/>
                <w:strike/>
                <w:color w:val="00B050"/>
                <w:sz w:val="18"/>
                <w:szCs w:val="18"/>
                <w:rtl/>
                <w:lang w:eastAsia="he-IL"/>
              </w:rPr>
              <w:t>יתיום</w:t>
            </w:r>
          </w:p>
          <w:p w:rsidR="004F30D5" w:rsidRPr="00B82F29" w:rsidRDefault="004F30D5" w:rsidP="004F30D5">
            <w:pPr>
              <w:contextualSpacing/>
              <w:rPr>
                <w:rFonts w:cs="Arial"/>
                <w:b/>
                <w:bCs/>
                <w:sz w:val="22"/>
                <w:szCs w:val="18"/>
                <w:lang w:eastAsia="he-IL"/>
              </w:rPr>
            </w:pPr>
            <w:r w:rsidRPr="00B82F29">
              <w:rPr>
                <w:rFonts w:cs="Arial"/>
                <w:b/>
                <w:bCs/>
                <w:sz w:val="22"/>
                <w:szCs w:val="18"/>
                <w:lang w:eastAsia="he-IL"/>
              </w:rPr>
              <w:t>//////////////////</w:t>
            </w:r>
          </w:p>
          <w:p w:rsidR="009825B9" w:rsidRPr="009825B9" w:rsidRDefault="009825B9" w:rsidP="009825B9">
            <w:pPr>
              <w:spacing w:after="200"/>
              <w:ind w:right="-567"/>
              <w:rPr>
                <w:rFonts w:ascii="Arial" w:eastAsia="Calibri" w:hAnsi="Arial" w:cs="Arial"/>
                <w:b/>
                <w:bCs/>
                <w:sz w:val="20"/>
                <w:szCs w:val="20"/>
                <w:highlight w:val="green"/>
                <w:rtl/>
              </w:rPr>
            </w:pPr>
            <w:r w:rsidRPr="009825B9">
              <w:rPr>
                <w:rFonts w:ascii="Arial" w:eastAsia="Calibri" w:hAnsi="Arial" w:cs="Arial"/>
                <w:b/>
                <w:bCs/>
                <w:sz w:val="20"/>
                <w:szCs w:val="20"/>
                <w:highlight w:val="green"/>
                <w:rtl/>
              </w:rPr>
              <w:t>שימוש בתרופה</w:t>
            </w:r>
            <w:r w:rsidRPr="009825B9">
              <w:rPr>
                <w:rFonts w:ascii="Arial" w:eastAsia="Calibri" w:hAnsi="Arial" w:cs="Arial"/>
                <w:sz w:val="20"/>
                <w:szCs w:val="20"/>
                <w:highlight w:val="green"/>
                <w:rtl/>
              </w:rPr>
              <w:t xml:space="preserve"> </w:t>
            </w:r>
            <w:r w:rsidRPr="009825B9">
              <w:rPr>
                <w:rFonts w:ascii="Arial" w:eastAsia="Calibri" w:hAnsi="Arial" w:cs="Arial"/>
                <w:b/>
                <w:bCs/>
                <w:sz w:val="20"/>
                <w:szCs w:val="20"/>
                <w:highlight w:val="green"/>
                <w:rtl/>
              </w:rPr>
              <w:t>ומזון</w:t>
            </w:r>
            <w:r w:rsidRPr="009825B9">
              <w:rPr>
                <w:rFonts w:ascii="Arial" w:eastAsia="Calibri" w:hAnsi="Arial" w:cs="Arial" w:hint="cs"/>
                <w:sz w:val="20"/>
                <w:szCs w:val="20"/>
                <w:highlight w:val="green"/>
                <w:rtl/>
              </w:rPr>
              <w:t xml:space="preserve"> </w:t>
            </w:r>
            <w:r w:rsidRPr="009825B9">
              <w:rPr>
                <w:rFonts w:ascii="Arial" w:eastAsia="Calibri" w:hAnsi="Arial" w:cs="Arial" w:hint="cs"/>
                <w:b/>
                <w:bCs/>
                <w:sz w:val="20"/>
                <w:szCs w:val="20"/>
                <w:highlight w:val="yellow"/>
                <w:rtl/>
              </w:rPr>
              <w:t>/ שתיית אלכוהול</w:t>
            </w:r>
            <w:r w:rsidRPr="009825B9">
              <w:rPr>
                <w:rFonts w:ascii="Arial" w:eastAsia="Calibri" w:hAnsi="Arial" w:cs="Arial"/>
                <w:b/>
                <w:bCs/>
                <w:sz w:val="20"/>
                <w:szCs w:val="20"/>
                <w:highlight w:val="yellow"/>
                <w:rtl/>
              </w:rPr>
              <w:t xml:space="preserve"> </w:t>
            </w:r>
          </w:p>
          <w:p w:rsidR="009825B9" w:rsidRPr="009825B9" w:rsidRDefault="009825B9" w:rsidP="009825B9">
            <w:pPr>
              <w:ind w:right="-567"/>
              <w:rPr>
                <w:rFonts w:ascii="Arial" w:eastAsia="Calibri" w:hAnsi="Arial" w:cs="Arial"/>
                <w:color w:val="000000"/>
                <w:sz w:val="18"/>
                <w:szCs w:val="18"/>
                <w:highlight w:val="yellow"/>
                <w:rtl/>
              </w:rPr>
            </w:pPr>
            <w:r w:rsidRPr="009825B9">
              <w:rPr>
                <w:rFonts w:ascii="Arial" w:eastAsia="Calibri" w:hAnsi="Arial" w:cs="Arial" w:hint="cs"/>
                <w:color w:val="000000"/>
                <w:sz w:val="18"/>
                <w:szCs w:val="18"/>
                <w:highlight w:val="yellow"/>
                <w:rtl/>
              </w:rPr>
              <w:t>ניתן לקחת את התרופה עם או בלי מזון.</w:t>
            </w:r>
          </w:p>
          <w:p w:rsidR="009825B9" w:rsidRPr="009825B9" w:rsidRDefault="009825B9" w:rsidP="009825B9">
            <w:pPr>
              <w:ind w:right="-567"/>
              <w:rPr>
                <w:rFonts w:ascii="Arial" w:eastAsia="Calibri" w:hAnsi="Arial" w:cs="Arial"/>
                <w:color w:val="000000"/>
                <w:sz w:val="18"/>
                <w:szCs w:val="18"/>
                <w:highlight w:val="yellow"/>
                <w:rtl/>
              </w:rPr>
            </w:pPr>
            <w:r w:rsidRPr="009825B9">
              <w:rPr>
                <w:rFonts w:ascii="Arial" w:eastAsia="Calibri" w:hAnsi="Arial" w:cs="Arial" w:hint="cs"/>
                <w:color w:val="000000"/>
                <w:sz w:val="18"/>
                <w:szCs w:val="18"/>
                <w:highlight w:val="yellow"/>
                <w:rtl/>
              </w:rPr>
              <w:t>אין לצרוך אלכוהול במהלך השימוש בתרופה.</w:t>
            </w:r>
          </w:p>
          <w:p w:rsidR="009825B9" w:rsidRPr="009825B9" w:rsidRDefault="009825B9" w:rsidP="009825B9">
            <w:pPr>
              <w:ind w:right="-567"/>
              <w:rPr>
                <w:rFonts w:ascii="Arial" w:eastAsia="Calibri" w:hAnsi="Arial" w:cs="Arial"/>
                <w:color w:val="000000"/>
                <w:sz w:val="18"/>
                <w:szCs w:val="18"/>
                <w:highlight w:val="yellow"/>
                <w:rtl/>
              </w:rPr>
            </w:pPr>
          </w:p>
          <w:p w:rsidR="009825B9" w:rsidRPr="009825B9" w:rsidRDefault="009825B9" w:rsidP="009825B9">
            <w:pPr>
              <w:spacing w:after="200"/>
              <w:ind w:right="-567"/>
              <w:rPr>
                <w:rFonts w:ascii="Arial" w:eastAsia="Calibri" w:hAnsi="Arial" w:cs="Arial"/>
                <w:sz w:val="20"/>
                <w:szCs w:val="20"/>
                <w:highlight w:val="green"/>
                <w:rtl/>
              </w:rPr>
            </w:pPr>
            <w:r w:rsidRPr="009825B9">
              <w:rPr>
                <w:rFonts w:ascii="Arial" w:eastAsia="Calibri" w:hAnsi="Arial" w:cs="Arial"/>
                <w:b/>
                <w:bCs/>
                <w:sz w:val="20"/>
                <w:szCs w:val="20"/>
                <w:highlight w:val="green"/>
                <w:rtl/>
              </w:rPr>
              <w:t>הריון והנקה:</w:t>
            </w:r>
            <w:r w:rsidRPr="009825B9">
              <w:rPr>
                <w:rFonts w:ascii="Arial" w:eastAsia="Calibri" w:hAnsi="Arial" w:cs="Arial"/>
                <w:sz w:val="20"/>
                <w:szCs w:val="20"/>
                <w:highlight w:val="green"/>
                <w:rtl/>
              </w:rPr>
              <w:t xml:space="preserve"> </w:t>
            </w:r>
            <w:r w:rsidRPr="009825B9">
              <w:rPr>
                <w:rFonts w:ascii="Arial" w:eastAsia="Calibri" w:hAnsi="Arial" w:cs="Arial" w:hint="cs"/>
                <w:sz w:val="20"/>
                <w:szCs w:val="20"/>
                <w:highlight w:val="green"/>
                <w:rtl/>
              </w:rPr>
              <w:t xml:space="preserve"> </w:t>
            </w:r>
          </w:p>
          <w:p w:rsidR="009825B9" w:rsidRPr="009825B9" w:rsidRDefault="009825B9" w:rsidP="009825B9">
            <w:pPr>
              <w:rPr>
                <w:rFonts w:cs="Arial"/>
                <w:sz w:val="22"/>
                <w:szCs w:val="18"/>
                <w:highlight w:val="green"/>
                <w:rtl/>
                <w:lang w:eastAsia="he-IL"/>
              </w:rPr>
            </w:pPr>
            <w:r w:rsidRPr="009825B9">
              <w:rPr>
                <w:rFonts w:cs="Arial" w:hint="cs"/>
                <w:sz w:val="22"/>
                <w:szCs w:val="18"/>
                <w:highlight w:val="green"/>
                <w:rtl/>
                <w:lang w:eastAsia="he-IL"/>
              </w:rPr>
              <w:t xml:space="preserve">אין </w:t>
            </w:r>
            <w:r w:rsidRPr="009825B9">
              <w:rPr>
                <w:rFonts w:cs="Arial"/>
                <w:sz w:val="22"/>
                <w:szCs w:val="18"/>
                <w:highlight w:val="green"/>
                <w:rtl/>
                <w:lang w:eastAsia="he-IL"/>
              </w:rPr>
              <w:t xml:space="preserve"> </w:t>
            </w:r>
            <w:r w:rsidRPr="009825B9">
              <w:rPr>
                <w:rFonts w:cs="Arial" w:hint="cs"/>
                <w:sz w:val="22"/>
                <w:szCs w:val="18"/>
                <w:highlight w:val="green"/>
                <w:rtl/>
                <w:lang w:eastAsia="he-IL"/>
              </w:rPr>
              <w:t>לה</w:t>
            </w:r>
            <w:r w:rsidRPr="009825B9">
              <w:rPr>
                <w:rFonts w:cs="Arial"/>
                <w:sz w:val="22"/>
                <w:szCs w:val="18"/>
                <w:highlight w:val="green"/>
                <w:rtl/>
                <w:lang w:eastAsia="he-IL"/>
              </w:rPr>
              <w:t>שתמ</w:t>
            </w:r>
            <w:r w:rsidRPr="009825B9">
              <w:rPr>
                <w:rFonts w:cs="Arial" w:hint="cs"/>
                <w:sz w:val="22"/>
                <w:szCs w:val="18"/>
                <w:highlight w:val="green"/>
                <w:rtl/>
                <w:lang w:eastAsia="he-IL"/>
              </w:rPr>
              <w:t>ש בתרופה אם</w:t>
            </w:r>
            <w:r w:rsidRPr="009825B9">
              <w:rPr>
                <w:rFonts w:cs="Arial"/>
                <w:sz w:val="22"/>
                <w:szCs w:val="18"/>
                <w:highlight w:val="green"/>
                <w:rtl/>
                <w:lang w:eastAsia="he-IL"/>
              </w:rPr>
              <w:t xml:space="preserve"> הנך </w:t>
            </w:r>
            <w:r w:rsidRPr="009825B9">
              <w:rPr>
                <w:rFonts w:cs="Arial" w:hint="cs"/>
                <w:sz w:val="22"/>
                <w:szCs w:val="18"/>
                <w:highlight w:val="green"/>
                <w:rtl/>
                <w:lang w:eastAsia="he-IL"/>
              </w:rPr>
              <w:t>במהלך 3 החודשים הראשונים של ההיריון או אם הנך מניקה.</w:t>
            </w:r>
          </w:p>
          <w:p w:rsidR="009825B9" w:rsidRPr="009825B9" w:rsidRDefault="009825B9" w:rsidP="009825B9">
            <w:pPr>
              <w:rPr>
                <w:rFonts w:cs="Arial"/>
                <w:sz w:val="22"/>
                <w:szCs w:val="18"/>
                <w:highlight w:val="green"/>
                <w:rtl/>
                <w:lang w:eastAsia="he-IL"/>
              </w:rPr>
            </w:pPr>
            <w:r w:rsidRPr="009825B9">
              <w:rPr>
                <w:rFonts w:cs="Arial" w:hint="cs"/>
                <w:sz w:val="22"/>
                <w:szCs w:val="18"/>
                <w:highlight w:val="green"/>
                <w:rtl/>
                <w:lang w:eastAsia="he-IL"/>
              </w:rPr>
              <w:t>התייעצי ברופא לפני תחילת הטיפול אם הנך בהריון, מתכננת להיכנס להריון או חושבת שאת עשויה להיות בהריון וזאת היות והתרופה אינה מומלצת בהריון.</w:t>
            </w:r>
          </w:p>
          <w:p w:rsidR="009825B9" w:rsidRPr="009825B9" w:rsidRDefault="009825B9" w:rsidP="009825B9">
            <w:pPr>
              <w:rPr>
                <w:rFonts w:cs="Arial"/>
                <w:sz w:val="22"/>
                <w:szCs w:val="18"/>
                <w:highlight w:val="yellow"/>
                <w:rtl/>
                <w:lang w:eastAsia="he-IL"/>
              </w:rPr>
            </w:pPr>
            <w:r w:rsidRPr="009825B9">
              <w:rPr>
                <w:rFonts w:cs="Arial" w:hint="cs"/>
                <w:sz w:val="22"/>
                <w:szCs w:val="18"/>
                <w:highlight w:val="yellow"/>
                <w:rtl/>
                <w:lang w:eastAsia="he-IL"/>
              </w:rPr>
              <w:t>עם זאת יתכן ורופאך יחליט בכל זאת לטפל בך בתרופה זו בשליש השני והשלישי של ההיריון. או במהלך הלידה , במידה וכך קיים סיכון שייוול</w:t>
            </w:r>
            <w:r w:rsidRPr="009825B9">
              <w:rPr>
                <w:rFonts w:cs="Arial" w:hint="eastAsia"/>
                <w:sz w:val="22"/>
                <w:szCs w:val="18"/>
                <w:highlight w:val="yellow"/>
                <w:rtl/>
                <w:lang w:eastAsia="he-IL"/>
              </w:rPr>
              <w:t>ד</w:t>
            </w:r>
            <w:r w:rsidRPr="009825B9">
              <w:rPr>
                <w:rFonts w:cs="Arial" w:hint="cs"/>
                <w:sz w:val="22"/>
                <w:szCs w:val="18"/>
                <w:highlight w:val="yellow"/>
                <w:rtl/>
                <w:lang w:eastAsia="he-IL"/>
              </w:rPr>
              <w:t xml:space="preserve"> תינוק עם טמפרטורת גוף נמוכה, רפיון, בעיות נשימה או בעיות האכלה.</w:t>
            </w:r>
          </w:p>
          <w:p w:rsidR="009825B9" w:rsidRDefault="009825B9" w:rsidP="009825B9">
            <w:pPr>
              <w:rPr>
                <w:rFonts w:cs="Arial"/>
                <w:sz w:val="22"/>
                <w:szCs w:val="18"/>
                <w:highlight w:val="yellow"/>
                <w:rtl/>
                <w:lang w:eastAsia="he-IL"/>
              </w:rPr>
            </w:pPr>
            <w:r w:rsidRPr="009825B9">
              <w:rPr>
                <w:rFonts w:cs="Arial" w:hint="cs"/>
                <w:sz w:val="22"/>
                <w:szCs w:val="18"/>
                <w:highlight w:val="yellow"/>
                <w:rtl/>
                <w:lang w:eastAsia="he-IL"/>
              </w:rPr>
              <w:t>אם התרופה נלקחת באופן קבוע בשלבים המאוחרים של ההיריון, יתכן והתינוק יסבול מסימני גמילה וידרוש השגחה צמודה.</w:t>
            </w:r>
          </w:p>
          <w:p w:rsidR="009825B9" w:rsidRPr="00B82F29" w:rsidRDefault="009825B9" w:rsidP="009825B9">
            <w:pPr>
              <w:contextualSpacing/>
              <w:rPr>
                <w:rFonts w:cs="Arial"/>
                <w:b/>
                <w:bCs/>
                <w:sz w:val="22"/>
                <w:szCs w:val="18"/>
                <w:lang w:eastAsia="he-IL"/>
              </w:rPr>
            </w:pPr>
            <w:r w:rsidRPr="00B82F29">
              <w:rPr>
                <w:rFonts w:cs="Arial"/>
                <w:b/>
                <w:bCs/>
                <w:sz w:val="22"/>
                <w:szCs w:val="18"/>
                <w:lang w:eastAsia="he-IL"/>
              </w:rPr>
              <w:t>//////////////////</w:t>
            </w:r>
          </w:p>
          <w:p w:rsidR="009825B9" w:rsidRPr="009825B9" w:rsidRDefault="009825B9" w:rsidP="009825B9">
            <w:pPr>
              <w:ind w:right="-567"/>
              <w:rPr>
                <w:rFonts w:ascii="Calibri" w:eastAsia="Calibri" w:hAnsi="Calibri" w:cs="Arial"/>
                <w:b/>
                <w:bCs/>
                <w:sz w:val="20"/>
                <w:szCs w:val="20"/>
                <w:rtl/>
              </w:rPr>
            </w:pPr>
            <w:r w:rsidRPr="009825B9">
              <w:rPr>
                <w:rFonts w:ascii="Calibri" w:eastAsia="Calibri" w:hAnsi="Calibri" w:cs="Arial" w:hint="cs"/>
                <w:b/>
                <w:bCs/>
                <w:sz w:val="20"/>
                <w:szCs w:val="20"/>
                <w:highlight w:val="yellow"/>
                <w:rtl/>
              </w:rPr>
              <w:t>מידע חשוב על חלק מהמרכיבים של התרופה:</w:t>
            </w:r>
            <w:r w:rsidRPr="009825B9">
              <w:rPr>
                <w:rFonts w:ascii="Calibri" w:eastAsia="Calibri" w:hAnsi="Calibri" w:cs="Arial" w:hint="cs"/>
                <w:b/>
                <w:bCs/>
                <w:sz w:val="20"/>
                <w:szCs w:val="20"/>
                <w:rtl/>
              </w:rPr>
              <w:t xml:space="preserve"> </w:t>
            </w:r>
          </w:p>
          <w:p w:rsidR="00F7629F" w:rsidRPr="00B82F29" w:rsidRDefault="009825B9" w:rsidP="009825B9">
            <w:pPr>
              <w:rPr>
                <w:rFonts w:ascii="Tahoma" w:hAnsi="Tahoma" w:cs="Tahoma"/>
                <w:strike/>
                <w:color w:val="00B050"/>
                <w:sz w:val="18"/>
                <w:szCs w:val="18"/>
                <w:rtl/>
              </w:rPr>
            </w:pPr>
            <w:r w:rsidRPr="009825B9">
              <w:rPr>
                <w:rFonts w:ascii="Calibri" w:eastAsia="Calibri" w:hAnsi="Calibri" w:cs="Arial" w:hint="cs"/>
                <w:sz w:val="18"/>
                <w:szCs w:val="18"/>
                <w:highlight w:val="yellow"/>
                <w:rtl/>
              </w:rPr>
              <w:lastRenderedPageBreak/>
              <w:t xml:space="preserve">התרופה מכילה לקטוז, </w:t>
            </w:r>
            <w:r w:rsidRPr="009825B9">
              <w:rPr>
                <w:rFonts w:ascii="Calibri" w:eastAsia="Calibri" w:hAnsi="Calibri" w:cs="Arial"/>
                <w:sz w:val="18"/>
                <w:szCs w:val="18"/>
                <w:highlight w:val="yellow"/>
                <w:rtl/>
              </w:rPr>
              <w:t>אם יש לך רגישות / אי סבילות לסוכרים</w:t>
            </w:r>
            <w:r w:rsidRPr="009825B9">
              <w:rPr>
                <w:rFonts w:ascii="Calibri" w:eastAsia="Calibri" w:hAnsi="Calibri" w:cs="Arial" w:hint="cs"/>
                <w:sz w:val="18"/>
                <w:szCs w:val="18"/>
                <w:highlight w:val="yellow"/>
                <w:rtl/>
              </w:rPr>
              <w:t>,</w:t>
            </w:r>
            <w:r w:rsidRPr="009825B9">
              <w:rPr>
                <w:rFonts w:ascii="Calibri" w:eastAsia="Calibri" w:hAnsi="Calibri" w:cs="Arial"/>
                <w:sz w:val="18"/>
                <w:szCs w:val="18"/>
                <w:highlight w:val="yellow"/>
                <w:rtl/>
              </w:rPr>
              <w:t xml:space="preserve"> היוועץ ברופא לפני נטילת התרופה</w:t>
            </w:r>
            <w:r w:rsidRPr="009825B9">
              <w:rPr>
                <w:rFonts w:ascii="Calibri" w:eastAsia="Calibri" w:hAnsi="Calibri" w:cs="Arial" w:hint="cs"/>
                <w:sz w:val="18"/>
                <w:szCs w:val="18"/>
                <w:rtl/>
              </w:rPr>
              <w:t>.</w:t>
            </w:r>
          </w:p>
        </w:tc>
      </w:tr>
      <w:tr w:rsidR="00F7629F" w:rsidRPr="00013278" w:rsidTr="00C034E8">
        <w:trPr>
          <w:trHeight w:val="340"/>
        </w:trPr>
        <w:tc>
          <w:tcPr>
            <w:tcW w:w="1590" w:type="dxa"/>
            <w:vAlign w:val="center"/>
          </w:tcPr>
          <w:p w:rsidR="00F7629F" w:rsidRPr="00E204F6" w:rsidRDefault="00E204F6" w:rsidP="00E204F6">
            <w:pPr>
              <w:bidi w:val="0"/>
              <w:jc w:val="center"/>
              <w:rPr>
                <w:rFonts w:ascii="Arial Narrow" w:hAnsi="Arial Narrow" w:cs="David Transparent"/>
                <w:b/>
                <w:bCs/>
                <w:sz w:val="20"/>
                <w:szCs w:val="20"/>
                <w:lang w:eastAsia="he-IL"/>
              </w:rPr>
            </w:pPr>
            <w:r w:rsidRPr="00E204F6">
              <w:rPr>
                <w:rFonts w:ascii="Calibri" w:eastAsia="Calibri" w:hAnsi="Calibri" w:cs="David" w:hint="cs"/>
                <w:b/>
                <w:bCs/>
                <w:sz w:val="28"/>
                <w:szCs w:val="28"/>
                <w:rtl/>
              </w:rPr>
              <w:lastRenderedPageBreak/>
              <w:t>כיצד תשתמש בתרופה?</w:t>
            </w:r>
          </w:p>
        </w:tc>
        <w:tc>
          <w:tcPr>
            <w:tcW w:w="851" w:type="dxa"/>
            <w:vAlign w:val="center"/>
          </w:tcPr>
          <w:p w:rsidR="00F7629F" w:rsidRPr="00E204F6" w:rsidRDefault="00F7629F" w:rsidP="00E204F6">
            <w:pPr>
              <w:bidi w:val="0"/>
              <w:jc w:val="center"/>
              <w:rPr>
                <w:rFonts w:cs="David"/>
                <w:lang w:eastAsia="he-IL"/>
              </w:rPr>
            </w:pPr>
          </w:p>
        </w:tc>
        <w:tc>
          <w:tcPr>
            <w:tcW w:w="6946" w:type="dxa"/>
            <w:vAlign w:val="center"/>
          </w:tcPr>
          <w:p w:rsidR="00696189" w:rsidRPr="00B82F29" w:rsidRDefault="00696189" w:rsidP="00696189">
            <w:pPr>
              <w:contextualSpacing/>
              <w:rPr>
                <w:rFonts w:cs="Arial"/>
                <w:b/>
                <w:bCs/>
                <w:sz w:val="22"/>
                <w:szCs w:val="18"/>
                <w:lang w:eastAsia="he-IL"/>
              </w:rPr>
            </w:pPr>
            <w:r w:rsidRPr="00B82F29">
              <w:rPr>
                <w:rFonts w:cs="Arial"/>
                <w:b/>
                <w:bCs/>
                <w:sz w:val="22"/>
                <w:szCs w:val="18"/>
                <w:lang w:eastAsia="he-IL"/>
              </w:rPr>
              <w:t>//////////////////</w:t>
            </w:r>
          </w:p>
          <w:p w:rsidR="00696189" w:rsidRDefault="00696189" w:rsidP="00696189">
            <w:pPr>
              <w:rPr>
                <w:rFonts w:ascii="Arial" w:eastAsia="Calibri" w:hAnsi="Arial" w:cs="Arial"/>
                <w:sz w:val="18"/>
                <w:szCs w:val="18"/>
                <w:highlight w:val="yellow"/>
                <w:rtl/>
              </w:rPr>
            </w:pPr>
            <w:r w:rsidRPr="001A76DE">
              <w:rPr>
                <w:rFonts w:ascii="Arial" w:eastAsia="Calibri" w:hAnsi="Arial" w:cs="Arial"/>
                <w:sz w:val="18"/>
                <w:szCs w:val="18"/>
                <w:rtl/>
              </w:rPr>
              <w:t>המינון ואופן הטיפול יקבעו על ידי הרופא בלבד.</w:t>
            </w:r>
          </w:p>
          <w:p w:rsidR="00696189" w:rsidRPr="00696189" w:rsidRDefault="00696189" w:rsidP="00696189">
            <w:pPr>
              <w:rPr>
                <w:rFonts w:ascii="Arial" w:eastAsia="Calibri" w:hAnsi="Arial" w:cs="Arial"/>
                <w:sz w:val="18"/>
                <w:szCs w:val="18"/>
                <w:rtl/>
              </w:rPr>
            </w:pPr>
            <w:proofErr w:type="spellStart"/>
            <w:r w:rsidRPr="00696189">
              <w:rPr>
                <w:rFonts w:ascii="Arial" w:eastAsia="Calibri" w:hAnsi="Arial" w:cs="Arial" w:hint="cs"/>
                <w:sz w:val="18"/>
                <w:szCs w:val="18"/>
                <w:highlight w:val="yellow"/>
                <w:rtl/>
              </w:rPr>
              <w:t>פריזיום</w:t>
            </w:r>
            <w:proofErr w:type="spellEnd"/>
            <w:r w:rsidRPr="00696189">
              <w:rPr>
                <w:rFonts w:ascii="Arial" w:eastAsia="Calibri" w:hAnsi="Arial" w:cs="Arial" w:hint="cs"/>
                <w:sz w:val="18"/>
                <w:szCs w:val="18"/>
                <w:highlight w:val="yellow"/>
                <w:rtl/>
              </w:rPr>
              <w:t xml:space="preserve"> ניתן בד"כ לתקופה של 2-4 שבועות ואח"כ הרופא יחליט אם להמשיך בטיפול.</w:t>
            </w:r>
          </w:p>
          <w:p w:rsidR="00696189" w:rsidRPr="00696189" w:rsidRDefault="00696189" w:rsidP="00696189">
            <w:pPr>
              <w:rPr>
                <w:rFonts w:ascii="Arial" w:hAnsi="Arial" w:cs="Arial"/>
                <w:sz w:val="18"/>
                <w:szCs w:val="18"/>
                <w:rtl/>
                <w:lang w:eastAsia="he-IL"/>
              </w:rPr>
            </w:pPr>
            <w:r w:rsidRPr="00696189">
              <w:rPr>
                <w:rFonts w:ascii="Arial" w:eastAsia="Calibri" w:hAnsi="Arial" w:cs="Arial"/>
                <w:sz w:val="18"/>
                <w:szCs w:val="18"/>
                <w:rtl/>
              </w:rPr>
              <w:t xml:space="preserve">המינון המקובל </w:t>
            </w:r>
            <w:r w:rsidRPr="00696189">
              <w:rPr>
                <w:rFonts w:ascii="Arial" w:eastAsia="Calibri" w:hAnsi="Arial" w:cs="Arial" w:hint="cs"/>
                <w:sz w:val="18"/>
                <w:szCs w:val="18"/>
                <w:highlight w:val="yellow"/>
                <w:rtl/>
              </w:rPr>
              <w:t>למבוגרים</w:t>
            </w:r>
            <w:r w:rsidRPr="00696189">
              <w:rPr>
                <w:rFonts w:ascii="Arial" w:eastAsia="Calibri" w:hAnsi="Arial" w:cs="Arial" w:hint="cs"/>
                <w:sz w:val="18"/>
                <w:szCs w:val="18"/>
                <w:rtl/>
              </w:rPr>
              <w:t xml:space="preserve">: </w:t>
            </w:r>
            <w:r w:rsidRPr="00696189">
              <w:rPr>
                <w:rFonts w:ascii="Arial" w:eastAsia="Calibri" w:hAnsi="Arial" w:cs="Arial"/>
                <w:strike/>
                <w:color w:val="FF0000"/>
                <w:sz w:val="18"/>
                <w:szCs w:val="18"/>
                <w:rtl/>
              </w:rPr>
              <w:t>בדרך כלל הוא</w:t>
            </w:r>
            <w:r w:rsidRPr="00696189">
              <w:rPr>
                <w:rFonts w:ascii="Arial" w:eastAsia="Calibri" w:hAnsi="Arial" w:cs="Arial" w:hint="cs"/>
                <w:color w:val="FF0000"/>
                <w:sz w:val="18"/>
                <w:szCs w:val="18"/>
                <w:rtl/>
              </w:rPr>
              <w:t>:</w:t>
            </w:r>
            <w:r w:rsidRPr="00696189">
              <w:rPr>
                <w:rFonts w:ascii="Arial" w:hAnsi="Arial" w:cs="Arial" w:hint="cs"/>
                <w:color w:val="FF0000"/>
                <w:sz w:val="18"/>
                <w:szCs w:val="18"/>
                <w:rtl/>
                <w:lang w:eastAsia="he-IL"/>
              </w:rPr>
              <w:t xml:space="preserve"> </w:t>
            </w:r>
            <w:r w:rsidRPr="00696189">
              <w:rPr>
                <w:rFonts w:ascii="Arial" w:hAnsi="Arial" w:cs="Arial" w:hint="cs"/>
                <w:sz w:val="18"/>
                <w:szCs w:val="18"/>
                <w:rtl/>
                <w:lang w:eastAsia="he-IL"/>
              </w:rPr>
              <w:t xml:space="preserve">20-30  מ"ג ליום </w:t>
            </w:r>
            <w:r w:rsidRPr="00696189">
              <w:rPr>
                <w:rFonts w:ascii="Arial" w:hAnsi="Arial" w:cs="Arial" w:hint="cs"/>
                <w:sz w:val="18"/>
                <w:szCs w:val="18"/>
                <w:highlight w:val="yellow"/>
                <w:rtl/>
                <w:lang w:eastAsia="he-IL"/>
              </w:rPr>
              <w:t>בשתי מנות מחולקות או כמנה אחת בלילה.</w:t>
            </w:r>
          </w:p>
          <w:p w:rsidR="00696189" w:rsidRPr="00696189" w:rsidRDefault="00696189" w:rsidP="00696189">
            <w:pPr>
              <w:rPr>
                <w:rFonts w:ascii="Arial" w:hAnsi="Arial" w:cs="Arial"/>
                <w:sz w:val="18"/>
                <w:szCs w:val="18"/>
                <w:highlight w:val="yellow"/>
                <w:rtl/>
                <w:lang w:eastAsia="he-IL"/>
              </w:rPr>
            </w:pPr>
            <w:r w:rsidRPr="00696189">
              <w:rPr>
                <w:rFonts w:ascii="Arial" w:hAnsi="Arial" w:cs="Arial" w:hint="cs"/>
                <w:sz w:val="18"/>
                <w:szCs w:val="18"/>
                <w:highlight w:val="green"/>
                <w:rtl/>
                <w:lang w:eastAsia="he-IL"/>
              </w:rPr>
              <w:t xml:space="preserve">יתכן והרופא יעלה את המינון </w:t>
            </w:r>
            <w:r w:rsidRPr="00696189">
              <w:rPr>
                <w:rFonts w:ascii="Arial" w:hAnsi="Arial" w:cs="Arial" w:hint="cs"/>
                <w:strike/>
                <w:color w:val="00B050"/>
                <w:sz w:val="18"/>
                <w:szCs w:val="18"/>
                <w:rtl/>
                <w:lang w:eastAsia="he-IL"/>
              </w:rPr>
              <w:t xml:space="preserve">ניתן להעלות את הכמות </w:t>
            </w:r>
            <w:r w:rsidRPr="00696189">
              <w:rPr>
                <w:rFonts w:ascii="Arial" w:hAnsi="Arial" w:cs="Arial" w:hint="cs"/>
                <w:sz w:val="18"/>
                <w:szCs w:val="18"/>
                <w:highlight w:val="green"/>
                <w:rtl/>
                <w:lang w:eastAsia="he-IL"/>
              </w:rPr>
              <w:t xml:space="preserve">עד 60 מ"ג /יום, </w:t>
            </w:r>
            <w:r w:rsidRPr="00696189">
              <w:rPr>
                <w:rFonts w:ascii="Arial" w:hAnsi="Arial" w:cs="Arial" w:hint="cs"/>
                <w:sz w:val="18"/>
                <w:szCs w:val="18"/>
                <w:highlight w:val="yellow"/>
                <w:rtl/>
                <w:lang w:eastAsia="he-IL"/>
              </w:rPr>
              <w:t>ויתכן והרופא יוריד את המינון.</w:t>
            </w:r>
          </w:p>
          <w:p w:rsidR="00696189" w:rsidRPr="00696189" w:rsidRDefault="00696189" w:rsidP="00696189">
            <w:pPr>
              <w:rPr>
                <w:rFonts w:ascii="Arial" w:hAnsi="Arial" w:cs="Arial"/>
                <w:sz w:val="18"/>
                <w:szCs w:val="18"/>
                <w:highlight w:val="green"/>
                <w:rtl/>
                <w:lang w:eastAsia="he-IL"/>
              </w:rPr>
            </w:pPr>
            <w:r w:rsidRPr="00696189">
              <w:rPr>
                <w:rFonts w:ascii="Arial" w:hAnsi="Arial" w:cs="Arial" w:hint="cs"/>
                <w:sz w:val="18"/>
                <w:szCs w:val="18"/>
                <w:highlight w:val="green"/>
                <w:rtl/>
                <w:lang w:eastAsia="he-IL"/>
              </w:rPr>
              <w:t>המינון המקובל לקשישים</w:t>
            </w:r>
            <w:r w:rsidRPr="00696189">
              <w:rPr>
                <w:rFonts w:ascii="Arial" w:hAnsi="Arial" w:cs="Arial" w:hint="cs"/>
                <w:sz w:val="18"/>
                <w:szCs w:val="18"/>
                <w:rtl/>
                <w:lang w:eastAsia="he-IL"/>
              </w:rPr>
              <w:t xml:space="preserve"> </w:t>
            </w:r>
            <w:r w:rsidRPr="00696189">
              <w:rPr>
                <w:rFonts w:ascii="Arial" w:hAnsi="Arial" w:cs="Arial" w:hint="cs"/>
                <w:strike/>
                <w:color w:val="00B050"/>
                <w:sz w:val="18"/>
                <w:szCs w:val="18"/>
                <w:rtl/>
                <w:lang w:eastAsia="he-IL"/>
              </w:rPr>
              <w:t>לזקנים מומלץ</w:t>
            </w:r>
            <w:r w:rsidRPr="00696189">
              <w:rPr>
                <w:rFonts w:ascii="Arial" w:hAnsi="Arial" w:cs="Arial" w:hint="cs"/>
                <w:color w:val="00B050"/>
                <w:sz w:val="18"/>
                <w:szCs w:val="18"/>
                <w:rtl/>
                <w:lang w:eastAsia="he-IL"/>
              </w:rPr>
              <w:t xml:space="preserve"> </w:t>
            </w:r>
            <w:r w:rsidRPr="00696189">
              <w:rPr>
                <w:rFonts w:ascii="Arial" w:hAnsi="Arial" w:cs="Arial" w:hint="cs"/>
                <w:sz w:val="18"/>
                <w:szCs w:val="18"/>
                <w:highlight w:val="green"/>
                <w:rtl/>
                <w:lang w:eastAsia="he-IL"/>
              </w:rPr>
              <w:t xml:space="preserve">: 10-20  מ"ג/יום. </w:t>
            </w:r>
          </w:p>
          <w:p w:rsidR="00696189" w:rsidRPr="00696189" w:rsidRDefault="00696189" w:rsidP="00696189">
            <w:pPr>
              <w:rPr>
                <w:rFonts w:ascii="Arial" w:hAnsi="Arial" w:cs="Arial"/>
                <w:strike/>
                <w:color w:val="FF0000"/>
                <w:sz w:val="18"/>
                <w:szCs w:val="18"/>
                <w:rtl/>
                <w:lang w:eastAsia="he-IL"/>
              </w:rPr>
            </w:pPr>
            <w:r w:rsidRPr="00696189">
              <w:rPr>
                <w:rFonts w:ascii="Arial" w:hAnsi="Arial" w:cs="Arial" w:hint="cs"/>
                <w:strike/>
                <w:color w:val="FF0000"/>
                <w:sz w:val="18"/>
                <w:szCs w:val="18"/>
                <w:rtl/>
                <w:lang w:eastAsia="he-IL"/>
              </w:rPr>
              <w:t>ילדים בגיל 3-15  שנים : 5-10 מ"ג/יום.</w:t>
            </w:r>
          </w:p>
          <w:p w:rsidR="00696189" w:rsidRPr="00696189" w:rsidRDefault="00696189" w:rsidP="00696189">
            <w:pPr>
              <w:rPr>
                <w:rFonts w:ascii="Arial" w:hAnsi="Arial" w:cs="Arial"/>
                <w:strike/>
                <w:color w:val="FF0000"/>
                <w:sz w:val="18"/>
                <w:szCs w:val="18"/>
                <w:rtl/>
                <w:lang w:eastAsia="he-IL"/>
              </w:rPr>
            </w:pPr>
            <w:r w:rsidRPr="00696189">
              <w:rPr>
                <w:rFonts w:ascii="Arial" w:hAnsi="Arial" w:cs="Arial" w:hint="cs"/>
                <w:sz w:val="18"/>
                <w:szCs w:val="18"/>
                <w:rtl/>
                <w:lang w:eastAsia="he-IL"/>
              </w:rPr>
              <w:t xml:space="preserve">תרופה זו אינה מיועדת בד"כ לילדים. </w:t>
            </w:r>
            <w:r w:rsidRPr="00696189">
              <w:rPr>
                <w:rFonts w:ascii="Arial" w:hAnsi="Arial" w:cs="Arial" w:hint="cs"/>
                <w:strike/>
                <w:color w:val="FF0000"/>
                <w:sz w:val="18"/>
                <w:szCs w:val="18"/>
                <w:rtl/>
                <w:lang w:eastAsia="he-IL"/>
              </w:rPr>
              <w:t>ותינוקות מתחת לגיל 3 שנים.</w:t>
            </w:r>
          </w:p>
          <w:p w:rsidR="00696189" w:rsidRPr="00696189" w:rsidRDefault="00696189" w:rsidP="00696189">
            <w:pPr>
              <w:rPr>
                <w:rFonts w:ascii="Arial" w:hAnsi="Arial" w:cs="Arial"/>
                <w:sz w:val="18"/>
                <w:szCs w:val="18"/>
                <w:u w:val="single"/>
                <w:rtl/>
                <w:lang w:eastAsia="he-IL"/>
              </w:rPr>
            </w:pPr>
            <w:r w:rsidRPr="00696189">
              <w:rPr>
                <w:rFonts w:ascii="Arial" w:hAnsi="Arial" w:cs="Arial" w:hint="cs"/>
                <w:sz w:val="18"/>
                <w:szCs w:val="18"/>
                <w:rtl/>
                <w:lang w:eastAsia="he-IL"/>
              </w:rPr>
              <w:t xml:space="preserve">חולים הסובלים מבעיות </w:t>
            </w:r>
            <w:r w:rsidRPr="00696189">
              <w:rPr>
                <w:rFonts w:ascii="Arial" w:hAnsi="Arial" w:cs="Arial" w:hint="cs"/>
                <w:sz w:val="18"/>
                <w:szCs w:val="18"/>
                <w:highlight w:val="green"/>
                <w:rtl/>
                <w:lang w:eastAsia="he-IL"/>
              </w:rPr>
              <w:t>ב</w:t>
            </w:r>
            <w:r w:rsidRPr="00696189">
              <w:rPr>
                <w:rFonts w:ascii="Arial" w:hAnsi="Arial" w:cs="Arial" w:hint="cs"/>
                <w:sz w:val="18"/>
                <w:szCs w:val="18"/>
                <w:rtl/>
                <w:lang w:eastAsia="he-IL"/>
              </w:rPr>
              <w:t xml:space="preserve">כבד או </w:t>
            </w:r>
            <w:r w:rsidRPr="00696189">
              <w:rPr>
                <w:rFonts w:ascii="Arial" w:hAnsi="Arial" w:cs="Arial" w:hint="cs"/>
                <w:sz w:val="18"/>
                <w:szCs w:val="18"/>
                <w:highlight w:val="green"/>
                <w:rtl/>
                <w:lang w:eastAsia="he-IL"/>
              </w:rPr>
              <w:t>ב</w:t>
            </w:r>
            <w:r w:rsidRPr="00696189">
              <w:rPr>
                <w:rFonts w:ascii="Arial" w:hAnsi="Arial" w:cs="Arial" w:hint="cs"/>
                <w:sz w:val="18"/>
                <w:szCs w:val="18"/>
                <w:rtl/>
                <w:lang w:eastAsia="he-IL"/>
              </w:rPr>
              <w:t>כליות ייטל</w:t>
            </w:r>
            <w:r w:rsidRPr="00696189">
              <w:rPr>
                <w:rFonts w:ascii="Arial" w:hAnsi="Arial" w:cs="Arial" w:hint="eastAsia"/>
                <w:sz w:val="18"/>
                <w:szCs w:val="18"/>
                <w:rtl/>
                <w:lang w:eastAsia="he-IL"/>
              </w:rPr>
              <w:t>ו</w:t>
            </w:r>
            <w:r w:rsidRPr="00696189">
              <w:rPr>
                <w:rFonts w:ascii="Arial" w:hAnsi="Arial" w:cs="Arial" w:hint="cs"/>
                <w:sz w:val="18"/>
                <w:szCs w:val="18"/>
                <w:rtl/>
                <w:lang w:eastAsia="he-IL"/>
              </w:rPr>
              <w:t xml:space="preserve"> </w:t>
            </w:r>
            <w:r w:rsidRPr="00696189">
              <w:rPr>
                <w:rFonts w:ascii="Arial" w:hAnsi="Arial" w:cs="Arial" w:hint="cs"/>
                <w:strike/>
                <w:color w:val="00B050"/>
                <w:sz w:val="18"/>
                <w:szCs w:val="18"/>
                <w:rtl/>
                <w:lang w:eastAsia="he-IL"/>
              </w:rPr>
              <w:t>כמות קטנה</w:t>
            </w:r>
            <w:r w:rsidRPr="00696189">
              <w:rPr>
                <w:rFonts w:ascii="Arial" w:hAnsi="Arial" w:cs="Arial" w:hint="cs"/>
                <w:sz w:val="18"/>
                <w:szCs w:val="18"/>
                <w:rtl/>
                <w:lang w:eastAsia="he-IL"/>
              </w:rPr>
              <w:t xml:space="preserve"> </w:t>
            </w:r>
            <w:r w:rsidRPr="00696189">
              <w:rPr>
                <w:rFonts w:ascii="Arial" w:hAnsi="Arial" w:cs="Arial" w:hint="cs"/>
                <w:sz w:val="18"/>
                <w:szCs w:val="18"/>
                <w:highlight w:val="green"/>
                <w:rtl/>
                <w:lang w:eastAsia="he-IL"/>
              </w:rPr>
              <w:t>מינון נמוך</w:t>
            </w:r>
            <w:r w:rsidRPr="00696189">
              <w:rPr>
                <w:rFonts w:ascii="Arial" w:hAnsi="Arial" w:cs="Arial" w:hint="cs"/>
                <w:sz w:val="18"/>
                <w:szCs w:val="18"/>
                <w:rtl/>
                <w:lang w:eastAsia="he-IL"/>
              </w:rPr>
              <w:t xml:space="preserve"> של </w:t>
            </w:r>
            <w:proofErr w:type="spellStart"/>
            <w:r w:rsidRPr="00696189">
              <w:rPr>
                <w:rFonts w:ascii="Arial" w:hAnsi="Arial" w:cs="Arial" w:hint="cs"/>
                <w:sz w:val="18"/>
                <w:szCs w:val="18"/>
                <w:rtl/>
                <w:lang w:eastAsia="he-IL"/>
              </w:rPr>
              <w:t>פריזיום</w:t>
            </w:r>
            <w:proofErr w:type="spellEnd"/>
            <w:r w:rsidRPr="00696189">
              <w:rPr>
                <w:rFonts w:ascii="Arial" w:hAnsi="Arial" w:cs="Arial" w:hint="cs"/>
                <w:sz w:val="18"/>
                <w:szCs w:val="18"/>
                <w:rtl/>
                <w:lang w:eastAsia="he-IL"/>
              </w:rPr>
              <w:t xml:space="preserve"> , לפי הוראות הרופא.</w:t>
            </w:r>
            <w:r w:rsidRPr="00696189">
              <w:rPr>
                <w:rFonts w:ascii="Arial" w:hAnsi="Arial" w:cs="Arial"/>
                <w:sz w:val="18"/>
                <w:szCs w:val="18"/>
                <w:rtl/>
                <w:lang w:eastAsia="he-IL"/>
              </w:rPr>
              <w:t xml:space="preserve"> </w:t>
            </w:r>
            <w:r w:rsidRPr="00696189">
              <w:rPr>
                <w:rFonts w:ascii="Arial" w:hAnsi="Arial" w:cs="Arial" w:hint="cs"/>
                <w:sz w:val="18"/>
                <w:szCs w:val="18"/>
                <w:rtl/>
                <w:lang w:eastAsia="he-IL"/>
              </w:rPr>
              <w:t xml:space="preserve">לאחר </w:t>
            </w:r>
            <w:r w:rsidRPr="00696189">
              <w:rPr>
                <w:rFonts w:ascii="Arial" w:hAnsi="Arial" w:cs="Arial" w:hint="cs"/>
                <w:sz w:val="18"/>
                <w:szCs w:val="18"/>
                <w:highlight w:val="yellow"/>
                <w:rtl/>
                <w:lang w:eastAsia="he-IL"/>
              </w:rPr>
              <w:t>לא יותר מ</w:t>
            </w:r>
            <w:r w:rsidRPr="00696189">
              <w:rPr>
                <w:rFonts w:ascii="Arial" w:hAnsi="Arial" w:cs="Arial" w:hint="cs"/>
                <w:sz w:val="18"/>
                <w:szCs w:val="18"/>
                <w:rtl/>
                <w:lang w:eastAsia="he-IL"/>
              </w:rPr>
              <w:t xml:space="preserve"> 4 שבועות מתחילת הטיפול יקבע הרופא את  המשך הטיפול .</w:t>
            </w:r>
          </w:p>
          <w:p w:rsidR="00696189" w:rsidRPr="00696189" w:rsidRDefault="00696189" w:rsidP="00696189">
            <w:pPr>
              <w:rPr>
                <w:rFonts w:ascii="Arial" w:hAnsi="Arial" w:cs="Arial"/>
                <w:sz w:val="18"/>
                <w:szCs w:val="18"/>
                <w:highlight w:val="green"/>
                <w:rtl/>
                <w:lang w:eastAsia="he-IL"/>
              </w:rPr>
            </w:pPr>
          </w:p>
          <w:p w:rsidR="00696189" w:rsidRPr="00696189" w:rsidRDefault="00696189" w:rsidP="00696189">
            <w:pPr>
              <w:rPr>
                <w:rFonts w:ascii="Arial" w:hAnsi="Arial" w:cs="Arial"/>
                <w:sz w:val="18"/>
                <w:szCs w:val="18"/>
                <w:rtl/>
                <w:lang w:eastAsia="he-IL"/>
              </w:rPr>
            </w:pPr>
            <w:r w:rsidRPr="00696189">
              <w:rPr>
                <w:rFonts w:ascii="Arial" w:hAnsi="Arial" w:cs="Arial"/>
                <w:sz w:val="18"/>
                <w:szCs w:val="18"/>
                <w:rtl/>
                <w:lang w:eastAsia="he-IL"/>
              </w:rPr>
              <w:t xml:space="preserve">אין ללעוס! </w:t>
            </w:r>
            <w:r w:rsidRPr="00696189">
              <w:rPr>
                <w:rFonts w:ascii="Arial" w:hAnsi="Arial" w:cs="Arial" w:hint="cs"/>
                <w:sz w:val="18"/>
                <w:szCs w:val="18"/>
                <w:rtl/>
                <w:lang w:eastAsia="he-IL"/>
              </w:rPr>
              <w:t xml:space="preserve">יש </w:t>
            </w:r>
            <w:r w:rsidRPr="00696189">
              <w:rPr>
                <w:rFonts w:ascii="Arial" w:hAnsi="Arial" w:cs="Arial"/>
                <w:sz w:val="18"/>
                <w:szCs w:val="18"/>
                <w:rtl/>
                <w:lang w:eastAsia="he-IL"/>
              </w:rPr>
              <w:t>לבלוע את התרופה</w:t>
            </w:r>
            <w:r w:rsidRPr="00696189">
              <w:rPr>
                <w:rFonts w:ascii="Arial" w:hAnsi="Arial" w:cs="Arial" w:hint="cs"/>
                <w:sz w:val="18"/>
                <w:szCs w:val="18"/>
                <w:rtl/>
                <w:lang w:eastAsia="he-IL"/>
              </w:rPr>
              <w:t xml:space="preserve"> בשלמותה</w:t>
            </w:r>
            <w:r w:rsidRPr="00696189">
              <w:rPr>
                <w:rFonts w:ascii="Arial" w:hAnsi="Arial" w:cs="Arial"/>
                <w:sz w:val="18"/>
                <w:szCs w:val="18"/>
                <w:rtl/>
                <w:lang w:eastAsia="he-IL"/>
              </w:rPr>
              <w:t xml:space="preserve"> עם </w:t>
            </w:r>
            <w:r w:rsidRPr="00696189">
              <w:rPr>
                <w:rFonts w:ascii="Arial" w:hAnsi="Arial" w:cs="Arial"/>
                <w:strike/>
                <w:color w:val="00B050"/>
                <w:sz w:val="18"/>
                <w:szCs w:val="18"/>
                <w:rtl/>
                <w:lang w:eastAsia="he-IL"/>
              </w:rPr>
              <w:t>מעט</w:t>
            </w:r>
            <w:r w:rsidRPr="00696189">
              <w:rPr>
                <w:rFonts w:ascii="Arial" w:hAnsi="Arial" w:cs="Arial"/>
                <w:sz w:val="18"/>
                <w:szCs w:val="18"/>
                <w:rtl/>
                <w:lang w:eastAsia="he-IL"/>
              </w:rPr>
              <w:t xml:space="preserve"> </w:t>
            </w:r>
            <w:r w:rsidRPr="00696189">
              <w:rPr>
                <w:rFonts w:ascii="Arial" w:hAnsi="Arial" w:cs="Arial" w:hint="cs"/>
                <w:sz w:val="18"/>
                <w:szCs w:val="18"/>
                <w:highlight w:val="yellow"/>
                <w:rtl/>
                <w:lang w:eastAsia="he-IL"/>
              </w:rPr>
              <w:t xml:space="preserve">לפחות חצי כוס </w:t>
            </w:r>
            <w:r w:rsidRPr="00696189">
              <w:rPr>
                <w:rFonts w:ascii="Arial" w:hAnsi="Arial" w:cs="Arial" w:hint="cs"/>
                <w:sz w:val="18"/>
                <w:szCs w:val="18"/>
                <w:rtl/>
                <w:lang w:eastAsia="he-IL"/>
              </w:rPr>
              <w:t xml:space="preserve">מים </w:t>
            </w:r>
            <w:r w:rsidRPr="00696189">
              <w:rPr>
                <w:rFonts w:ascii="Arial" w:hAnsi="Arial" w:cs="Arial" w:hint="cs"/>
                <w:sz w:val="18"/>
                <w:szCs w:val="18"/>
                <w:highlight w:val="yellow"/>
                <w:rtl/>
                <w:lang w:eastAsia="he-IL"/>
              </w:rPr>
              <w:t>או מרוסקת ומעורבבת עם רסק תפוחים.</w:t>
            </w:r>
          </w:p>
          <w:p w:rsidR="00696189" w:rsidRDefault="00696189" w:rsidP="00696189">
            <w:pPr>
              <w:tabs>
                <w:tab w:val="left" w:pos="1260"/>
                <w:tab w:val="left" w:pos="2892"/>
                <w:tab w:val="left" w:pos="3612"/>
                <w:tab w:val="left" w:pos="4332"/>
                <w:tab w:val="left" w:pos="5052"/>
                <w:tab w:val="left" w:pos="5772"/>
                <w:tab w:val="left" w:pos="6492"/>
                <w:tab w:val="left" w:pos="7212"/>
                <w:tab w:val="left" w:pos="7932"/>
                <w:tab w:val="left" w:pos="8652"/>
              </w:tabs>
              <w:overflowPunct w:val="0"/>
              <w:autoSpaceDE w:val="0"/>
              <w:autoSpaceDN w:val="0"/>
              <w:adjustRightInd w:val="0"/>
              <w:textAlignment w:val="baseline"/>
              <w:rPr>
                <w:rFonts w:ascii="Arial" w:hAnsi="Arial" w:cs="Arial"/>
                <w:sz w:val="18"/>
                <w:szCs w:val="18"/>
                <w:rtl/>
                <w:lang w:eastAsia="he-IL"/>
              </w:rPr>
            </w:pPr>
            <w:r w:rsidRPr="00696189">
              <w:rPr>
                <w:rFonts w:ascii="Arial" w:hAnsi="Arial" w:cs="Arial" w:hint="cs"/>
                <w:sz w:val="18"/>
                <w:szCs w:val="18"/>
                <w:highlight w:val="yellow"/>
                <w:rtl/>
                <w:lang w:eastAsia="he-IL"/>
              </w:rPr>
              <w:t>ניתן לחצות את הטבליי</w:t>
            </w:r>
            <w:r w:rsidRPr="00696189">
              <w:rPr>
                <w:rFonts w:ascii="Arial" w:hAnsi="Arial" w:cs="Arial" w:hint="eastAsia"/>
                <w:sz w:val="18"/>
                <w:szCs w:val="18"/>
                <w:highlight w:val="yellow"/>
                <w:rtl/>
                <w:lang w:eastAsia="he-IL"/>
              </w:rPr>
              <w:t>ה</w:t>
            </w:r>
            <w:r w:rsidRPr="00696189">
              <w:rPr>
                <w:rFonts w:ascii="Arial" w:hAnsi="Arial" w:cs="Arial" w:hint="cs"/>
                <w:sz w:val="18"/>
                <w:szCs w:val="18"/>
                <w:highlight w:val="yellow"/>
                <w:rtl/>
                <w:lang w:eastAsia="he-IL"/>
              </w:rPr>
              <w:t xml:space="preserve"> לקבלת מינון של 5 מ"ג </w:t>
            </w:r>
            <w:r w:rsidRPr="00696189">
              <w:rPr>
                <w:rFonts w:ascii="Arial" w:hAnsi="Arial" w:cs="Arial" w:hint="cs"/>
                <w:sz w:val="18"/>
                <w:szCs w:val="18"/>
                <w:rtl/>
                <w:lang w:eastAsia="he-IL"/>
              </w:rPr>
              <w:t xml:space="preserve">.   </w:t>
            </w:r>
            <w:r w:rsidRPr="00696189">
              <w:rPr>
                <w:rFonts w:ascii="Arial" w:hAnsi="Arial" w:cs="Arial" w:hint="cs"/>
                <w:strike/>
                <w:color w:val="FF0000"/>
                <w:sz w:val="18"/>
                <w:szCs w:val="18"/>
                <w:rtl/>
                <w:lang w:eastAsia="he-IL"/>
              </w:rPr>
              <w:t xml:space="preserve">רצוי על קיבה ריקה.                                                                   </w:t>
            </w:r>
            <w:r w:rsidRPr="00696189">
              <w:rPr>
                <w:rFonts w:ascii="Arial" w:hAnsi="Arial" w:cs="Arial" w:hint="cs"/>
                <w:sz w:val="18"/>
                <w:szCs w:val="18"/>
                <w:rtl/>
                <w:lang w:eastAsia="he-IL"/>
              </w:rPr>
              <w:t xml:space="preserve">אם התכשיר נלקח מס' פעמים ביום , יש ליטול את המנה הגדולה </w:t>
            </w:r>
            <w:r w:rsidRPr="00696189">
              <w:rPr>
                <w:rFonts w:ascii="Arial" w:hAnsi="Arial" w:cs="Arial" w:hint="cs"/>
                <w:sz w:val="18"/>
                <w:szCs w:val="18"/>
                <w:highlight w:val="green"/>
                <w:rtl/>
                <w:lang w:eastAsia="he-IL"/>
              </w:rPr>
              <w:t>יותר</w:t>
            </w:r>
            <w:r w:rsidRPr="00696189">
              <w:rPr>
                <w:rFonts w:ascii="Arial" w:hAnsi="Arial" w:cs="Arial" w:hint="cs"/>
                <w:sz w:val="18"/>
                <w:szCs w:val="18"/>
                <w:rtl/>
                <w:lang w:eastAsia="he-IL"/>
              </w:rPr>
              <w:t xml:space="preserve"> בערב. </w:t>
            </w:r>
          </w:p>
          <w:p w:rsidR="00696189" w:rsidRDefault="00696189" w:rsidP="00696189">
            <w:pPr>
              <w:tabs>
                <w:tab w:val="left" w:pos="1260"/>
                <w:tab w:val="left" w:pos="2892"/>
                <w:tab w:val="left" w:pos="3612"/>
                <w:tab w:val="left" w:pos="4332"/>
                <w:tab w:val="left" w:pos="5052"/>
                <w:tab w:val="left" w:pos="5772"/>
                <w:tab w:val="left" w:pos="6492"/>
                <w:tab w:val="left" w:pos="7212"/>
                <w:tab w:val="left" w:pos="7932"/>
                <w:tab w:val="left" w:pos="8652"/>
              </w:tabs>
              <w:overflowPunct w:val="0"/>
              <w:autoSpaceDE w:val="0"/>
              <w:autoSpaceDN w:val="0"/>
              <w:adjustRightInd w:val="0"/>
              <w:textAlignment w:val="baseline"/>
              <w:rPr>
                <w:rFonts w:ascii="Arial" w:hAnsi="Arial" w:cs="Arial"/>
                <w:sz w:val="18"/>
                <w:szCs w:val="18"/>
                <w:rtl/>
                <w:lang w:eastAsia="he-IL"/>
              </w:rPr>
            </w:pPr>
          </w:p>
          <w:p w:rsidR="00696189" w:rsidRPr="00696189" w:rsidRDefault="00696189" w:rsidP="00696189">
            <w:pPr>
              <w:spacing w:after="200"/>
              <w:ind w:right="-567"/>
              <w:rPr>
                <w:rFonts w:ascii="Arial" w:eastAsia="Calibri" w:hAnsi="Arial" w:cs="Arial"/>
                <w:b/>
                <w:bCs/>
                <w:sz w:val="20"/>
                <w:szCs w:val="20"/>
                <w:highlight w:val="yellow"/>
                <w:rtl/>
              </w:rPr>
            </w:pPr>
            <w:r w:rsidRPr="00696189">
              <w:rPr>
                <w:rFonts w:ascii="Arial" w:hAnsi="Arial" w:cs="Arial"/>
                <w:sz w:val="18"/>
                <w:szCs w:val="18"/>
                <w:rtl/>
                <w:lang w:eastAsia="he-IL"/>
              </w:rPr>
              <w:t xml:space="preserve"> </w:t>
            </w:r>
            <w:r w:rsidRPr="00696189">
              <w:rPr>
                <w:rFonts w:ascii="Arial" w:eastAsia="Calibri" w:hAnsi="Arial" w:cs="Arial" w:hint="cs"/>
                <w:b/>
                <w:bCs/>
                <w:sz w:val="20"/>
                <w:szCs w:val="20"/>
                <w:highlight w:val="yellow"/>
                <w:rtl/>
              </w:rPr>
              <w:t>בדיקות ומעקב</w:t>
            </w:r>
          </w:p>
          <w:p w:rsidR="00696189" w:rsidRPr="00696189" w:rsidRDefault="00696189" w:rsidP="00696189">
            <w:pPr>
              <w:rPr>
                <w:rFonts w:cs="Arial"/>
                <w:sz w:val="22"/>
                <w:szCs w:val="18"/>
                <w:rtl/>
                <w:lang w:eastAsia="he-IL"/>
              </w:rPr>
            </w:pPr>
            <w:r w:rsidRPr="00696189">
              <w:rPr>
                <w:rFonts w:cs="Arial" w:hint="cs"/>
                <w:sz w:val="22"/>
                <w:szCs w:val="18"/>
                <w:highlight w:val="yellow"/>
                <w:rtl/>
                <w:lang w:eastAsia="he-IL"/>
              </w:rPr>
              <w:t xml:space="preserve">אם יהיה צורך בהתחלת טיפול בתרופה המכילה את החומר הפעיל </w:t>
            </w:r>
            <w:proofErr w:type="spellStart"/>
            <w:r w:rsidRPr="00696189">
              <w:rPr>
                <w:rFonts w:cs="Arial" w:hint="cs"/>
                <w:sz w:val="22"/>
                <w:szCs w:val="18"/>
                <w:highlight w:val="yellow"/>
                <w:rtl/>
                <w:lang w:eastAsia="he-IL"/>
              </w:rPr>
              <w:t>סטיריפנטול</w:t>
            </w:r>
            <w:proofErr w:type="spellEnd"/>
            <w:r w:rsidRPr="00696189">
              <w:rPr>
                <w:rFonts w:cs="Arial" w:hint="cs"/>
                <w:sz w:val="22"/>
                <w:szCs w:val="18"/>
                <w:highlight w:val="yellow"/>
                <w:rtl/>
                <w:lang w:eastAsia="he-IL"/>
              </w:rPr>
              <w:t xml:space="preserve"> , בנוסף </w:t>
            </w:r>
            <w:proofErr w:type="spellStart"/>
            <w:r w:rsidRPr="00696189">
              <w:rPr>
                <w:rFonts w:cs="Arial" w:hint="cs"/>
                <w:sz w:val="22"/>
                <w:szCs w:val="18"/>
                <w:highlight w:val="yellow"/>
                <w:rtl/>
                <w:lang w:eastAsia="he-IL"/>
              </w:rPr>
              <w:t>לפריזיום</w:t>
            </w:r>
            <w:proofErr w:type="spellEnd"/>
            <w:r w:rsidRPr="00696189">
              <w:rPr>
                <w:rFonts w:cs="Arial" w:hint="cs"/>
                <w:sz w:val="22"/>
                <w:szCs w:val="18"/>
                <w:highlight w:val="yellow"/>
                <w:rtl/>
                <w:lang w:eastAsia="he-IL"/>
              </w:rPr>
              <w:t xml:space="preserve"> , יש צורך בביצוע בדיקות דם לפני תחילת הטיפול ובמהלכו. </w:t>
            </w:r>
          </w:p>
          <w:p w:rsidR="00696189" w:rsidRPr="00696189" w:rsidRDefault="00696189" w:rsidP="00696189">
            <w:pPr>
              <w:ind w:right="-567"/>
              <w:rPr>
                <w:rFonts w:ascii="Arial" w:eastAsia="Calibri" w:hAnsi="Arial" w:cs="Arial"/>
                <w:b/>
                <w:bCs/>
                <w:sz w:val="20"/>
                <w:szCs w:val="20"/>
                <w:highlight w:val="green"/>
                <w:rtl/>
              </w:rPr>
            </w:pPr>
          </w:p>
          <w:p w:rsidR="00696189" w:rsidRPr="00696189" w:rsidRDefault="00696189" w:rsidP="00696189">
            <w:pPr>
              <w:ind w:right="-567"/>
              <w:rPr>
                <w:rFonts w:ascii="Arial" w:eastAsia="Calibri" w:hAnsi="Arial" w:cs="Arial"/>
                <w:b/>
                <w:bCs/>
                <w:sz w:val="20"/>
                <w:szCs w:val="20"/>
                <w:highlight w:val="green"/>
                <w:rtl/>
              </w:rPr>
            </w:pPr>
            <w:r w:rsidRPr="00696189">
              <w:rPr>
                <w:rFonts w:ascii="Arial" w:eastAsia="Calibri" w:hAnsi="Arial" w:cs="Arial" w:hint="cs"/>
                <w:b/>
                <w:bCs/>
                <w:sz w:val="20"/>
                <w:szCs w:val="20"/>
                <w:highlight w:val="green"/>
                <w:rtl/>
              </w:rPr>
              <w:t>אם נטלת</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בטעות</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מינון</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גבוה</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יותר:</w:t>
            </w:r>
          </w:p>
          <w:p w:rsidR="00696189" w:rsidRPr="00696189" w:rsidRDefault="00696189" w:rsidP="00696189">
            <w:pPr>
              <w:rPr>
                <w:rFonts w:ascii="Arial" w:hAnsi="Arial" w:cs="Arial"/>
                <w:sz w:val="18"/>
                <w:szCs w:val="18"/>
                <w:highlight w:val="yellow"/>
                <w:rtl/>
                <w:lang w:eastAsia="he-IL"/>
              </w:rPr>
            </w:pPr>
            <w:r w:rsidRPr="00696189">
              <w:rPr>
                <w:rFonts w:ascii="Arial" w:hAnsi="Arial" w:cs="Arial" w:hint="cs"/>
                <w:sz w:val="18"/>
                <w:szCs w:val="18"/>
                <w:highlight w:val="yellow"/>
                <w:rtl/>
                <w:lang w:eastAsia="he-IL"/>
              </w:rPr>
              <w:t>אם נטלת בטעות מינון גבוה מהנדרש,</w:t>
            </w:r>
            <w:r w:rsidRPr="00696189">
              <w:rPr>
                <w:rFonts w:ascii="Arial" w:hAnsi="Arial" w:cs="Arial" w:hint="cs"/>
                <w:b/>
                <w:bCs/>
                <w:sz w:val="18"/>
                <w:szCs w:val="18"/>
                <w:highlight w:val="yellow"/>
                <w:rtl/>
                <w:lang w:eastAsia="he-IL"/>
              </w:rPr>
              <w:t xml:space="preserve"> </w:t>
            </w:r>
            <w:r w:rsidRPr="00696189">
              <w:rPr>
                <w:rFonts w:ascii="Arial" w:hAnsi="Arial" w:cs="Arial" w:hint="cs"/>
                <w:sz w:val="18"/>
                <w:szCs w:val="18"/>
                <w:highlight w:val="yellow"/>
                <w:rtl/>
                <w:lang w:eastAsia="he-IL"/>
              </w:rPr>
              <w:t>פנה מיד לרופא או לחדר מיון של בית חולים והבא אריזת התרופה אתך.</w:t>
            </w:r>
            <w:r>
              <w:rPr>
                <w:rFonts w:ascii="Arial" w:hAnsi="Arial" w:cs="Arial" w:hint="cs"/>
                <w:sz w:val="18"/>
                <w:szCs w:val="18"/>
                <w:highlight w:val="yellow"/>
                <w:rtl/>
                <w:lang w:eastAsia="he-IL"/>
              </w:rPr>
              <w:t xml:space="preserve"> </w:t>
            </w:r>
            <w:r w:rsidRPr="00696189">
              <w:rPr>
                <w:rFonts w:ascii="Arial" w:hAnsi="Arial" w:cs="Arial" w:hint="cs"/>
                <w:sz w:val="18"/>
                <w:szCs w:val="18"/>
                <w:highlight w:val="yellow"/>
                <w:rtl/>
                <w:lang w:eastAsia="he-IL"/>
              </w:rPr>
              <w:t xml:space="preserve">אל תנהג היות והנך עלול להרגיש ישנוני. </w:t>
            </w:r>
          </w:p>
          <w:p w:rsidR="00696189" w:rsidRPr="00696189" w:rsidRDefault="00696189" w:rsidP="00696189">
            <w:pPr>
              <w:ind w:right="-567"/>
              <w:rPr>
                <w:rFonts w:ascii="Arial" w:eastAsia="Calibri" w:hAnsi="Arial" w:cs="Arial"/>
                <w:b/>
                <w:bCs/>
                <w:sz w:val="20"/>
                <w:szCs w:val="20"/>
                <w:highlight w:val="green"/>
                <w:rtl/>
              </w:rPr>
            </w:pPr>
          </w:p>
          <w:p w:rsidR="00696189" w:rsidRPr="00696189" w:rsidRDefault="00696189" w:rsidP="00696189">
            <w:pPr>
              <w:ind w:right="-567"/>
              <w:rPr>
                <w:rFonts w:ascii="Arial" w:eastAsia="Calibri" w:hAnsi="Arial" w:cs="Arial"/>
                <w:b/>
                <w:bCs/>
                <w:sz w:val="20"/>
                <w:szCs w:val="20"/>
                <w:rtl/>
              </w:rPr>
            </w:pPr>
            <w:r w:rsidRPr="00696189">
              <w:rPr>
                <w:rFonts w:ascii="Arial" w:eastAsia="Calibri" w:hAnsi="Arial" w:cs="Arial" w:hint="cs"/>
                <w:b/>
                <w:bCs/>
                <w:sz w:val="20"/>
                <w:szCs w:val="20"/>
                <w:highlight w:val="green"/>
                <w:rtl/>
              </w:rPr>
              <w:t>אם שכחת ליטול את התרופה:</w:t>
            </w:r>
          </w:p>
          <w:p w:rsidR="00696189" w:rsidRPr="00696189" w:rsidRDefault="00696189" w:rsidP="00696189">
            <w:pPr>
              <w:rPr>
                <w:rFonts w:ascii="Arial" w:hAnsi="Arial" w:cs="Arial"/>
                <w:sz w:val="18"/>
                <w:szCs w:val="18"/>
                <w:rtl/>
              </w:rPr>
            </w:pPr>
            <w:r w:rsidRPr="00696189">
              <w:rPr>
                <w:rFonts w:ascii="Arial" w:hAnsi="Arial" w:cs="Arial"/>
                <w:sz w:val="18"/>
                <w:szCs w:val="18"/>
                <w:highlight w:val="yellow"/>
                <w:rtl/>
              </w:rPr>
              <w:t xml:space="preserve">אם שכחת </w:t>
            </w:r>
            <w:r w:rsidRPr="00696189">
              <w:rPr>
                <w:rFonts w:ascii="Arial" w:hAnsi="Arial" w:cs="Arial" w:hint="cs"/>
                <w:sz w:val="18"/>
                <w:szCs w:val="18"/>
                <w:highlight w:val="yellow"/>
                <w:rtl/>
              </w:rPr>
              <w:t xml:space="preserve">לקחת את התרופה, </w:t>
            </w:r>
            <w:r w:rsidRPr="00696189">
              <w:rPr>
                <w:rFonts w:ascii="Arial" w:hAnsi="Arial" w:cs="Arial"/>
                <w:sz w:val="18"/>
                <w:szCs w:val="18"/>
                <w:highlight w:val="yellow"/>
                <w:rtl/>
              </w:rPr>
              <w:t>טול טבל</w:t>
            </w:r>
            <w:r w:rsidRPr="00696189">
              <w:rPr>
                <w:rFonts w:ascii="Arial" w:hAnsi="Arial" w:cs="Arial" w:hint="cs"/>
                <w:sz w:val="18"/>
                <w:szCs w:val="18"/>
                <w:highlight w:val="yellow"/>
                <w:rtl/>
              </w:rPr>
              <w:t>י</w:t>
            </w:r>
            <w:r w:rsidRPr="00696189">
              <w:rPr>
                <w:rFonts w:ascii="Arial" w:hAnsi="Arial" w:cs="Arial"/>
                <w:sz w:val="18"/>
                <w:szCs w:val="18"/>
                <w:highlight w:val="yellow"/>
                <w:rtl/>
              </w:rPr>
              <w:t xml:space="preserve">יה </w:t>
            </w:r>
            <w:r w:rsidRPr="00696189">
              <w:rPr>
                <w:rFonts w:ascii="Arial" w:hAnsi="Arial" w:cs="Arial" w:hint="cs"/>
                <w:sz w:val="18"/>
                <w:szCs w:val="18"/>
                <w:highlight w:val="yellow"/>
                <w:rtl/>
              </w:rPr>
              <w:t>מיד כשאתה נזכר אולם אם הגיע כמעט המועד ללקיחת הטבליי</w:t>
            </w:r>
            <w:r w:rsidRPr="00696189">
              <w:rPr>
                <w:rFonts w:ascii="Arial" w:hAnsi="Arial" w:cs="Arial" w:hint="eastAsia"/>
                <w:sz w:val="18"/>
                <w:szCs w:val="18"/>
                <w:highlight w:val="yellow"/>
                <w:rtl/>
              </w:rPr>
              <w:t>ה</w:t>
            </w:r>
            <w:r w:rsidRPr="00696189">
              <w:rPr>
                <w:rFonts w:ascii="Arial" w:hAnsi="Arial" w:cs="Arial" w:hint="cs"/>
                <w:sz w:val="18"/>
                <w:szCs w:val="18"/>
                <w:highlight w:val="yellow"/>
                <w:rtl/>
              </w:rPr>
              <w:t xml:space="preserve"> הבאה, </w:t>
            </w:r>
            <w:r w:rsidRPr="00696189">
              <w:rPr>
                <w:rFonts w:ascii="Arial" w:hAnsi="Arial" w:cs="Arial"/>
                <w:sz w:val="18"/>
                <w:szCs w:val="18"/>
                <w:highlight w:val="yellow"/>
                <w:rtl/>
              </w:rPr>
              <w:t>דלג על מנה זו</w:t>
            </w:r>
            <w:r w:rsidRPr="00696189">
              <w:rPr>
                <w:rFonts w:ascii="Arial" w:hAnsi="Arial" w:cs="Arial" w:hint="cs"/>
                <w:sz w:val="18"/>
                <w:szCs w:val="18"/>
                <w:highlight w:val="yellow"/>
                <w:rtl/>
              </w:rPr>
              <w:t>. אין ליטול מנה כפולה כפיצוי על הטבלייה שנשכחה.</w:t>
            </w:r>
          </w:p>
          <w:p w:rsidR="00696189" w:rsidRPr="00B82F29" w:rsidRDefault="00696189" w:rsidP="00696189">
            <w:pPr>
              <w:contextualSpacing/>
              <w:rPr>
                <w:rFonts w:cs="Arial"/>
                <w:b/>
                <w:bCs/>
                <w:sz w:val="22"/>
                <w:szCs w:val="18"/>
                <w:lang w:eastAsia="he-IL"/>
              </w:rPr>
            </w:pPr>
            <w:r w:rsidRPr="00B82F29">
              <w:rPr>
                <w:rFonts w:cs="Arial"/>
                <w:b/>
                <w:bCs/>
                <w:sz w:val="22"/>
                <w:szCs w:val="18"/>
                <w:lang w:eastAsia="he-IL"/>
              </w:rPr>
              <w:t>//////////////////</w:t>
            </w:r>
          </w:p>
          <w:p w:rsidR="00696189" w:rsidRPr="00696189" w:rsidRDefault="00696189" w:rsidP="00696189">
            <w:pPr>
              <w:ind w:right="-567"/>
              <w:rPr>
                <w:rFonts w:ascii="Arial" w:eastAsia="Calibri" w:hAnsi="Arial" w:cs="Arial"/>
                <w:b/>
                <w:bCs/>
                <w:sz w:val="20"/>
                <w:szCs w:val="20"/>
                <w:highlight w:val="green"/>
                <w:rtl/>
              </w:rPr>
            </w:pPr>
          </w:p>
          <w:p w:rsidR="00696189" w:rsidRPr="00696189" w:rsidRDefault="00696189" w:rsidP="00696189">
            <w:pPr>
              <w:spacing w:after="200"/>
              <w:ind w:right="-567"/>
              <w:rPr>
                <w:rFonts w:ascii="Arial" w:eastAsia="Calibri" w:hAnsi="Arial" w:cs="Arial"/>
                <w:b/>
                <w:bCs/>
                <w:sz w:val="20"/>
                <w:szCs w:val="20"/>
                <w:highlight w:val="green"/>
                <w:rtl/>
              </w:rPr>
            </w:pPr>
            <w:r w:rsidRPr="00696189">
              <w:rPr>
                <w:rFonts w:ascii="Arial" w:eastAsia="Calibri" w:hAnsi="Arial" w:cs="Arial" w:hint="cs"/>
                <w:b/>
                <w:bCs/>
                <w:sz w:val="20"/>
                <w:szCs w:val="20"/>
                <w:highlight w:val="green"/>
                <w:rtl/>
              </w:rPr>
              <w:t>אם</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אתה</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מפסיק</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את</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נטילת</w:t>
            </w:r>
            <w:r w:rsidRPr="00696189">
              <w:rPr>
                <w:rFonts w:ascii="Arial" w:eastAsia="Calibri" w:hAnsi="Arial" w:cs="Arial"/>
                <w:b/>
                <w:bCs/>
                <w:sz w:val="20"/>
                <w:szCs w:val="20"/>
                <w:highlight w:val="green"/>
                <w:rtl/>
              </w:rPr>
              <w:t xml:space="preserve"> </w:t>
            </w:r>
            <w:r w:rsidRPr="00696189">
              <w:rPr>
                <w:rFonts w:ascii="Arial" w:eastAsia="Calibri" w:hAnsi="Arial" w:cs="Arial" w:hint="cs"/>
                <w:b/>
                <w:bCs/>
                <w:sz w:val="20"/>
                <w:szCs w:val="20"/>
                <w:highlight w:val="green"/>
                <w:rtl/>
              </w:rPr>
              <w:t>התרופה:</w:t>
            </w:r>
          </w:p>
          <w:p w:rsidR="00696189" w:rsidRPr="00696189" w:rsidRDefault="00696189" w:rsidP="00696189">
            <w:pPr>
              <w:pBdr>
                <w:bottom w:val="single" w:sz="12" w:space="12" w:color="auto"/>
              </w:pBdr>
              <w:rPr>
                <w:rFonts w:ascii="Arial" w:hAnsi="Arial" w:cs="Arial"/>
                <w:sz w:val="18"/>
                <w:szCs w:val="18"/>
                <w:rtl/>
                <w:lang w:eastAsia="he-IL"/>
              </w:rPr>
            </w:pPr>
            <w:r w:rsidRPr="00696189">
              <w:rPr>
                <w:rFonts w:ascii="Arial" w:hAnsi="Arial" w:cs="Arial"/>
                <w:sz w:val="18"/>
                <w:szCs w:val="18"/>
                <w:rtl/>
                <w:lang w:eastAsia="he-IL"/>
              </w:rPr>
              <w:t>עליך להשלים את הטיפול שהומלץ על-ידי הרופא</w:t>
            </w:r>
            <w:r w:rsidRPr="00696189">
              <w:rPr>
                <w:rFonts w:ascii="Arial" w:hAnsi="Arial" w:cs="Arial" w:hint="cs"/>
                <w:sz w:val="18"/>
                <w:szCs w:val="18"/>
                <w:rtl/>
                <w:lang w:eastAsia="he-IL"/>
              </w:rPr>
              <w:t>.</w:t>
            </w:r>
          </w:p>
          <w:p w:rsidR="00696189" w:rsidRPr="00696189" w:rsidRDefault="00696189" w:rsidP="00696189">
            <w:pPr>
              <w:pBdr>
                <w:bottom w:val="single" w:sz="12" w:space="12" w:color="auto"/>
              </w:pBdr>
              <w:rPr>
                <w:rFonts w:ascii="Arial" w:hAnsi="Arial" w:cs="Arial"/>
                <w:sz w:val="18"/>
                <w:szCs w:val="18"/>
                <w:rtl/>
                <w:lang w:eastAsia="he-IL"/>
              </w:rPr>
            </w:pPr>
            <w:r w:rsidRPr="00696189">
              <w:rPr>
                <w:rFonts w:ascii="Arial" w:hAnsi="Arial" w:cs="Arial"/>
                <w:sz w:val="18"/>
                <w:szCs w:val="18"/>
                <w:rtl/>
                <w:lang w:eastAsia="he-IL"/>
              </w:rPr>
              <w:t>גם אם חל שיפור במצב בריאותך אין להפסיק הטיפול בתרופה ללא התייעצות עם רופא</w:t>
            </w:r>
          </w:p>
          <w:p w:rsidR="00696189" w:rsidRPr="00696189" w:rsidRDefault="00696189" w:rsidP="00696189">
            <w:pPr>
              <w:pBdr>
                <w:bottom w:val="single" w:sz="12" w:space="12" w:color="auto"/>
              </w:pBdr>
              <w:rPr>
                <w:rFonts w:ascii="Arial" w:hAnsi="Arial" w:cs="Arial"/>
                <w:sz w:val="18"/>
                <w:szCs w:val="18"/>
                <w:rtl/>
                <w:lang w:eastAsia="he-IL"/>
              </w:rPr>
            </w:pPr>
            <w:r w:rsidRPr="00696189">
              <w:rPr>
                <w:rFonts w:ascii="Arial" w:hAnsi="Arial" w:cs="Arial" w:hint="cs"/>
                <w:sz w:val="18"/>
                <w:szCs w:val="18"/>
                <w:rtl/>
                <w:lang w:eastAsia="he-IL"/>
              </w:rPr>
              <w:t>הפסקת הטיפול בתרופה תעשה באופן הדרגתי.</w:t>
            </w:r>
          </w:p>
          <w:p w:rsidR="00696189" w:rsidRPr="00696189" w:rsidRDefault="00696189" w:rsidP="00696189">
            <w:pPr>
              <w:pBdr>
                <w:bottom w:val="single" w:sz="12" w:space="12" w:color="auto"/>
              </w:pBdr>
              <w:rPr>
                <w:rFonts w:ascii="Arial" w:hAnsi="Arial" w:cs="Arial"/>
                <w:sz w:val="18"/>
                <w:szCs w:val="18"/>
                <w:rtl/>
                <w:lang w:eastAsia="he-IL"/>
              </w:rPr>
            </w:pPr>
            <w:r w:rsidRPr="00696189">
              <w:rPr>
                <w:rFonts w:ascii="Arial" w:hAnsi="Arial" w:cs="Arial" w:hint="cs"/>
                <w:strike/>
                <w:color w:val="00B050"/>
                <w:sz w:val="18"/>
                <w:szCs w:val="18"/>
                <w:u w:val="single"/>
                <w:rtl/>
                <w:lang w:eastAsia="he-IL"/>
              </w:rPr>
              <w:t>הערה</w:t>
            </w:r>
            <w:r w:rsidRPr="00696189">
              <w:rPr>
                <w:rFonts w:ascii="Arial" w:hAnsi="Arial" w:cs="Arial" w:hint="cs"/>
                <w:strike/>
                <w:color w:val="00B050"/>
                <w:sz w:val="18"/>
                <w:szCs w:val="18"/>
                <w:rtl/>
                <w:lang w:eastAsia="he-IL"/>
              </w:rPr>
              <w:t>:</w:t>
            </w:r>
            <w:r w:rsidRPr="00696189">
              <w:rPr>
                <w:rFonts w:ascii="Arial" w:hAnsi="Arial" w:cs="Arial" w:hint="cs"/>
                <w:color w:val="00B050"/>
                <w:sz w:val="18"/>
                <w:szCs w:val="18"/>
                <w:rtl/>
                <w:lang w:eastAsia="he-IL"/>
              </w:rPr>
              <w:t xml:space="preserve"> </w:t>
            </w:r>
            <w:r w:rsidRPr="00696189">
              <w:rPr>
                <w:rFonts w:ascii="Arial" w:hAnsi="Arial" w:cs="Arial" w:hint="cs"/>
                <w:strike/>
                <w:color w:val="00B050"/>
                <w:sz w:val="18"/>
                <w:szCs w:val="18"/>
                <w:rtl/>
                <w:lang w:eastAsia="he-IL"/>
              </w:rPr>
              <w:t>לאחר מס' ימים מ</w:t>
            </w:r>
            <w:r w:rsidRPr="00696189">
              <w:rPr>
                <w:rFonts w:ascii="Arial" w:hAnsi="Arial" w:cs="Arial" w:hint="cs"/>
                <w:sz w:val="18"/>
                <w:szCs w:val="18"/>
                <w:rtl/>
                <w:lang w:eastAsia="he-IL"/>
              </w:rPr>
              <w:t xml:space="preserve">הפסקת הטיפול בתכשיר </w:t>
            </w:r>
            <w:r w:rsidRPr="00696189">
              <w:rPr>
                <w:rFonts w:ascii="Arial" w:hAnsi="Arial" w:cs="Arial" w:hint="cs"/>
                <w:sz w:val="18"/>
                <w:szCs w:val="18"/>
                <w:highlight w:val="green"/>
                <w:rtl/>
                <w:lang w:eastAsia="he-IL"/>
              </w:rPr>
              <w:t>יכולה לגרום ל</w:t>
            </w:r>
            <w:r w:rsidRPr="00696189">
              <w:rPr>
                <w:rFonts w:ascii="Arial" w:hAnsi="Arial" w:cs="Arial" w:hint="cs"/>
                <w:sz w:val="18"/>
                <w:szCs w:val="18"/>
                <w:rtl/>
                <w:lang w:eastAsia="he-IL"/>
              </w:rPr>
              <w:t xml:space="preserve"> </w:t>
            </w:r>
            <w:r w:rsidRPr="00696189">
              <w:rPr>
                <w:rFonts w:ascii="Arial" w:hAnsi="Arial" w:cs="Arial" w:hint="cs"/>
                <w:strike/>
                <w:color w:val="00B050"/>
                <w:sz w:val="18"/>
                <w:szCs w:val="18"/>
                <w:rtl/>
                <w:lang w:eastAsia="he-IL"/>
              </w:rPr>
              <w:t>תתכנה תופעות של</w:t>
            </w:r>
            <w:r w:rsidRPr="00696189">
              <w:rPr>
                <w:rFonts w:ascii="Arial" w:hAnsi="Arial" w:cs="Arial" w:hint="cs"/>
                <w:color w:val="00B050"/>
                <w:sz w:val="18"/>
                <w:szCs w:val="18"/>
                <w:rtl/>
                <w:lang w:eastAsia="he-IL"/>
              </w:rPr>
              <w:t xml:space="preserve"> </w:t>
            </w:r>
            <w:r w:rsidRPr="00696189">
              <w:rPr>
                <w:rFonts w:ascii="Arial" w:hAnsi="Arial" w:cs="Arial" w:hint="cs"/>
                <w:sz w:val="18"/>
                <w:szCs w:val="18"/>
                <w:rtl/>
                <w:lang w:eastAsia="he-IL"/>
              </w:rPr>
              <w:t xml:space="preserve">חוסר שקט , חרדה, </w:t>
            </w:r>
            <w:r w:rsidRPr="00696189">
              <w:rPr>
                <w:rFonts w:ascii="Arial" w:hAnsi="Arial" w:cs="Arial" w:hint="cs"/>
                <w:sz w:val="18"/>
                <w:szCs w:val="18"/>
                <w:highlight w:val="yellow"/>
                <w:rtl/>
                <w:lang w:eastAsia="he-IL"/>
              </w:rPr>
              <w:t>דיכאון  ואף</w:t>
            </w:r>
            <w:r w:rsidRPr="00696189">
              <w:rPr>
                <w:rFonts w:ascii="Arial" w:hAnsi="Arial" w:cs="Arial" w:hint="cs"/>
                <w:sz w:val="18"/>
                <w:szCs w:val="18"/>
                <w:rtl/>
                <w:lang w:eastAsia="he-IL"/>
              </w:rPr>
              <w:t xml:space="preserve"> </w:t>
            </w:r>
            <w:r w:rsidRPr="00696189">
              <w:rPr>
                <w:rFonts w:ascii="Arial" w:hAnsi="Arial" w:cs="Arial" w:hint="cs"/>
                <w:sz w:val="18"/>
                <w:szCs w:val="18"/>
                <w:highlight w:val="yellow"/>
                <w:rtl/>
                <w:lang w:eastAsia="he-IL"/>
              </w:rPr>
              <w:t>לאובדן תיאבון</w:t>
            </w:r>
            <w:r w:rsidRPr="00696189">
              <w:rPr>
                <w:rFonts w:ascii="Arial" w:hAnsi="Arial" w:cs="Arial" w:hint="cs"/>
                <w:sz w:val="18"/>
                <w:szCs w:val="18"/>
                <w:rtl/>
                <w:lang w:eastAsia="he-IL"/>
              </w:rPr>
              <w:t xml:space="preserve"> ולנדודי שינה. תופעות אלו נעלמות בד"כ אחרי 3-2 שבועות.</w:t>
            </w:r>
          </w:p>
          <w:p w:rsidR="00F7629F" w:rsidRPr="00013278" w:rsidRDefault="00F7629F" w:rsidP="00696189">
            <w:pPr>
              <w:tabs>
                <w:tab w:val="left" w:pos="1260"/>
                <w:tab w:val="left" w:pos="2892"/>
                <w:tab w:val="left" w:pos="3612"/>
                <w:tab w:val="left" w:pos="4332"/>
                <w:tab w:val="left" w:pos="5052"/>
                <w:tab w:val="left" w:pos="5772"/>
                <w:tab w:val="left" w:pos="6492"/>
                <w:tab w:val="left" w:pos="7212"/>
                <w:tab w:val="left" w:pos="7932"/>
                <w:tab w:val="left" w:pos="8652"/>
              </w:tabs>
              <w:overflowPunct w:val="0"/>
              <w:autoSpaceDE w:val="0"/>
              <w:autoSpaceDN w:val="0"/>
              <w:adjustRightInd w:val="0"/>
              <w:textAlignment w:val="baseline"/>
              <w:rPr>
                <w:rFonts w:ascii="Tahoma" w:hAnsi="Tahoma" w:cs="Tahoma"/>
                <w:b/>
                <w:bCs/>
                <w:sz w:val="18"/>
                <w:szCs w:val="18"/>
              </w:rPr>
            </w:pPr>
          </w:p>
        </w:tc>
      </w:tr>
      <w:tr w:rsidR="00F7629F" w:rsidRPr="00013278" w:rsidTr="00C034E8">
        <w:trPr>
          <w:trHeight w:val="340"/>
        </w:trPr>
        <w:tc>
          <w:tcPr>
            <w:tcW w:w="1590" w:type="dxa"/>
            <w:vAlign w:val="center"/>
          </w:tcPr>
          <w:p w:rsidR="00696189" w:rsidRPr="00696189" w:rsidRDefault="00696189" w:rsidP="00696189">
            <w:pPr>
              <w:rPr>
                <w:rFonts w:ascii="Arial" w:hAnsi="Arial" w:cs="David"/>
                <w:b/>
                <w:bCs/>
                <w:sz w:val="28"/>
                <w:szCs w:val="28"/>
                <w:rtl/>
              </w:rPr>
            </w:pPr>
            <w:r w:rsidRPr="00696189">
              <w:rPr>
                <w:rFonts w:ascii="Arial" w:hAnsi="Arial" w:cs="David"/>
                <w:b/>
                <w:bCs/>
                <w:sz w:val="28"/>
                <w:szCs w:val="28"/>
                <w:rtl/>
              </w:rPr>
              <w:t>תופעות לוואי</w:t>
            </w:r>
          </w:p>
          <w:p w:rsidR="00F7629F" w:rsidRPr="00013278" w:rsidRDefault="00F7629F" w:rsidP="00FC0DB5">
            <w:pPr>
              <w:bidi w:val="0"/>
              <w:spacing w:line="480" w:lineRule="auto"/>
              <w:rPr>
                <w:rFonts w:ascii="Arial Narrow" w:hAnsi="Arial Narrow" w:cs="David Transparent"/>
                <w:b/>
                <w:bCs/>
                <w:sz w:val="20"/>
                <w:szCs w:val="20"/>
                <w:lang w:eastAsia="he-IL"/>
              </w:rPr>
            </w:pPr>
          </w:p>
        </w:tc>
        <w:tc>
          <w:tcPr>
            <w:tcW w:w="851" w:type="dxa"/>
            <w:vAlign w:val="center"/>
          </w:tcPr>
          <w:p w:rsidR="00F7629F" w:rsidRPr="00013278" w:rsidRDefault="00F7629F" w:rsidP="00FC0DB5">
            <w:pPr>
              <w:bidi w:val="0"/>
              <w:rPr>
                <w:rFonts w:cs="David"/>
                <w:lang w:eastAsia="he-IL"/>
              </w:rPr>
            </w:pPr>
          </w:p>
        </w:tc>
        <w:tc>
          <w:tcPr>
            <w:tcW w:w="6946" w:type="dxa"/>
            <w:vAlign w:val="center"/>
          </w:tcPr>
          <w:p w:rsidR="00DE328A" w:rsidRPr="00B82F29" w:rsidRDefault="00DE328A" w:rsidP="00DE328A">
            <w:pPr>
              <w:contextualSpacing/>
              <w:rPr>
                <w:rFonts w:cs="Arial"/>
                <w:b/>
                <w:bCs/>
                <w:sz w:val="22"/>
                <w:szCs w:val="18"/>
                <w:lang w:eastAsia="he-IL"/>
              </w:rPr>
            </w:pPr>
            <w:r w:rsidRPr="00B82F29">
              <w:rPr>
                <w:rFonts w:cs="Arial"/>
                <w:b/>
                <w:bCs/>
                <w:sz w:val="22"/>
                <w:szCs w:val="18"/>
                <w:lang w:eastAsia="he-IL"/>
              </w:rPr>
              <w:t>//////////////////</w:t>
            </w:r>
          </w:p>
          <w:p w:rsidR="00DE328A" w:rsidRDefault="00DE328A" w:rsidP="00DE328A">
            <w:pPr>
              <w:rPr>
                <w:rFonts w:ascii="Arial" w:hAnsi="Arial" w:cs="Arial"/>
                <w:b/>
                <w:bCs/>
                <w:sz w:val="18"/>
                <w:szCs w:val="18"/>
                <w:highlight w:val="green"/>
                <w:rtl/>
              </w:rPr>
            </w:pPr>
          </w:p>
          <w:p w:rsidR="00DE328A" w:rsidRPr="00DE328A" w:rsidRDefault="00DE328A" w:rsidP="00DE328A">
            <w:pPr>
              <w:rPr>
                <w:rFonts w:ascii="Arial" w:hAnsi="Arial" w:cs="Arial"/>
                <w:b/>
                <w:bCs/>
                <w:sz w:val="18"/>
                <w:szCs w:val="18"/>
                <w:rtl/>
              </w:rPr>
            </w:pPr>
            <w:r w:rsidRPr="00DE328A">
              <w:rPr>
                <w:rFonts w:ascii="Arial" w:hAnsi="Arial" w:cs="Arial" w:hint="cs"/>
                <w:b/>
                <w:bCs/>
                <w:sz w:val="18"/>
                <w:szCs w:val="18"/>
                <w:highlight w:val="green"/>
                <w:rtl/>
              </w:rPr>
              <w:t>יש לפנות מיד לרופא אם מופיעים</w:t>
            </w:r>
            <w:r w:rsidRPr="00DE328A">
              <w:rPr>
                <w:rFonts w:ascii="Arial" w:hAnsi="Arial" w:cs="Arial"/>
                <w:b/>
                <w:bCs/>
                <w:sz w:val="18"/>
                <w:szCs w:val="18"/>
                <w:highlight w:val="green"/>
                <w:rtl/>
              </w:rPr>
              <w:t xml:space="preserve"> </w:t>
            </w:r>
            <w:r w:rsidRPr="00DE328A">
              <w:rPr>
                <w:rFonts w:ascii="Arial" w:hAnsi="Arial" w:cs="Arial" w:hint="cs"/>
                <w:b/>
                <w:bCs/>
                <w:sz w:val="18"/>
                <w:szCs w:val="18"/>
                <w:highlight w:val="green"/>
                <w:rtl/>
              </w:rPr>
              <w:t>ה</w:t>
            </w:r>
            <w:r w:rsidRPr="00DE328A">
              <w:rPr>
                <w:rFonts w:ascii="Arial" w:hAnsi="Arial" w:cs="Arial"/>
                <w:b/>
                <w:bCs/>
                <w:sz w:val="18"/>
                <w:szCs w:val="18"/>
                <w:highlight w:val="green"/>
                <w:rtl/>
              </w:rPr>
              <w:t>סימנים</w:t>
            </w:r>
            <w:r w:rsidRPr="00DE328A">
              <w:rPr>
                <w:rFonts w:ascii="Arial" w:hAnsi="Arial" w:cs="Arial" w:hint="cs"/>
                <w:b/>
                <w:bCs/>
                <w:sz w:val="18"/>
                <w:szCs w:val="18"/>
                <w:highlight w:val="green"/>
                <w:rtl/>
              </w:rPr>
              <w:t xml:space="preserve"> הבאים:</w:t>
            </w:r>
          </w:p>
          <w:p w:rsidR="00DE328A" w:rsidRPr="00DE328A" w:rsidRDefault="00DE328A" w:rsidP="00DE328A">
            <w:pPr>
              <w:spacing w:before="120" w:after="200"/>
              <w:ind w:right="-567"/>
              <w:rPr>
                <w:rFonts w:ascii="Arial" w:eastAsia="Calibri" w:hAnsi="Arial" w:cs="Arial"/>
                <w:sz w:val="18"/>
                <w:szCs w:val="18"/>
                <w:highlight w:val="yellow"/>
                <w:rtl/>
              </w:rPr>
            </w:pPr>
            <w:r w:rsidRPr="00DE328A">
              <w:rPr>
                <w:rFonts w:ascii="Arial" w:eastAsia="Calibri" w:hAnsi="Arial" w:cs="Arial" w:hint="cs"/>
                <w:sz w:val="18"/>
                <w:szCs w:val="18"/>
                <w:highlight w:val="green"/>
                <w:rtl/>
              </w:rPr>
              <w:t xml:space="preserve">חוסר מנוחה, קשיי שינה </w:t>
            </w:r>
            <w:r w:rsidRPr="00DE328A">
              <w:rPr>
                <w:rFonts w:ascii="Arial" w:eastAsia="Calibri" w:hAnsi="Arial" w:cs="Arial" w:hint="cs"/>
                <w:sz w:val="18"/>
                <w:szCs w:val="18"/>
                <w:highlight w:val="yellow"/>
                <w:rtl/>
              </w:rPr>
              <w:t xml:space="preserve">או סיוטים; עצבנות או </w:t>
            </w:r>
            <w:r w:rsidRPr="00DE328A">
              <w:rPr>
                <w:rFonts w:ascii="Arial" w:eastAsia="Calibri" w:hAnsi="Arial" w:cs="Arial" w:hint="cs"/>
                <w:sz w:val="18"/>
                <w:szCs w:val="18"/>
                <w:highlight w:val="green"/>
                <w:rtl/>
              </w:rPr>
              <w:t>חרדה;</w:t>
            </w:r>
            <w:r w:rsidRPr="00DE328A">
              <w:rPr>
                <w:rFonts w:ascii="Arial" w:eastAsia="Calibri" w:hAnsi="Arial" w:cs="Arial" w:hint="cs"/>
                <w:sz w:val="18"/>
                <w:szCs w:val="18"/>
                <w:rtl/>
              </w:rPr>
              <w:t xml:space="preserve"> </w:t>
            </w:r>
            <w:r w:rsidRPr="00DE328A">
              <w:rPr>
                <w:rFonts w:ascii="Arial" w:eastAsia="Calibri" w:hAnsi="Arial" w:cs="Arial" w:hint="cs"/>
                <w:sz w:val="18"/>
                <w:szCs w:val="18"/>
                <w:highlight w:val="yellow"/>
                <w:rtl/>
              </w:rPr>
              <w:t xml:space="preserve">מחשבות שווא, הזיות, תגובות פסיכוטיות, מחשבות אובדניות; עליה בסיכוי למעוד או ליפול, במיוחד במבוגרים; שלפוחיות או דימום בעור שמסביב לשפתיים, עיניים, פה, אף ואיברי המין; </w:t>
            </w:r>
            <w:r w:rsidRPr="00DE328A">
              <w:rPr>
                <w:rFonts w:ascii="Arial" w:eastAsia="Calibri" w:hAnsi="Arial" w:cs="Arial"/>
                <w:sz w:val="18"/>
                <w:szCs w:val="18"/>
                <w:highlight w:val="yellow"/>
                <w:rtl/>
              </w:rPr>
              <w:t xml:space="preserve">פריחה עורית </w:t>
            </w:r>
            <w:r w:rsidRPr="00DE328A">
              <w:rPr>
                <w:rFonts w:ascii="Arial" w:eastAsia="Calibri" w:hAnsi="Arial" w:cs="Arial" w:hint="cs"/>
                <w:sz w:val="18"/>
                <w:szCs w:val="18"/>
                <w:highlight w:val="yellow"/>
                <w:rtl/>
              </w:rPr>
              <w:t xml:space="preserve">מפושטת </w:t>
            </w:r>
            <w:r w:rsidRPr="00DE328A">
              <w:rPr>
                <w:rFonts w:ascii="Arial" w:eastAsia="Calibri" w:hAnsi="Arial" w:cs="Arial"/>
                <w:sz w:val="18"/>
                <w:szCs w:val="18"/>
                <w:highlight w:val="yellow"/>
                <w:rtl/>
              </w:rPr>
              <w:t xml:space="preserve">חמורה </w:t>
            </w:r>
            <w:r w:rsidRPr="00DE328A">
              <w:rPr>
                <w:rFonts w:ascii="Arial" w:eastAsia="Calibri" w:hAnsi="Arial" w:cs="Arial" w:hint="cs"/>
                <w:sz w:val="18"/>
                <w:szCs w:val="18"/>
                <w:highlight w:val="yellow"/>
                <w:rtl/>
              </w:rPr>
              <w:t>הכוללת</w:t>
            </w:r>
            <w:r w:rsidRPr="00DE328A">
              <w:rPr>
                <w:rFonts w:ascii="Arial" w:eastAsia="Calibri" w:hAnsi="Arial" w:cs="Arial"/>
                <w:sz w:val="18"/>
                <w:szCs w:val="18"/>
                <w:highlight w:val="yellow"/>
                <w:rtl/>
              </w:rPr>
              <w:t xml:space="preserve"> שלפוחיות או קילוף של העור</w:t>
            </w:r>
            <w:r w:rsidRPr="00DE328A">
              <w:rPr>
                <w:rFonts w:ascii="Arial" w:eastAsia="Calibri" w:hAnsi="Arial" w:cs="Arial" w:hint="cs"/>
                <w:sz w:val="18"/>
                <w:szCs w:val="18"/>
                <w:highlight w:val="yellow"/>
                <w:rtl/>
              </w:rPr>
              <w:t xml:space="preserve"> ובנוסף סימני שפעת וחום </w:t>
            </w:r>
            <w:r w:rsidRPr="00DE328A">
              <w:rPr>
                <w:rFonts w:ascii="Arial" w:eastAsia="Calibri" w:hAnsi="Arial" w:cs="Arial"/>
                <w:sz w:val="18"/>
                <w:szCs w:val="18"/>
                <w:highlight w:val="yellow"/>
              </w:rPr>
              <w:t>Steven-Johnson syndrome)</w:t>
            </w:r>
            <w:r w:rsidRPr="00DE328A">
              <w:rPr>
                <w:rFonts w:ascii="Arial" w:eastAsia="Calibri" w:hAnsi="Arial" w:cs="Arial" w:hint="cs"/>
                <w:sz w:val="18"/>
                <w:szCs w:val="18"/>
                <w:highlight w:val="yellow"/>
                <w:rtl/>
              </w:rPr>
              <w:t>)  או הרגשה כללית רעה, חום, צמרמורת וכאבי שרירים  (</w:t>
            </w:r>
            <w:r w:rsidRPr="00DE328A">
              <w:rPr>
                <w:rFonts w:ascii="Arial" w:eastAsia="Calibri" w:hAnsi="Arial" w:cs="Arial"/>
                <w:sz w:val="18"/>
                <w:szCs w:val="18"/>
                <w:highlight w:val="yellow"/>
              </w:rPr>
              <w:t xml:space="preserve">Toxic epidermal </w:t>
            </w:r>
            <w:proofErr w:type="spellStart"/>
            <w:r w:rsidRPr="00DE328A">
              <w:rPr>
                <w:rFonts w:ascii="Arial" w:eastAsia="Calibri" w:hAnsi="Arial" w:cs="Arial"/>
                <w:sz w:val="18"/>
                <w:szCs w:val="18"/>
                <w:highlight w:val="yellow"/>
              </w:rPr>
              <w:t>necrolysis</w:t>
            </w:r>
            <w:proofErr w:type="spellEnd"/>
            <w:r w:rsidRPr="00DE328A">
              <w:rPr>
                <w:rFonts w:ascii="Arial" w:eastAsia="Calibri" w:hAnsi="Arial" w:cs="Arial"/>
                <w:sz w:val="18"/>
                <w:szCs w:val="18"/>
                <w:highlight w:val="yellow"/>
                <w:rtl/>
              </w:rPr>
              <w:t xml:space="preserve">). </w:t>
            </w:r>
          </w:p>
          <w:p w:rsidR="00DE328A" w:rsidRPr="00DE328A" w:rsidRDefault="00DE328A" w:rsidP="00DE328A">
            <w:pPr>
              <w:spacing w:after="200"/>
              <w:ind w:right="-567"/>
              <w:rPr>
                <w:rFonts w:ascii="Arial" w:eastAsia="Calibri" w:hAnsi="Arial" w:cs="Arial"/>
                <w:sz w:val="18"/>
                <w:szCs w:val="18"/>
                <w:highlight w:val="yellow"/>
                <w:rtl/>
              </w:rPr>
            </w:pPr>
            <w:r w:rsidRPr="00DE328A">
              <w:rPr>
                <w:rFonts w:ascii="Arial" w:eastAsia="Calibri" w:hAnsi="Arial" w:cs="Arial" w:hint="cs"/>
                <w:sz w:val="18"/>
                <w:szCs w:val="18"/>
                <w:highlight w:val="yellow"/>
                <w:rtl/>
              </w:rPr>
              <w:t xml:space="preserve">בהופעת התופעות המוזכרות מעלה יתכן ורופאך יורה על הפסקת הטיפול. </w:t>
            </w:r>
          </w:p>
          <w:p w:rsidR="00DE328A" w:rsidRPr="00DE328A" w:rsidRDefault="00DE328A" w:rsidP="00DE328A">
            <w:pPr>
              <w:spacing w:after="200"/>
              <w:ind w:right="-567"/>
              <w:rPr>
                <w:rFonts w:ascii="Arial" w:eastAsia="Calibri" w:hAnsi="Arial" w:cs="Arial"/>
                <w:sz w:val="18"/>
                <w:szCs w:val="18"/>
                <w:rtl/>
              </w:rPr>
            </w:pPr>
            <w:r w:rsidRPr="00DE328A">
              <w:rPr>
                <w:rFonts w:ascii="Arial" w:eastAsia="Calibri" w:hAnsi="Arial" w:cs="Arial" w:hint="cs"/>
                <w:sz w:val="18"/>
                <w:szCs w:val="18"/>
                <w:highlight w:val="yellow"/>
                <w:rtl/>
              </w:rPr>
              <w:t>תופעות אלו נפוצות יותר אצל קשישים וילדים.</w:t>
            </w:r>
          </w:p>
          <w:p w:rsidR="00DE328A" w:rsidRPr="00DE328A" w:rsidRDefault="00DE328A" w:rsidP="00DE328A">
            <w:pPr>
              <w:rPr>
                <w:rFonts w:ascii="Arial" w:eastAsia="Calibri" w:hAnsi="Arial" w:cs="Arial"/>
                <w:b/>
                <w:bCs/>
                <w:sz w:val="18"/>
                <w:szCs w:val="18"/>
                <w:rtl/>
              </w:rPr>
            </w:pPr>
            <w:r w:rsidRPr="00DE328A">
              <w:rPr>
                <w:rFonts w:ascii="Arial" w:eastAsia="Calibri" w:hAnsi="Arial" w:cs="Arial" w:hint="cs"/>
                <w:b/>
                <w:bCs/>
                <w:sz w:val="18"/>
                <w:szCs w:val="18"/>
                <w:highlight w:val="green"/>
                <w:rtl/>
              </w:rPr>
              <w:t xml:space="preserve">יש לפנות לרופא </w:t>
            </w:r>
            <w:r w:rsidRPr="00DE328A">
              <w:rPr>
                <w:rFonts w:ascii="Arial" w:eastAsia="Calibri" w:hAnsi="Arial" w:cs="Arial"/>
                <w:b/>
                <w:bCs/>
                <w:sz w:val="18"/>
                <w:szCs w:val="18"/>
                <w:highlight w:val="green"/>
                <w:rtl/>
              </w:rPr>
              <w:t xml:space="preserve">אם אחת מתופעות הלוואי </w:t>
            </w:r>
            <w:r w:rsidRPr="00DE328A">
              <w:rPr>
                <w:rFonts w:ascii="Arial" w:eastAsia="Calibri" w:hAnsi="Arial" w:cs="Arial" w:hint="cs"/>
                <w:b/>
                <w:bCs/>
                <w:sz w:val="18"/>
                <w:szCs w:val="18"/>
                <w:highlight w:val="green"/>
                <w:rtl/>
              </w:rPr>
              <w:t xml:space="preserve">המופיעות מטה </w:t>
            </w:r>
            <w:r w:rsidRPr="00DE328A">
              <w:rPr>
                <w:rFonts w:ascii="Arial" w:eastAsia="Calibri" w:hAnsi="Arial" w:cs="Arial"/>
                <w:b/>
                <w:bCs/>
                <w:sz w:val="18"/>
                <w:szCs w:val="18"/>
                <w:highlight w:val="green"/>
                <w:rtl/>
              </w:rPr>
              <w:t xml:space="preserve">מחמירה או </w:t>
            </w:r>
            <w:r w:rsidRPr="00DE328A">
              <w:rPr>
                <w:rFonts w:ascii="Arial" w:eastAsia="Calibri" w:hAnsi="Arial" w:cs="Arial" w:hint="cs"/>
                <w:b/>
                <w:bCs/>
                <w:sz w:val="18"/>
                <w:szCs w:val="18"/>
                <w:highlight w:val="green"/>
                <w:rtl/>
              </w:rPr>
              <w:t xml:space="preserve">נמשכת יותר מכמה ימים או </w:t>
            </w:r>
            <w:r w:rsidRPr="00DE328A">
              <w:rPr>
                <w:rFonts w:ascii="Arial" w:eastAsia="Calibri" w:hAnsi="Arial" w:cs="Arial"/>
                <w:b/>
                <w:bCs/>
                <w:sz w:val="18"/>
                <w:szCs w:val="18"/>
                <w:highlight w:val="green"/>
                <w:rtl/>
              </w:rPr>
              <w:t>כאשר אתה סובל מתופעת לוואי שלא הוזכרה בעלון</w:t>
            </w:r>
            <w:r w:rsidRPr="00DE328A">
              <w:rPr>
                <w:rFonts w:ascii="Arial" w:eastAsia="Calibri" w:hAnsi="Arial" w:cs="Arial" w:hint="cs"/>
                <w:b/>
                <w:bCs/>
                <w:sz w:val="18"/>
                <w:szCs w:val="18"/>
                <w:rtl/>
              </w:rPr>
              <w:t>.</w:t>
            </w:r>
          </w:p>
          <w:p w:rsidR="00DE328A" w:rsidRPr="00DE328A" w:rsidRDefault="00DE328A" w:rsidP="00DE328A">
            <w:pPr>
              <w:rPr>
                <w:rFonts w:ascii="Arial" w:eastAsia="Calibri" w:hAnsi="Arial" w:cs="Arial"/>
                <w:b/>
                <w:bCs/>
                <w:sz w:val="18"/>
                <w:szCs w:val="18"/>
                <w:rtl/>
              </w:rPr>
            </w:pPr>
          </w:p>
          <w:p w:rsidR="00DE328A" w:rsidRPr="00DE328A" w:rsidRDefault="00DE328A" w:rsidP="00DE328A">
            <w:pPr>
              <w:spacing w:after="200"/>
              <w:ind w:right="-567"/>
              <w:rPr>
                <w:rFonts w:ascii="Arial" w:eastAsia="Calibri" w:hAnsi="Arial" w:cs="Arial"/>
                <w:sz w:val="18"/>
                <w:szCs w:val="18"/>
                <w:highlight w:val="green"/>
                <w:rtl/>
              </w:rPr>
            </w:pPr>
            <w:r w:rsidRPr="00DE328A">
              <w:rPr>
                <w:rFonts w:ascii="Arial" w:eastAsia="Calibri" w:hAnsi="Arial" w:cs="Arial" w:hint="cs"/>
                <w:sz w:val="18"/>
                <w:szCs w:val="18"/>
                <w:highlight w:val="yellow"/>
                <w:rtl/>
              </w:rPr>
              <w:t xml:space="preserve">-התופעות הבאות נפוצות יותר בתחילת הטיפול, בד"כ מתמשכות זמן קצר: </w:t>
            </w:r>
            <w:r w:rsidRPr="00DE328A">
              <w:rPr>
                <w:rFonts w:ascii="Arial" w:eastAsia="Calibri" w:hAnsi="Arial" w:cs="Arial" w:hint="cs"/>
                <w:sz w:val="18"/>
                <w:szCs w:val="18"/>
                <w:highlight w:val="green"/>
                <w:rtl/>
              </w:rPr>
              <w:t>הרגשת ישנוניות או סחרחורת, יובש בפה, עצירות, אובדן תיאבון, בחילה, רעד באצבעות.</w:t>
            </w:r>
          </w:p>
          <w:p w:rsidR="00DE328A" w:rsidRPr="00DE328A" w:rsidRDefault="00DE328A" w:rsidP="00DE328A">
            <w:pPr>
              <w:spacing w:after="200"/>
              <w:ind w:right="-567"/>
              <w:rPr>
                <w:rFonts w:ascii="Arial" w:hAnsi="Arial" w:cs="Arial"/>
                <w:sz w:val="18"/>
                <w:szCs w:val="18"/>
                <w:highlight w:val="green"/>
                <w:rtl/>
              </w:rPr>
            </w:pPr>
            <w:r w:rsidRPr="00DE328A">
              <w:rPr>
                <w:rFonts w:ascii="Arial" w:eastAsia="Calibri" w:hAnsi="Arial" w:cs="Arial" w:hint="cs"/>
                <w:sz w:val="18"/>
                <w:szCs w:val="18"/>
                <w:highlight w:val="green"/>
                <w:rtl/>
              </w:rPr>
              <w:t>-</w:t>
            </w:r>
            <w:r w:rsidRPr="00DE328A">
              <w:rPr>
                <w:rFonts w:ascii="Arial" w:eastAsia="Calibri" w:hAnsi="Arial" w:cs="Arial"/>
                <w:sz w:val="18"/>
                <w:szCs w:val="18"/>
                <w:highlight w:val="green"/>
                <w:rtl/>
              </w:rPr>
              <w:t>תופעות לוואי נוספות</w:t>
            </w:r>
            <w:r w:rsidRPr="00DE328A">
              <w:rPr>
                <w:rFonts w:ascii="Arial" w:eastAsia="Calibri" w:hAnsi="Arial" w:cs="Arial" w:hint="cs"/>
                <w:sz w:val="18"/>
                <w:szCs w:val="18"/>
                <w:highlight w:val="green"/>
                <w:rtl/>
              </w:rPr>
              <w:t xml:space="preserve"> הינן </w:t>
            </w:r>
            <w:r w:rsidRPr="00DE328A">
              <w:rPr>
                <w:rFonts w:ascii="Arial" w:eastAsia="Calibri" w:hAnsi="Arial" w:cs="Arial"/>
                <w:sz w:val="18"/>
                <w:szCs w:val="18"/>
                <w:highlight w:val="green"/>
                <w:rtl/>
              </w:rPr>
              <w:t>:</w:t>
            </w:r>
            <w:r w:rsidRPr="00DE328A">
              <w:rPr>
                <w:rFonts w:ascii="Arial" w:eastAsia="Calibri" w:hAnsi="Arial" w:cs="Arial" w:hint="cs"/>
                <w:sz w:val="18"/>
                <w:szCs w:val="18"/>
                <w:highlight w:val="green"/>
                <w:rtl/>
              </w:rPr>
              <w:t xml:space="preserve"> </w:t>
            </w:r>
            <w:r w:rsidRPr="00DE328A">
              <w:rPr>
                <w:rFonts w:ascii="Arial" w:hAnsi="Arial" w:cs="Arial" w:hint="cs"/>
                <w:sz w:val="18"/>
                <w:szCs w:val="18"/>
                <w:highlight w:val="green"/>
                <w:rtl/>
              </w:rPr>
              <w:t xml:space="preserve">כאב ראש, בעיות נשימה, אובדן זיכרון, בלבול, פריחה עורית, </w:t>
            </w:r>
            <w:r w:rsidRPr="00DE328A">
              <w:rPr>
                <w:rFonts w:ascii="Arial" w:hAnsi="Arial" w:cs="Arial" w:hint="cs"/>
                <w:sz w:val="18"/>
                <w:szCs w:val="18"/>
                <w:highlight w:val="yellow"/>
                <w:rtl/>
              </w:rPr>
              <w:t>תסמונות עוריות המלוות בשלפוחיות והתקלפות העור</w:t>
            </w:r>
            <w:r w:rsidRPr="00DE328A">
              <w:rPr>
                <w:rFonts w:ascii="Arial" w:hAnsi="Arial" w:cs="Arial" w:hint="cs"/>
                <w:sz w:val="18"/>
                <w:szCs w:val="18"/>
                <w:highlight w:val="green"/>
                <w:rtl/>
              </w:rPr>
              <w:t xml:space="preserve">, חולשת שרירים, </w:t>
            </w:r>
            <w:r w:rsidRPr="00DE328A">
              <w:rPr>
                <w:rFonts w:ascii="Arial" w:hAnsi="Arial" w:cs="Arial"/>
                <w:sz w:val="18"/>
                <w:szCs w:val="18"/>
                <w:highlight w:val="yellow"/>
                <w:rtl/>
              </w:rPr>
              <w:t>התכווצויות שרירים</w:t>
            </w:r>
            <w:r w:rsidRPr="00DE328A">
              <w:rPr>
                <w:rFonts w:ascii="Arial" w:hAnsi="Arial" w:cs="Arial" w:hint="cs"/>
                <w:sz w:val="18"/>
                <w:szCs w:val="18"/>
                <w:highlight w:val="yellow"/>
                <w:rtl/>
              </w:rPr>
              <w:t xml:space="preserve">, </w:t>
            </w:r>
            <w:r w:rsidRPr="00DE328A">
              <w:rPr>
                <w:rFonts w:ascii="Arial" w:hAnsi="Arial" w:cs="Arial" w:hint="cs"/>
                <w:sz w:val="18"/>
                <w:szCs w:val="18"/>
                <w:highlight w:val="green"/>
                <w:rtl/>
              </w:rPr>
              <w:t xml:space="preserve">הפרעות בדיבור, בעיות בהליכה או בתנועה, תוקפנות, תגובה איטית מהרגיל, בעיות בעיניים כגון ראיה כפולה, קושי להישאר ער או דרוך, תלות בתרופה, עליה במשקל, אובדן חשק מיני, </w:t>
            </w:r>
            <w:r w:rsidRPr="00DE328A">
              <w:rPr>
                <w:rFonts w:ascii="Arial" w:hAnsi="Arial" w:cs="Arial" w:hint="cs"/>
                <w:sz w:val="18"/>
                <w:szCs w:val="18"/>
                <w:highlight w:val="yellow"/>
                <w:rtl/>
              </w:rPr>
              <w:t>נפילות (בעיקר אצל קשישים).</w:t>
            </w:r>
          </w:p>
          <w:p w:rsidR="00F7629F" w:rsidRDefault="00DE328A" w:rsidP="00DE328A">
            <w:pPr>
              <w:rPr>
                <w:rFonts w:ascii="Arial" w:hAnsi="Arial" w:cs="Arial"/>
                <w:sz w:val="18"/>
                <w:szCs w:val="18"/>
                <w:rtl/>
              </w:rPr>
            </w:pPr>
            <w:r w:rsidRPr="00DE328A">
              <w:rPr>
                <w:rFonts w:ascii="Arial" w:hAnsi="Arial" w:cs="Arial" w:hint="cs"/>
                <w:sz w:val="18"/>
                <w:szCs w:val="18"/>
                <w:highlight w:val="green"/>
                <w:rtl/>
              </w:rPr>
              <w:t>בשימוש ממושך בתרופה, גדל הסיכוי לסבול מחרדה, בלבול, דכאון, אובדן תיאבון וקשיי הירדמות.</w:t>
            </w:r>
          </w:p>
          <w:p w:rsidR="00DE328A" w:rsidRPr="00B82F29" w:rsidRDefault="00DE328A" w:rsidP="00DE328A">
            <w:pPr>
              <w:contextualSpacing/>
              <w:rPr>
                <w:rFonts w:cs="Arial"/>
                <w:b/>
                <w:bCs/>
                <w:sz w:val="22"/>
                <w:szCs w:val="18"/>
                <w:lang w:eastAsia="he-IL"/>
              </w:rPr>
            </w:pPr>
            <w:r w:rsidRPr="00B82F29">
              <w:rPr>
                <w:rFonts w:cs="Arial"/>
                <w:b/>
                <w:bCs/>
                <w:sz w:val="22"/>
                <w:szCs w:val="18"/>
                <w:lang w:eastAsia="he-IL"/>
              </w:rPr>
              <w:t>//////////////////</w:t>
            </w:r>
          </w:p>
          <w:p w:rsidR="00DE328A" w:rsidRPr="00013278" w:rsidRDefault="00DE328A" w:rsidP="00DE328A">
            <w:pPr>
              <w:rPr>
                <w:rFonts w:ascii="Tahoma" w:hAnsi="Tahoma" w:cs="Tahoma"/>
                <w:sz w:val="18"/>
                <w:szCs w:val="18"/>
                <w:rtl/>
              </w:rPr>
            </w:pPr>
          </w:p>
        </w:tc>
      </w:tr>
      <w:tr w:rsidR="00F7629F" w:rsidRPr="00013278" w:rsidTr="00C034E8">
        <w:trPr>
          <w:trHeight w:val="340"/>
        </w:trPr>
        <w:tc>
          <w:tcPr>
            <w:tcW w:w="1590" w:type="dxa"/>
            <w:vAlign w:val="center"/>
          </w:tcPr>
          <w:p w:rsidR="00F7629F" w:rsidRPr="00013278" w:rsidRDefault="00F7629F" w:rsidP="00FC0DB5">
            <w:pPr>
              <w:bidi w:val="0"/>
              <w:rPr>
                <w:rFonts w:ascii="Tahoma" w:hAnsi="Tahoma"/>
                <w:b/>
                <w:color w:val="000000"/>
                <w:sz w:val="20"/>
                <w:szCs w:val="20"/>
              </w:rPr>
            </w:pPr>
          </w:p>
        </w:tc>
        <w:tc>
          <w:tcPr>
            <w:tcW w:w="851" w:type="dxa"/>
            <w:vAlign w:val="center"/>
          </w:tcPr>
          <w:p w:rsidR="00F7629F" w:rsidRPr="00013278" w:rsidRDefault="00F7629F" w:rsidP="00FC0DB5">
            <w:pPr>
              <w:bidi w:val="0"/>
              <w:rPr>
                <w:rFonts w:cs="David"/>
                <w:lang w:eastAsia="he-IL"/>
              </w:rPr>
            </w:pPr>
          </w:p>
        </w:tc>
        <w:tc>
          <w:tcPr>
            <w:tcW w:w="6946" w:type="dxa"/>
            <w:vAlign w:val="center"/>
          </w:tcPr>
          <w:p w:rsidR="00F7629F" w:rsidRPr="00013278" w:rsidRDefault="00F7629F" w:rsidP="00FC0DB5">
            <w:pPr>
              <w:tabs>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overflowPunct w:val="0"/>
              <w:autoSpaceDE w:val="0"/>
              <w:autoSpaceDN w:val="0"/>
              <w:bidi w:val="0"/>
              <w:adjustRightInd w:val="0"/>
              <w:textAlignment w:val="baseline"/>
              <w:rPr>
                <w:rFonts w:ascii="Tahoma" w:hAnsi="Tahoma" w:cs="Tahoma"/>
                <w:b/>
                <w:i/>
                <w:strike/>
                <w:color w:val="00B050"/>
                <w:sz w:val="18"/>
                <w:szCs w:val="18"/>
                <w:u w:val="single"/>
              </w:rPr>
            </w:pPr>
          </w:p>
        </w:tc>
      </w:tr>
    </w:tbl>
    <w:p w:rsidR="00DA176D" w:rsidRPr="00013278" w:rsidRDefault="00DA176D" w:rsidP="00DA176D">
      <w:pPr>
        <w:ind w:left="-143" w:right="-142"/>
        <w:rPr>
          <w:rFonts w:cs="David Transparent"/>
          <w:szCs w:val="28"/>
          <w:rtl/>
          <w:lang w:eastAsia="he-IL"/>
        </w:rPr>
      </w:pPr>
    </w:p>
    <w:p w:rsidR="00506A89" w:rsidRDefault="00506A89" w:rsidP="00506A89">
      <w:pPr>
        <w:pBdr>
          <w:bottom w:val="single" w:sz="4" w:space="0" w:color="auto"/>
        </w:pBdr>
        <w:ind w:left="-143" w:right="-142"/>
        <w:rPr>
          <w:rFonts w:cs="David"/>
          <w:sz w:val="22"/>
          <w:szCs w:val="22"/>
          <w:lang w:eastAsia="he-IL"/>
        </w:rPr>
      </w:pPr>
      <w:r w:rsidRPr="00FC7BE0">
        <w:rPr>
          <w:rFonts w:cs="David" w:hint="cs"/>
          <w:b/>
          <w:bCs/>
          <w:sz w:val="22"/>
          <w:szCs w:val="22"/>
          <w:rtl/>
          <w:lang w:eastAsia="he-IL"/>
        </w:rPr>
        <w:t xml:space="preserve">מצ"ב </w:t>
      </w:r>
      <w:r w:rsidRPr="00FC7BE0">
        <w:rPr>
          <w:rFonts w:cs="David"/>
          <w:b/>
          <w:bCs/>
          <w:sz w:val="22"/>
          <w:szCs w:val="22"/>
          <w:rtl/>
          <w:lang w:eastAsia="he-IL"/>
        </w:rPr>
        <w:t>העלון, שבו מסומנ</w:t>
      </w:r>
      <w:r w:rsidRPr="00FC7BE0">
        <w:rPr>
          <w:rFonts w:cs="David" w:hint="cs"/>
          <w:b/>
          <w:bCs/>
          <w:sz w:val="22"/>
          <w:szCs w:val="22"/>
          <w:rtl/>
          <w:lang w:eastAsia="he-IL"/>
        </w:rPr>
        <w:t xml:space="preserve">ות </w:t>
      </w:r>
      <w:proofErr w:type="spellStart"/>
      <w:r w:rsidRPr="00FC7BE0">
        <w:rPr>
          <w:rFonts w:cs="David" w:hint="cs"/>
          <w:b/>
          <w:bCs/>
          <w:sz w:val="22"/>
          <w:szCs w:val="22"/>
          <w:highlight w:val="yellow"/>
          <w:rtl/>
          <w:lang w:eastAsia="he-IL"/>
        </w:rPr>
        <w:t>ההחמרות</w:t>
      </w:r>
      <w:proofErr w:type="spellEnd"/>
      <w:r w:rsidRPr="00FC7BE0">
        <w:rPr>
          <w:rFonts w:cs="David" w:hint="cs"/>
          <w:b/>
          <w:bCs/>
          <w:sz w:val="22"/>
          <w:szCs w:val="22"/>
          <w:rtl/>
          <w:lang w:eastAsia="he-IL"/>
        </w:rPr>
        <w:t xml:space="preserve"> המבוקשות  על רקע </w:t>
      </w:r>
      <w:r w:rsidRPr="00FC7BE0">
        <w:rPr>
          <w:rFonts w:cs="David" w:hint="cs"/>
          <w:b/>
          <w:bCs/>
          <w:sz w:val="22"/>
          <w:szCs w:val="22"/>
          <w:highlight w:val="yellow"/>
          <w:rtl/>
          <w:lang w:eastAsia="he-IL"/>
        </w:rPr>
        <w:t>צהוב</w:t>
      </w:r>
      <w:r w:rsidRPr="00FC7BE0">
        <w:rPr>
          <w:rFonts w:cs="David" w:hint="cs"/>
          <w:sz w:val="22"/>
          <w:szCs w:val="22"/>
          <w:highlight w:val="yellow"/>
          <w:rtl/>
          <w:lang w:eastAsia="he-IL"/>
        </w:rPr>
        <w:t>.</w:t>
      </w:r>
      <w:r w:rsidRPr="00FC7BE0">
        <w:rPr>
          <w:rFonts w:cs="David" w:hint="cs"/>
          <w:sz w:val="22"/>
          <w:szCs w:val="22"/>
          <w:rtl/>
          <w:lang w:eastAsia="he-IL"/>
        </w:rPr>
        <w:t xml:space="preserve"> </w:t>
      </w:r>
    </w:p>
    <w:p w:rsidR="00506A89" w:rsidRPr="00FC7BE0" w:rsidRDefault="00506A89" w:rsidP="00506A89">
      <w:pPr>
        <w:pBdr>
          <w:bottom w:val="single" w:sz="4" w:space="0" w:color="auto"/>
        </w:pBdr>
        <w:ind w:left="-143" w:right="-142"/>
        <w:rPr>
          <w:rFonts w:cs="David"/>
          <w:sz w:val="22"/>
          <w:szCs w:val="22"/>
          <w:rtl/>
          <w:lang w:eastAsia="he-IL"/>
        </w:rPr>
      </w:pPr>
    </w:p>
    <w:p w:rsidR="00506A89" w:rsidRPr="00FC7BE0" w:rsidRDefault="00506A89" w:rsidP="00506A89">
      <w:pPr>
        <w:pBdr>
          <w:bottom w:val="single" w:sz="4" w:space="0" w:color="auto"/>
        </w:pBdr>
        <w:ind w:left="-143" w:right="-142"/>
        <w:rPr>
          <w:rFonts w:cs="David"/>
          <w:sz w:val="22"/>
          <w:szCs w:val="22"/>
          <w:rtl/>
          <w:lang w:eastAsia="he-IL"/>
        </w:rPr>
      </w:pPr>
      <w:r w:rsidRPr="00FC7BE0">
        <w:rPr>
          <w:rFonts w:cs="David" w:hint="cs"/>
          <w:sz w:val="22"/>
          <w:szCs w:val="22"/>
          <w:rtl/>
          <w:lang w:eastAsia="he-IL"/>
        </w:rPr>
        <w:t xml:space="preserve">שינויים שאינם בגדר </w:t>
      </w:r>
      <w:proofErr w:type="spellStart"/>
      <w:r w:rsidRPr="00FC7BE0">
        <w:rPr>
          <w:rFonts w:cs="David" w:hint="cs"/>
          <w:sz w:val="22"/>
          <w:szCs w:val="22"/>
          <w:rtl/>
          <w:lang w:eastAsia="he-IL"/>
        </w:rPr>
        <w:t>החמרות</w:t>
      </w:r>
      <w:proofErr w:type="spellEnd"/>
      <w:r w:rsidRPr="00FC7BE0">
        <w:rPr>
          <w:rFonts w:cs="David" w:hint="cs"/>
          <w:sz w:val="22"/>
          <w:szCs w:val="22"/>
          <w:rtl/>
          <w:lang w:eastAsia="he-IL"/>
        </w:rPr>
        <w:t xml:space="preserve"> סומנו (</w:t>
      </w:r>
      <w:r w:rsidRPr="00FC7BE0">
        <w:rPr>
          <w:rFonts w:cs="David" w:hint="cs"/>
          <w:sz w:val="22"/>
          <w:szCs w:val="22"/>
          <w:u w:val="single"/>
          <w:rtl/>
          <w:lang w:eastAsia="he-IL"/>
        </w:rPr>
        <w:t>בעלון</w:t>
      </w:r>
      <w:r w:rsidRPr="00FC7BE0">
        <w:rPr>
          <w:rFonts w:cs="David" w:hint="cs"/>
          <w:sz w:val="22"/>
          <w:szCs w:val="22"/>
          <w:rtl/>
          <w:lang w:eastAsia="he-IL"/>
        </w:rPr>
        <w:t>) בצבע שונה. יש לסמן רק תוכן מהותי ולא שינויים במיקום הטקסט.</w:t>
      </w:r>
    </w:p>
    <w:p w:rsidR="00DA176D" w:rsidRPr="00013278" w:rsidRDefault="00DA176D" w:rsidP="00DA176D">
      <w:pPr>
        <w:rPr>
          <w:rFonts w:ascii="Geneva" w:hAnsi="Geneva" w:cs="David"/>
          <w:vanish/>
          <w:lang w:eastAsia="he-IL"/>
        </w:rPr>
      </w:pPr>
      <w:bookmarkStart w:id="0" w:name="_GoBack"/>
      <w:bookmarkEnd w:id="0"/>
    </w:p>
    <w:p w:rsidR="00DA176D" w:rsidRPr="00013278" w:rsidRDefault="00DA176D" w:rsidP="00DA176D">
      <w:pPr>
        <w:ind w:left="-143" w:right="-142"/>
        <w:rPr>
          <w:rFonts w:cs="David Transparent"/>
          <w:szCs w:val="28"/>
          <w:rtl/>
          <w:lang w:eastAsia="he-IL"/>
        </w:rPr>
      </w:pPr>
    </w:p>
    <w:sectPr w:rsidR="00DA176D" w:rsidRPr="00013278" w:rsidSect="005E0C08">
      <w:headerReference w:type="default" r:id="rId8"/>
      <w:pgSz w:w="11906" w:h="16838"/>
      <w:pgMar w:top="1440" w:right="1800" w:bottom="27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9F" w:rsidRDefault="00F7629F">
      <w:r>
        <w:separator/>
      </w:r>
    </w:p>
  </w:endnote>
  <w:endnote w:type="continuationSeparator" w:id="0">
    <w:p w:rsidR="00F7629F" w:rsidRDefault="00F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9F" w:rsidRDefault="00F7629F">
      <w:r>
        <w:separator/>
      </w:r>
    </w:p>
  </w:footnote>
  <w:footnote w:type="continuationSeparator" w:id="0">
    <w:p w:rsidR="00F7629F" w:rsidRDefault="00F7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9F" w:rsidRDefault="00F762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58A9"/>
    <w:multiLevelType w:val="hybridMultilevel"/>
    <w:tmpl w:val="469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42A01"/>
    <w:multiLevelType w:val="hybridMultilevel"/>
    <w:tmpl w:val="2F6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C35F0"/>
    <w:multiLevelType w:val="hybridMultilevel"/>
    <w:tmpl w:val="F36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hint="default"/>
        <w:sz w:val="32"/>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4">
    <w:nsid w:val="72562B5D"/>
    <w:multiLevelType w:val="hybridMultilevel"/>
    <w:tmpl w:val="7EB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47CE6"/>
    <w:multiLevelType w:val="hybridMultilevel"/>
    <w:tmpl w:val="6FC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A7"/>
    <w:rsid w:val="00013278"/>
    <w:rsid w:val="000309C2"/>
    <w:rsid w:val="000336FC"/>
    <w:rsid w:val="00036334"/>
    <w:rsid w:val="000417D3"/>
    <w:rsid w:val="00084BB3"/>
    <w:rsid w:val="000A7F42"/>
    <w:rsid w:val="00145DB2"/>
    <w:rsid w:val="00151D9C"/>
    <w:rsid w:val="00197834"/>
    <w:rsid w:val="001A5A82"/>
    <w:rsid w:val="001B6AAB"/>
    <w:rsid w:val="00204FDA"/>
    <w:rsid w:val="00205C30"/>
    <w:rsid w:val="0021476D"/>
    <w:rsid w:val="00216293"/>
    <w:rsid w:val="002404F8"/>
    <w:rsid w:val="00285CC2"/>
    <w:rsid w:val="002944F5"/>
    <w:rsid w:val="002953A3"/>
    <w:rsid w:val="002F5875"/>
    <w:rsid w:val="00327B3C"/>
    <w:rsid w:val="003325FB"/>
    <w:rsid w:val="0036476B"/>
    <w:rsid w:val="00373122"/>
    <w:rsid w:val="00380FE8"/>
    <w:rsid w:val="003A4D04"/>
    <w:rsid w:val="003E5516"/>
    <w:rsid w:val="003F64A6"/>
    <w:rsid w:val="00400100"/>
    <w:rsid w:val="0040452E"/>
    <w:rsid w:val="004459D8"/>
    <w:rsid w:val="00475492"/>
    <w:rsid w:val="004D60C8"/>
    <w:rsid w:val="004F30D5"/>
    <w:rsid w:val="00503581"/>
    <w:rsid w:val="00506A89"/>
    <w:rsid w:val="00511F9A"/>
    <w:rsid w:val="00512256"/>
    <w:rsid w:val="00552648"/>
    <w:rsid w:val="00594EFD"/>
    <w:rsid w:val="005D4775"/>
    <w:rsid w:val="005D5BAF"/>
    <w:rsid w:val="005E0C08"/>
    <w:rsid w:val="006220C6"/>
    <w:rsid w:val="00633792"/>
    <w:rsid w:val="00694C9A"/>
    <w:rsid w:val="00696189"/>
    <w:rsid w:val="00697DBE"/>
    <w:rsid w:val="006A1FAC"/>
    <w:rsid w:val="006D1BFD"/>
    <w:rsid w:val="006F4B03"/>
    <w:rsid w:val="007256FA"/>
    <w:rsid w:val="00764C14"/>
    <w:rsid w:val="00777872"/>
    <w:rsid w:val="007B31CD"/>
    <w:rsid w:val="007C7E03"/>
    <w:rsid w:val="007D0200"/>
    <w:rsid w:val="007F15C5"/>
    <w:rsid w:val="00806550"/>
    <w:rsid w:val="00816C67"/>
    <w:rsid w:val="008427D9"/>
    <w:rsid w:val="008715E6"/>
    <w:rsid w:val="008A5C8F"/>
    <w:rsid w:val="008C38C1"/>
    <w:rsid w:val="008E5C27"/>
    <w:rsid w:val="008E7CC4"/>
    <w:rsid w:val="008F1562"/>
    <w:rsid w:val="009014C8"/>
    <w:rsid w:val="00911E38"/>
    <w:rsid w:val="0091661F"/>
    <w:rsid w:val="009252BA"/>
    <w:rsid w:val="00956C0B"/>
    <w:rsid w:val="009825B9"/>
    <w:rsid w:val="00992506"/>
    <w:rsid w:val="009978C3"/>
    <w:rsid w:val="009B27F5"/>
    <w:rsid w:val="009E3F21"/>
    <w:rsid w:val="009E629E"/>
    <w:rsid w:val="009F5D86"/>
    <w:rsid w:val="00A2348D"/>
    <w:rsid w:val="00A3539A"/>
    <w:rsid w:val="00A371A1"/>
    <w:rsid w:val="00A57548"/>
    <w:rsid w:val="00A64BA4"/>
    <w:rsid w:val="00A9449C"/>
    <w:rsid w:val="00AB004D"/>
    <w:rsid w:val="00AF1B1E"/>
    <w:rsid w:val="00AF628B"/>
    <w:rsid w:val="00AF6BA6"/>
    <w:rsid w:val="00B06DA8"/>
    <w:rsid w:val="00B42950"/>
    <w:rsid w:val="00B479A7"/>
    <w:rsid w:val="00B7518A"/>
    <w:rsid w:val="00B82F29"/>
    <w:rsid w:val="00BB467A"/>
    <w:rsid w:val="00BB6743"/>
    <w:rsid w:val="00BF10CD"/>
    <w:rsid w:val="00C020AE"/>
    <w:rsid w:val="00C034E8"/>
    <w:rsid w:val="00C13BB1"/>
    <w:rsid w:val="00C17824"/>
    <w:rsid w:val="00C36472"/>
    <w:rsid w:val="00C37FC0"/>
    <w:rsid w:val="00C46B33"/>
    <w:rsid w:val="00C65CE4"/>
    <w:rsid w:val="00C70338"/>
    <w:rsid w:val="00C71C72"/>
    <w:rsid w:val="00CD224F"/>
    <w:rsid w:val="00D17A03"/>
    <w:rsid w:val="00D21F7D"/>
    <w:rsid w:val="00D27319"/>
    <w:rsid w:val="00D70C07"/>
    <w:rsid w:val="00D7217A"/>
    <w:rsid w:val="00D72D6A"/>
    <w:rsid w:val="00D86564"/>
    <w:rsid w:val="00D95A3A"/>
    <w:rsid w:val="00DA176D"/>
    <w:rsid w:val="00DC1D84"/>
    <w:rsid w:val="00DD768A"/>
    <w:rsid w:val="00DE328A"/>
    <w:rsid w:val="00E0596D"/>
    <w:rsid w:val="00E12972"/>
    <w:rsid w:val="00E204F6"/>
    <w:rsid w:val="00E22552"/>
    <w:rsid w:val="00E53A48"/>
    <w:rsid w:val="00E549E1"/>
    <w:rsid w:val="00E63416"/>
    <w:rsid w:val="00EA5AA8"/>
    <w:rsid w:val="00EE4BFC"/>
    <w:rsid w:val="00F00C68"/>
    <w:rsid w:val="00F04459"/>
    <w:rsid w:val="00F100B5"/>
    <w:rsid w:val="00F42FA5"/>
    <w:rsid w:val="00F4462F"/>
    <w:rsid w:val="00F6427D"/>
    <w:rsid w:val="00F7629F"/>
    <w:rsid w:val="00F8192C"/>
    <w:rsid w:val="00F862B2"/>
    <w:rsid w:val="00F975B8"/>
    <w:rsid w:val="00FB1C3E"/>
    <w:rsid w:val="00FC0DB5"/>
    <w:rsid w:val="00FC729C"/>
    <w:rsid w:val="00FC7BE0"/>
    <w:rsid w:val="00FD107E"/>
    <w:rsid w:val="00FD1BDC"/>
    <w:rsid w:val="00FF76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CD"/>
    <w:pPr>
      <w:bidi/>
      <w:spacing w:after="0" w:line="240" w:lineRule="auto"/>
    </w:pPr>
    <w:rPr>
      <w:sz w:val="24"/>
      <w:szCs w:val="24"/>
    </w:rPr>
  </w:style>
  <w:style w:type="paragraph" w:styleId="1">
    <w:name w:val="heading 1"/>
    <w:basedOn w:val="a"/>
    <w:next w:val="a"/>
    <w:link w:val="10"/>
    <w:uiPriority w:val="9"/>
    <w:qFormat/>
    <w:locked/>
    <w:rsid w:val="00013278"/>
    <w:pPr>
      <w:keepNext/>
      <w:jc w:val="center"/>
      <w:outlineLvl w:val="0"/>
    </w:pPr>
    <w:rPr>
      <w:rFonts w:cs="Courier New"/>
      <w:b/>
      <w:bCs/>
      <w:sz w:val="20"/>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013278"/>
    <w:rPr>
      <w:rFonts w:cs="Courier New"/>
      <w:b/>
      <w:bCs/>
      <w:sz w:val="36"/>
      <w:szCs w:val="36"/>
      <w:u w:val="single"/>
    </w:rPr>
  </w:style>
  <w:style w:type="paragraph" w:styleId="a3">
    <w:name w:val="header"/>
    <w:basedOn w:val="a"/>
    <w:link w:val="a4"/>
    <w:uiPriority w:val="99"/>
    <w:rsid w:val="00B479A7"/>
    <w:pPr>
      <w:tabs>
        <w:tab w:val="center" w:pos="4153"/>
        <w:tab w:val="right" w:pos="8306"/>
      </w:tabs>
    </w:pPr>
  </w:style>
  <w:style w:type="character" w:customStyle="1" w:styleId="a4">
    <w:name w:val="כותרת עליונה תו"/>
    <w:basedOn w:val="a0"/>
    <w:link w:val="a3"/>
    <w:uiPriority w:val="99"/>
    <w:locked/>
    <w:rsid w:val="001A5A82"/>
    <w:rPr>
      <w:rFonts w:cs="Times New Roman"/>
      <w:sz w:val="24"/>
      <w:szCs w:val="24"/>
      <w:lang w:val="en-US" w:eastAsia="en-US" w:bidi="he-IL"/>
    </w:rPr>
  </w:style>
  <w:style w:type="paragraph" w:styleId="a5">
    <w:name w:val="footer"/>
    <w:basedOn w:val="a"/>
    <w:link w:val="a6"/>
    <w:uiPriority w:val="99"/>
    <w:rsid w:val="00B479A7"/>
    <w:pPr>
      <w:tabs>
        <w:tab w:val="center" w:pos="4153"/>
        <w:tab w:val="right" w:pos="8306"/>
      </w:tabs>
    </w:pPr>
  </w:style>
  <w:style w:type="character" w:customStyle="1" w:styleId="a6">
    <w:name w:val="כותרת תחתונה תו"/>
    <w:basedOn w:val="a0"/>
    <w:link w:val="a5"/>
    <w:uiPriority w:val="99"/>
    <w:semiHidden/>
    <w:locked/>
    <w:rPr>
      <w:rFonts w:cs="Times New Roman"/>
      <w:sz w:val="24"/>
      <w:szCs w:val="24"/>
    </w:rPr>
  </w:style>
  <w:style w:type="character" w:styleId="a7">
    <w:name w:val="page number"/>
    <w:basedOn w:val="a0"/>
    <w:uiPriority w:val="99"/>
    <w:rsid w:val="00B479A7"/>
    <w:rPr>
      <w:rFonts w:cs="Arial"/>
    </w:rPr>
  </w:style>
  <w:style w:type="table" w:styleId="a8">
    <w:name w:val="Table Grid"/>
    <w:basedOn w:val="a1"/>
    <w:uiPriority w:val="99"/>
    <w:rsid w:val="00B479A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5E0C08"/>
    <w:rPr>
      <w:rFonts w:ascii="Tahoma" w:hAnsi="Tahoma" w:cs="Tahoma"/>
      <w:sz w:val="16"/>
      <w:szCs w:val="16"/>
    </w:rPr>
  </w:style>
  <w:style w:type="character" w:customStyle="1" w:styleId="aa">
    <w:name w:val="טקסט בלונים תו"/>
    <w:basedOn w:val="a0"/>
    <w:link w:val="a9"/>
    <w:uiPriority w:val="99"/>
    <w:locked/>
    <w:rsid w:val="005E0C08"/>
    <w:rPr>
      <w:rFonts w:ascii="Tahoma" w:hAnsi="Tahoma" w:cs="Tahoma"/>
      <w:sz w:val="16"/>
      <w:szCs w:val="16"/>
    </w:rPr>
  </w:style>
  <w:style w:type="character" w:styleId="ab">
    <w:name w:val="Strong"/>
    <w:basedOn w:val="a0"/>
    <w:uiPriority w:val="22"/>
    <w:qFormat/>
    <w:locked/>
    <w:rsid w:val="00511F9A"/>
    <w:rPr>
      <w:rFonts w:cs="Times New Roman"/>
      <w:b/>
      <w:bCs/>
    </w:rPr>
  </w:style>
  <w:style w:type="paragraph" w:styleId="NormalWeb">
    <w:name w:val="Normal (Web)"/>
    <w:basedOn w:val="a"/>
    <w:uiPriority w:val="99"/>
    <w:unhideWhenUsed/>
    <w:rsid w:val="00FB1C3E"/>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CD"/>
    <w:pPr>
      <w:bidi/>
      <w:spacing w:after="0" w:line="240" w:lineRule="auto"/>
    </w:pPr>
    <w:rPr>
      <w:sz w:val="24"/>
      <w:szCs w:val="24"/>
    </w:rPr>
  </w:style>
  <w:style w:type="paragraph" w:styleId="1">
    <w:name w:val="heading 1"/>
    <w:basedOn w:val="a"/>
    <w:next w:val="a"/>
    <w:link w:val="10"/>
    <w:uiPriority w:val="9"/>
    <w:qFormat/>
    <w:locked/>
    <w:rsid w:val="00013278"/>
    <w:pPr>
      <w:keepNext/>
      <w:jc w:val="center"/>
      <w:outlineLvl w:val="0"/>
    </w:pPr>
    <w:rPr>
      <w:rFonts w:cs="Courier New"/>
      <w:b/>
      <w:bCs/>
      <w:sz w:val="20"/>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013278"/>
    <w:rPr>
      <w:rFonts w:cs="Courier New"/>
      <w:b/>
      <w:bCs/>
      <w:sz w:val="36"/>
      <w:szCs w:val="36"/>
      <w:u w:val="single"/>
    </w:rPr>
  </w:style>
  <w:style w:type="paragraph" w:styleId="a3">
    <w:name w:val="header"/>
    <w:basedOn w:val="a"/>
    <w:link w:val="a4"/>
    <w:uiPriority w:val="99"/>
    <w:rsid w:val="00B479A7"/>
    <w:pPr>
      <w:tabs>
        <w:tab w:val="center" w:pos="4153"/>
        <w:tab w:val="right" w:pos="8306"/>
      </w:tabs>
    </w:pPr>
  </w:style>
  <w:style w:type="character" w:customStyle="1" w:styleId="a4">
    <w:name w:val="כותרת עליונה תו"/>
    <w:basedOn w:val="a0"/>
    <w:link w:val="a3"/>
    <w:uiPriority w:val="99"/>
    <w:locked/>
    <w:rsid w:val="001A5A82"/>
    <w:rPr>
      <w:rFonts w:cs="Times New Roman"/>
      <w:sz w:val="24"/>
      <w:szCs w:val="24"/>
      <w:lang w:val="en-US" w:eastAsia="en-US" w:bidi="he-IL"/>
    </w:rPr>
  </w:style>
  <w:style w:type="paragraph" w:styleId="a5">
    <w:name w:val="footer"/>
    <w:basedOn w:val="a"/>
    <w:link w:val="a6"/>
    <w:uiPriority w:val="99"/>
    <w:rsid w:val="00B479A7"/>
    <w:pPr>
      <w:tabs>
        <w:tab w:val="center" w:pos="4153"/>
        <w:tab w:val="right" w:pos="8306"/>
      </w:tabs>
    </w:pPr>
  </w:style>
  <w:style w:type="character" w:customStyle="1" w:styleId="a6">
    <w:name w:val="כותרת תחתונה תו"/>
    <w:basedOn w:val="a0"/>
    <w:link w:val="a5"/>
    <w:uiPriority w:val="99"/>
    <w:semiHidden/>
    <w:locked/>
    <w:rPr>
      <w:rFonts w:cs="Times New Roman"/>
      <w:sz w:val="24"/>
      <w:szCs w:val="24"/>
    </w:rPr>
  </w:style>
  <w:style w:type="character" w:styleId="a7">
    <w:name w:val="page number"/>
    <w:basedOn w:val="a0"/>
    <w:uiPriority w:val="99"/>
    <w:rsid w:val="00B479A7"/>
    <w:rPr>
      <w:rFonts w:cs="Arial"/>
    </w:rPr>
  </w:style>
  <w:style w:type="table" w:styleId="a8">
    <w:name w:val="Table Grid"/>
    <w:basedOn w:val="a1"/>
    <w:uiPriority w:val="99"/>
    <w:rsid w:val="00B479A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5E0C08"/>
    <w:rPr>
      <w:rFonts w:ascii="Tahoma" w:hAnsi="Tahoma" w:cs="Tahoma"/>
      <w:sz w:val="16"/>
      <w:szCs w:val="16"/>
    </w:rPr>
  </w:style>
  <w:style w:type="character" w:customStyle="1" w:styleId="aa">
    <w:name w:val="טקסט בלונים תו"/>
    <w:basedOn w:val="a0"/>
    <w:link w:val="a9"/>
    <w:uiPriority w:val="99"/>
    <w:locked/>
    <w:rsid w:val="005E0C08"/>
    <w:rPr>
      <w:rFonts w:ascii="Tahoma" w:hAnsi="Tahoma" w:cs="Tahoma"/>
      <w:sz w:val="16"/>
      <w:szCs w:val="16"/>
    </w:rPr>
  </w:style>
  <w:style w:type="character" w:styleId="ab">
    <w:name w:val="Strong"/>
    <w:basedOn w:val="a0"/>
    <w:uiPriority w:val="22"/>
    <w:qFormat/>
    <w:locked/>
    <w:rsid w:val="00511F9A"/>
    <w:rPr>
      <w:rFonts w:cs="Times New Roman"/>
      <w:b/>
      <w:bCs/>
    </w:rPr>
  </w:style>
  <w:style w:type="paragraph" w:styleId="NormalWeb">
    <w:name w:val="Normal (Web)"/>
    <w:basedOn w:val="a"/>
    <w:uiPriority w:val="99"/>
    <w:unhideWhenUsed/>
    <w:rsid w:val="00FB1C3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172316816</AutoNumber>
    <REQUESTNUMBER xmlns="43f5c83f-d7ad-4276-a107-8019a824ecd5">97899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91623</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16</REQUESTTYPE>
    <UCOMMENTS xmlns="43f5c83f-d7ad-4276-a107-8019a824ecd5">טופס החמרות בעלון לרופא ובעלון לצרכן 03.14</UCOMMENTS>
    <OWNER xmlns="43f5c83f-d7ad-4276-a107-8019a824ecd5">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2454221</REGISTRATIONNUMBER>
    <SDCategories xmlns="43f5c83f-d7ad-4276-a107-8019a824ecd5" xsi:nil="true"/>
    <SDDocDate xmlns="43f5c83f-d7ad-4276-a107-8019a824ecd5">1903-03-03T06:00:01+00:00</SDDocDate>
    <DRAGOBJID xmlns="43f5c83f-d7ad-4276-a107-8019a824ecd5">2454221</DRAGOBJID>
    <mossuploaddate xmlns="43f5c83f-d7ad-4276-a107-8019a824ecd5">2014-03-31 15:07:32</mossuploaddate>
    <SDExternalEntityConnected xmlns="43f5c83f-d7ad-4276-a107-8019a824ecd5" xsi:nil="true"/>
  </documentManagement>
</p:properties>
</file>

<file path=customXml/itemProps1.xml><?xml version="1.0" encoding="utf-8"?>
<ds:datastoreItem xmlns:ds="http://schemas.openxmlformats.org/officeDocument/2006/customXml" ds:itemID="{36A96CA2-A9BA-4C27-9D62-08A68C4FD6D3}"/>
</file>

<file path=customXml/itemProps2.xml><?xml version="1.0" encoding="utf-8"?>
<ds:datastoreItem xmlns:ds="http://schemas.openxmlformats.org/officeDocument/2006/customXml" ds:itemID="{F19B7844-1743-4E61-82BA-236C8A73D94C}"/>
</file>

<file path=customXml/itemProps3.xml><?xml version="1.0" encoding="utf-8"?>
<ds:datastoreItem xmlns:ds="http://schemas.openxmlformats.org/officeDocument/2006/customXml" ds:itemID="{E1164833-B25D-4217-80CE-9B8A29F53A2D}"/>
</file>

<file path=docProps/app.xml><?xml version="1.0" encoding="utf-8"?>
<Properties xmlns="http://schemas.openxmlformats.org/officeDocument/2006/extended-properties" xmlns:vt="http://schemas.openxmlformats.org/officeDocument/2006/docPropsVTypes">
  <Template>Normal</Template>
  <TotalTime>13</TotalTime>
  <Pages>7</Pages>
  <Words>2114</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frisium 24542 pil spc worsening 03.14</dc:title>
  <dc:creator>Pundak</dc:creator>
  <cp:lastModifiedBy>מילי דיוינסקי</cp:lastModifiedBy>
  <cp:revision>11</cp:revision>
  <cp:lastPrinted>2014-03-31T11:48:00Z</cp:lastPrinted>
  <dcterms:created xsi:type="dcterms:W3CDTF">2014-03-31T11:27:00Z</dcterms:created>
  <dcterms:modified xsi:type="dcterms:W3CDTF">2014-03-31T12:03:00Z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-1391084310</vt:i4>
  </property>
  <property fmtid="{D5CDD505-2E9C-101B-9397-08002B2CF9AE}" pid="3" name="_NewReviewCycle">
    <vt:lpwstr/>
  </property>
  <property fmtid="{D5CDD505-2E9C-101B-9397-08002B2CF9AE}" pid="4" name="_EmailSubject">
    <vt:lpwstr>Frisium 10mg tablets 125-90-24542-21 - Updated SPC	andpatient'sleaflet</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ContentTypeId">
    <vt:lpwstr>0x0101003087E69DB9DC9043B61CAF33AD2347EC02001CBDDCEF83C24E4BB60E8B2AD3F1B4C6</vt:lpwstr>
  </property>
  <property fmtid="{D5CDD505-2E9C-101B-9397-08002B2CF9AE}" pid="9" name="ARCHIVE_INDICATION">
    <vt:lpwstr>2</vt:lpwstr>
  </property>
  <property fmtid="{D5CDD505-2E9C-101B-9397-08002B2CF9AE}" pid="10" name="DOCM_CREATION_DATE">
    <vt:lpwstr>null</vt:lpwstr>
  </property>
</Properties>
</file>