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74" w:rsidRPr="008A1BA3" w:rsidRDefault="001A4674" w:rsidP="001A4674">
      <w:pPr>
        <w:pStyle w:val="1"/>
        <w:bidi/>
        <w:ind w:left="-285" w:right="-142" w:firstLine="285"/>
        <w:jc w:val="center"/>
        <w:rPr>
          <w:rFonts w:cs="David"/>
          <w:color w:val="C0C0C0"/>
          <w:sz w:val="32"/>
          <w:szCs w:val="32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הודעה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על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(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מידע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בטיחות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  <w:r w:rsidRPr="008A1BA3">
        <w:rPr>
          <w:rFonts w:cs="David"/>
          <w:color w:val="C0C0C0"/>
          <w:sz w:val="36"/>
          <w:szCs w:val="36"/>
          <w:shd w:val="clear" w:color="auto" w:fill="00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cs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בעלון לצרכן</w:t>
      </w:r>
    </w:p>
    <w:p w:rsidR="001A4674" w:rsidRPr="008A1BA3" w:rsidRDefault="001A4674" w:rsidP="001A4674">
      <w:pPr>
        <w:pStyle w:val="af5"/>
        <w:ind w:left="360"/>
        <w:rPr>
          <w:rFonts w:cs="David"/>
          <w:szCs w:val="22"/>
          <w:rtl/>
        </w:rPr>
      </w:pPr>
    </w:p>
    <w:p w:rsidR="001A4674" w:rsidRPr="008A1BA3" w:rsidRDefault="001A4674" w:rsidP="00006B2A">
      <w:pPr>
        <w:pStyle w:val="af5"/>
        <w:ind w:left="360"/>
        <w:rPr>
          <w:rFonts w:cs="David"/>
          <w:szCs w:val="22"/>
          <w:rtl/>
        </w:rPr>
      </w:pPr>
      <w:r w:rsidRPr="008A1BA3">
        <w:rPr>
          <w:rFonts w:cs="David" w:hint="cs"/>
          <w:szCs w:val="22"/>
          <w:rtl/>
        </w:rPr>
        <w:t>תאריך</w:t>
      </w:r>
      <w:r w:rsidRPr="008A1BA3">
        <w:rPr>
          <w:rFonts w:cs="David"/>
          <w:szCs w:val="22"/>
          <w:rtl/>
        </w:rPr>
        <w:t>:</w:t>
      </w:r>
      <w:r w:rsidRPr="008A1BA3">
        <w:rPr>
          <w:rFonts w:cs="David" w:hint="cs"/>
          <w:szCs w:val="22"/>
          <w:rtl/>
        </w:rPr>
        <w:tab/>
      </w:r>
      <w:r>
        <w:rPr>
          <w:rFonts w:cs="David" w:hint="cs"/>
          <w:szCs w:val="22"/>
          <w:rtl/>
        </w:rPr>
        <w:tab/>
      </w:r>
      <w:r w:rsidRPr="008A1BA3">
        <w:rPr>
          <w:rFonts w:cs="David" w:hint="cs"/>
          <w:szCs w:val="22"/>
          <w:rtl/>
        </w:rPr>
        <w:tab/>
      </w:r>
      <w:r>
        <w:rPr>
          <w:rFonts w:cs="David" w:hint="cs"/>
          <w:szCs w:val="22"/>
          <w:rtl/>
        </w:rPr>
        <w:tab/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‏</w:t>
      </w:r>
    </w:p>
    <w:p w:rsidR="00AB0515" w:rsidRPr="009F547C" w:rsidRDefault="001A4674" w:rsidP="00E34CD0">
      <w:pPr>
        <w:pStyle w:val="af5"/>
        <w:ind w:left="360"/>
        <w:rPr>
          <w:rFonts w:asciiTheme="minorBidi" w:hAnsiTheme="minorBidi" w:cstheme="minorBidi"/>
          <w:szCs w:val="22"/>
          <w:rtl/>
        </w:rPr>
      </w:pPr>
      <w:r w:rsidRPr="008A1BA3">
        <w:rPr>
          <w:rFonts w:cs="David" w:hint="cs"/>
          <w:szCs w:val="22"/>
          <w:rtl/>
        </w:rPr>
        <w:t>שם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תכשיר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 xml:space="preserve">באנגלית </w:t>
      </w:r>
      <w:r>
        <w:rPr>
          <w:rFonts w:cs="David" w:hint="cs"/>
          <w:szCs w:val="22"/>
          <w:rtl/>
        </w:rPr>
        <w:t>ו</w:t>
      </w:r>
      <w:r w:rsidRPr="008A1BA3">
        <w:rPr>
          <w:rFonts w:cs="David" w:hint="cs"/>
          <w:szCs w:val="22"/>
          <w:rtl/>
        </w:rPr>
        <w:t>מספר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רישום</w:t>
      </w:r>
      <w:r>
        <w:rPr>
          <w:rFonts w:cs="David" w:hint="cs"/>
          <w:szCs w:val="22"/>
          <w:rtl/>
        </w:rPr>
        <w:t>:</w:t>
      </w:r>
      <w:r w:rsidR="009F547C">
        <w:rPr>
          <w:rFonts w:cs="David" w:hint="cs"/>
          <w:szCs w:val="22"/>
          <w:rtl/>
        </w:rPr>
        <w:t xml:space="preserve"> </w:t>
      </w:r>
      <w:r w:rsidR="009F547C" w:rsidRPr="009F547C">
        <w:rPr>
          <w:rFonts w:asciiTheme="minorBidi" w:hAnsiTheme="minorBidi" w:cstheme="minorBidi"/>
          <w:sz w:val="20"/>
          <w:szCs w:val="20"/>
          <w:rtl/>
        </w:rPr>
        <w:t>137.01.22841</w:t>
      </w:r>
      <w:r w:rsidR="009F547C" w:rsidRPr="009F547C">
        <w:rPr>
          <w:rFonts w:asciiTheme="minorBidi" w:hAnsiTheme="minorBidi" w:cstheme="minorBidi"/>
          <w:sz w:val="20"/>
          <w:szCs w:val="20"/>
        </w:rPr>
        <w:t xml:space="preserve">RADIAN B MUSCLE RUB, </w:t>
      </w:r>
    </w:p>
    <w:p w:rsidR="001A4674" w:rsidRPr="008A1BA3" w:rsidRDefault="001A4674" w:rsidP="00006B2A">
      <w:pPr>
        <w:pStyle w:val="H-NewPh"/>
        <w:ind w:left="353"/>
        <w:rPr>
          <w:rFonts w:asciiTheme="minorBidi" w:hAnsiTheme="minorBidi" w:cs="David"/>
          <w:b/>
          <w:bCs/>
          <w:rtl/>
        </w:rPr>
      </w:pPr>
      <w:r w:rsidRPr="008A1BA3">
        <w:rPr>
          <w:rFonts w:cs="David" w:hint="cs"/>
          <w:szCs w:val="22"/>
          <w:rtl/>
        </w:rPr>
        <w:t>שם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בעל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הרישום</w:t>
      </w:r>
      <w:r w:rsidRPr="008A1BA3">
        <w:rPr>
          <w:rFonts w:cs="David"/>
          <w:szCs w:val="22"/>
          <w:rtl/>
        </w:rPr>
        <w:t xml:space="preserve">: </w:t>
      </w:r>
      <w:r w:rsidRPr="008A1BA3">
        <w:rPr>
          <w:rFonts w:cs="David" w:hint="cs"/>
          <w:szCs w:val="22"/>
          <w:rtl/>
        </w:rPr>
        <w:tab/>
      </w:r>
      <w:r w:rsidR="009F547C">
        <w:rPr>
          <w:rFonts w:cs="David"/>
          <w:szCs w:val="22"/>
          <w:rtl/>
        </w:rPr>
        <w:t>דיפריס ושות' בע"מ</w:t>
      </w:r>
      <w:r w:rsidRPr="008A1BA3">
        <w:rPr>
          <w:rFonts w:cs="David" w:hint="cs"/>
          <w:szCs w:val="22"/>
          <w:rtl/>
        </w:rPr>
        <w:tab/>
      </w:r>
    </w:p>
    <w:p w:rsidR="00AB0515" w:rsidRDefault="00AB0515" w:rsidP="001A4674">
      <w:pPr>
        <w:pStyle w:val="af5"/>
        <w:ind w:left="360"/>
        <w:jc w:val="center"/>
        <w:rPr>
          <w:color w:val="FF0000"/>
          <w:szCs w:val="22"/>
        </w:rPr>
      </w:pPr>
    </w:p>
    <w:p w:rsidR="00DA64FE" w:rsidRPr="001A4674" w:rsidRDefault="00B52566" w:rsidP="001A4674">
      <w:pPr>
        <w:pStyle w:val="af5"/>
        <w:ind w:left="360"/>
        <w:jc w:val="center"/>
        <w:rPr>
          <w:color w:val="FF0000"/>
          <w:szCs w:val="22"/>
          <w:rtl/>
        </w:rPr>
      </w:pPr>
      <w:r w:rsidRPr="00B52566">
        <w:rPr>
          <w:color w:val="FF0000"/>
          <w:szCs w:val="22"/>
          <w:rtl/>
        </w:rPr>
        <w:t>טופס זה מיועד לפרוט ההחמרות בלבד !</w:t>
      </w:r>
    </w:p>
    <w:p w:rsidR="005E31A0" w:rsidRPr="005E31A0" w:rsidRDefault="005E31A0" w:rsidP="00E94715">
      <w:pPr>
        <w:pStyle w:val="Heb-NewPh"/>
        <w:rPr>
          <w:sz w:val="22"/>
          <w:szCs w:val="22"/>
        </w:rPr>
      </w:pPr>
    </w:p>
    <w:tbl>
      <w:tblPr>
        <w:tblStyle w:val="a3"/>
        <w:bidiVisual/>
        <w:tblW w:w="8825" w:type="dxa"/>
        <w:tblLook w:val="04A0" w:firstRow="1" w:lastRow="0" w:firstColumn="1" w:lastColumn="0" w:noHBand="0" w:noVBand="1"/>
      </w:tblPr>
      <w:tblGrid>
        <w:gridCol w:w="1311"/>
        <w:gridCol w:w="1985"/>
        <w:gridCol w:w="5529"/>
      </w:tblGrid>
      <w:tr w:rsidR="00E94715" w:rsidRPr="00AB0515" w:rsidTr="00E34CD0">
        <w:tc>
          <w:tcPr>
            <w:tcW w:w="1311" w:type="dxa"/>
            <w:shd w:val="clear" w:color="auto" w:fill="95B3D7" w:themeFill="accent1" w:themeFillTint="99"/>
          </w:tcPr>
          <w:p w:rsidR="00E94715" w:rsidRPr="00AB0515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פרק בעלון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:rsidR="00E94715" w:rsidRPr="00AB0515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עלון מקורי</w:t>
            </w:r>
          </w:p>
        </w:tc>
        <w:tc>
          <w:tcPr>
            <w:tcW w:w="5529" w:type="dxa"/>
            <w:shd w:val="clear" w:color="auto" w:fill="95B3D7" w:themeFill="accent1" w:themeFillTint="99"/>
          </w:tcPr>
          <w:p w:rsidR="00E94715" w:rsidRPr="00AB0515" w:rsidRDefault="00E94715" w:rsidP="001A4674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עלון חדש</w:t>
            </w:r>
          </w:p>
        </w:tc>
      </w:tr>
      <w:tr w:rsidR="009F547C" w:rsidRPr="00AB0515" w:rsidTr="00E34CD0">
        <w:trPr>
          <w:trHeight w:val="983"/>
        </w:trPr>
        <w:tc>
          <w:tcPr>
            <w:tcW w:w="1311" w:type="dxa"/>
          </w:tcPr>
          <w:p w:rsidR="009F547C" w:rsidRDefault="009F547C" w:rsidP="00E94715">
            <w:pPr>
              <w:pStyle w:val="Heb-NewPh"/>
              <w:rPr>
                <w:rFonts w:ascii="Arial Narrow" w:hAnsi="Arial Narrow"/>
                <w:b/>
                <w:bCs/>
                <w:sz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הקדמה</w:t>
            </w:r>
          </w:p>
        </w:tc>
        <w:tc>
          <w:tcPr>
            <w:tcW w:w="1985" w:type="dxa"/>
          </w:tcPr>
          <w:p w:rsidR="009F547C" w:rsidRPr="00E34CD0" w:rsidRDefault="009F547C" w:rsidP="00E34CD0">
            <w:pPr>
              <w:pStyle w:val="Body-Heb"/>
              <w:rPr>
                <w:color w:val="000000"/>
                <w:rtl/>
              </w:rPr>
            </w:pPr>
            <w:r w:rsidRPr="007601BA">
              <w:rPr>
                <w:color w:val="000000"/>
                <w:rtl/>
              </w:rPr>
              <w:t xml:space="preserve">התרופה אינה מיועדת </w:t>
            </w:r>
            <w:r w:rsidRPr="007601BA">
              <w:rPr>
                <w:rFonts w:hint="cs"/>
                <w:color w:val="000000"/>
                <w:rtl/>
              </w:rPr>
              <w:t xml:space="preserve">בדרך-כלל </w:t>
            </w:r>
            <w:r w:rsidRPr="007601BA">
              <w:rPr>
                <w:color w:val="000000"/>
                <w:rtl/>
              </w:rPr>
              <w:t>לילדים</w:t>
            </w:r>
            <w:r w:rsidRPr="007601BA">
              <w:rPr>
                <w:rFonts w:hint="cs"/>
                <w:color w:val="000000"/>
                <w:rtl/>
              </w:rPr>
              <w:t xml:space="preserve"> ותינוקות </w:t>
            </w:r>
            <w:r w:rsidRPr="007601BA">
              <w:rPr>
                <w:color w:val="000000"/>
                <w:rtl/>
              </w:rPr>
              <w:t>מתחת לגיל</w:t>
            </w:r>
            <w:r w:rsidRPr="007601BA">
              <w:rPr>
                <w:rFonts w:hint="cs"/>
                <w:color w:val="000000"/>
                <w:rtl/>
              </w:rPr>
              <w:t xml:space="preserve"> 6 שנים</w:t>
            </w:r>
            <w:r w:rsidRPr="007601BA">
              <w:rPr>
                <w:color w:val="000000"/>
                <w:rtl/>
              </w:rPr>
              <w:t>.</w:t>
            </w:r>
            <w:r w:rsidRPr="007601BA">
              <w:rPr>
                <w:rFonts w:hint="cs"/>
                <w:color w:val="000000"/>
                <w:rtl/>
              </w:rPr>
              <w:t xml:space="preserve"> מתחת לגיל זה יש לפנות לרופא.</w:t>
            </w:r>
          </w:p>
        </w:tc>
        <w:tc>
          <w:tcPr>
            <w:tcW w:w="5529" w:type="dxa"/>
          </w:tcPr>
          <w:p w:rsidR="009F547C" w:rsidRPr="000508AB" w:rsidRDefault="009F547C" w:rsidP="009F547C">
            <w:pPr>
              <w:pStyle w:val="H-NewPh"/>
              <w:rPr>
                <w:rtl/>
              </w:rPr>
            </w:pPr>
            <w:r w:rsidRPr="0061782E">
              <w:rPr>
                <w:rFonts w:hint="cs"/>
                <w:highlight w:val="yellow"/>
                <w:rtl/>
              </w:rPr>
              <w:t xml:space="preserve">אין להשתמש </w:t>
            </w:r>
            <w:r w:rsidRPr="00800082">
              <w:rPr>
                <w:rFonts w:hint="cs"/>
                <w:highlight w:val="yellow"/>
                <w:rtl/>
              </w:rPr>
              <w:t>ב</w:t>
            </w:r>
            <w:r w:rsidRPr="00800082">
              <w:rPr>
                <w:highlight w:val="yellow"/>
                <w:rtl/>
              </w:rPr>
              <w:t>ילדים</w:t>
            </w:r>
            <w:r w:rsidRPr="00800082">
              <w:rPr>
                <w:rFonts w:hint="cs"/>
                <w:highlight w:val="yellow"/>
                <w:rtl/>
              </w:rPr>
              <w:t xml:space="preserve"> ותינוקות </w:t>
            </w:r>
            <w:r w:rsidRPr="00800082">
              <w:rPr>
                <w:highlight w:val="yellow"/>
                <w:rtl/>
              </w:rPr>
              <w:t>מתחת לגיל</w:t>
            </w:r>
            <w:r w:rsidRPr="00800082">
              <w:rPr>
                <w:rFonts w:hint="cs"/>
                <w:highlight w:val="yellow"/>
                <w:rtl/>
              </w:rPr>
              <w:t xml:space="preserve"> 6 שנים</w:t>
            </w:r>
            <w:r w:rsidRPr="00800082">
              <w:rPr>
                <w:highlight w:val="yellow"/>
                <w:rtl/>
              </w:rPr>
              <w:t>.</w:t>
            </w:r>
            <w:r w:rsidRPr="000508AB">
              <w:rPr>
                <w:rFonts w:hint="cs"/>
                <w:rtl/>
              </w:rPr>
              <w:t xml:space="preserve"> </w:t>
            </w:r>
          </w:p>
          <w:p w:rsidR="009F547C" w:rsidRPr="00AB0515" w:rsidRDefault="009F547C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006B2A" w:rsidRPr="00AB0515" w:rsidTr="00E34CD0">
        <w:trPr>
          <w:trHeight w:val="681"/>
        </w:trPr>
        <w:tc>
          <w:tcPr>
            <w:tcW w:w="1311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 w:rsidRPr="00AB0515">
              <w:rPr>
                <w:b/>
                <w:bCs/>
                <w:sz w:val="20"/>
                <w:szCs w:val="20"/>
                <w:rtl/>
              </w:rPr>
              <w:t>אין להשתמש בתרופה אם</w:t>
            </w:r>
          </w:p>
        </w:tc>
        <w:tc>
          <w:tcPr>
            <w:tcW w:w="198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5529" w:type="dxa"/>
          </w:tcPr>
          <w:p w:rsidR="009F547C" w:rsidRPr="00337295" w:rsidRDefault="009F547C" w:rsidP="00E34CD0">
            <w:pPr>
              <w:pStyle w:val="H-Body"/>
              <w:numPr>
                <w:ilvl w:val="0"/>
                <w:numId w:val="48"/>
              </w:numPr>
              <w:ind w:left="459"/>
              <w:rPr>
                <w:highlight w:val="yellow"/>
              </w:rPr>
            </w:pPr>
            <w:r w:rsidRPr="00337295">
              <w:rPr>
                <w:rFonts w:hint="cs"/>
                <w:highlight w:val="yellow"/>
                <w:rtl/>
              </w:rPr>
              <w:t>אם אתה רגיש לסליסילטים (לדוגמא, אספירין) או לתרופות אחרות נוגדות דלקת לא-סטרואידליות.</w:t>
            </w:r>
          </w:p>
          <w:p w:rsidR="00006B2A" w:rsidRPr="009F547C" w:rsidRDefault="009F547C" w:rsidP="00E34CD0">
            <w:pPr>
              <w:pStyle w:val="Heb-NewPh"/>
              <w:numPr>
                <w:ilvl w:val="0"/>
                <w:numId w:val="48"/>
              </w:numPr>
              <w:ind w:left="459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highlight w:val="yellow"/>
                <w:rtl/>
              </w:rPr>
              <w:t>תינוקות ו</w:t>
            </w:r>
            <w:r w:rsidRPr="00337295">
              <w:rPr>
                <w:rFonts w:hint="cs"/>
                <w:highlight w:val="yellow"/>
                <w:rtl/>
              </w:rPr>
              <w:t>ילדים מתחת לגיל 6</w:t>
            </w:r>
          </w:p>
        </w:tc>
      </w:tr>
      <w:tr w:rsidR="00006B2A" w:rsidRPr="00AB0515" w:rsidTr="00E34CD0">
        <w:trPr>
          <w:trHeight w:val="833"/>
        </w:trPr>
        <w:tc>
          <w:tcPr>
            <w:tcW w:w="1311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אזהרות מיוחדות הנוגעות לשימוש בתרופה</w:t>
            </w:r>
          </w:p>
        </w:tc>
        <w:tc>
          <w:tcPr>
            <w:tcW w:w="1985" w:type="dxa"/>
          </w:tcPr>
          <w:p w:rsidR="00006B2A" w:rsidRDefault="009F547C" w:rsidP="00006B2A">
            <w:pPr>
              <w:pStyle w:val="a7"/>
              <w:bidi/>
              <w:ind w:left="176"/>
              <w:jc w:val="both"/>
              <w:rPr>
                <w:rFonts w:ascii="Arial" w:hAnsi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9F547C">
              <w:rPr>
                <w:rFonts w:ascii="Arial" w:hAnsi="Arial" w:hint="cs"/>
                <w:b/>
                <w:bCs/>
                <w:color w:val="000000" w:themeColor="text1"/>
                <w:szCs w:val="20"/>
                <w:rtl/>
                <w:lang w:bidi="he-IL"/>
              </w:rPr>
              <w:t>היריון והנקה</w:t>
            </w:r>
          </w:p>
          <w:p w:rsidR="009F547C" w:rsidRDefault="009F547C" w:rsidP="00E34CD0">
            <w:pPr>
              <w:pStyle w:val="H-Body"/>
              <w:numPr>
                <w:ilvl w:val="0"/>
                <w:numId w:val="49"/>
              </w:numPr>
              <w:ind w:left="317" w:hanging="147"/>
              <w:rPr>
                <w:color w:val="000000"/>
              </w:rPr>
            </w:pPr>
            <w:r w:rsidRPr="00731842">
              <w:rPr>
                <w:rFonts w:hint="cs"/>
                <w:color w:val="000000"/>
                <w:rtl/>
              </w:rPr>
              <w:t>אם הינך בהריון יש להיוועץ ברופא לפני השימוש בתרופ</w:t>
            </w:r>
            <w:r>
              <w:rPr>
                <w:rFonts w:hint="cs"/>
                <w:color w:val="000000"/>
                <w:rtl/>
              </w:rPr>
              <w:t>ה</w:t>
            </w:r>
          </w:p>
          <w:p w:rsidR="009F547C" w:rsidRPr="00E34CD0" w:rsidRDefault="009F547C" w:rsidP="00E34CD0">
            <w:pPr>
              <w:pStyle w:val="H-Body"/>
              <w:numPr>
                <w:ilvl w:val="0"/>
                <w:numId w:val="49"/>
              </w:numPr>
              <w:ind w:left="317" w:hanging="147"/>
              <w:rPr>
                <w:color w:val="000000"/>
                <w:highlight w:val="yellow"/>
                <w:rtl/>
              </w:rPr>
            </w:pPr>
            <w:r w:rsidRPr="00B60254">
              <w:rPr>
                <w:rFonts w:hint="cs"/>
                <w:color w:val="000000"/>
                <w:rtl/>
              </w:rPr>
              <w:t>מותר לשימוש על ידי אמהות שמניקות</w:t>
            </w:r>
          </w:p>
        </w:tc>
        <w:tc>
          <w:tcPr>
            <w:tcW w:w="5529" w:type="dxa"/>
          </w:tcPr>
          <w:p w:rsidR="00006B2A" w:rsidRDefault="009F547C" w:rsidP="00006B2A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9F547C">
              <w:rPr>
                <w:rFonts w:hint="cs"/>
                <w:b/>
                <w:bCs/>
                <w:sz w:val="20"/>
                <w:szCs w:val="20"/>
                <w:rtl/>
              </w:rPr>
              <w:t>היריון והנקה</w:t>
            </w:r>
          </w:p>
          <w:p w:rsidR="009F547C" w:rsidRDefault="009F547C" w:rsidP="009F547C">
            <w:pPr>
              <w:pStyle w:val="H-Body"/>
              <w:numPr>
                <w:ilvl w:val="0"/>
                <w:numId w:val="49"/>
              </w:numPr>
              <w:ind w:left="530"/>
              <w:rPr>
                <w:color w:val="000000"/>
              </w:rPr>
            </w:pPr>
            <w:r w:rsidRPr="00731842">
              <w:rPr>
                <w:rFonts w:hint="cs"/>
                <w:color w:val="000000"/>
                <w:rtl/>
              </w:rPr>
              <w:t xml:space="preserve">אם הינך בהריון </w:t>
            </w:r>
            <w:r w:rsidRPr="0097083B">
              <w:rPr>
                <w:rFonts w:hint="cs"/>
                <w:color w:val="000000"/>
                <w:highlight w:val="yellow"/>
                <w:rtl/>
              </w:rPr>
              <w:t>או מניקה,</w:t>
            </w:r>
            <w:r>
              <w:rPr>
                <w:rFonts w:hint="cs"/>
                <w:color w:val="000000"/>
                <w:rtl/>
              </w:rPr>
              <w:t xml:space="preserve"> </w:t>
            </w:r>
            <w:r w:rsidRPr="00731842">
              <w:rPr>
                <w:rFonts w:hint="cs"/>
                <w:color w:val="000000"/>
                <w:rtl/>
              </w:rPr>
              <w:t>יש להיוועץ ברופא לפני השימוש בתרופ</w:t>
            </w:r>
            <w:r>
              <w:rPr>
                <w:rFonts w:hint="cs"/>
                <w:color w:val="000000"/>
                <w:rtl/>
              </w:rPr>
              <w:t>ה</w:t>
            </w:r>
          </w:p>
          <w:p w:rsidR="009F547C" w:rsidRPr="00800082" w:rsidRDefault="009F547C" w:rsidP="009F547C">
            <w:pPr>
              <w:pStyle w:val="H-Body"/>
              <w:numPr>
                <w:ilvl w:val="0"/>
                <w:numId w:val="49"/>
              </w:numPr>
              <w:ind w:left="530"/>
              <w:rPr>
                <w:strike/>
                <w:color w:val="000000"/>
                <w:highlight w:val="yellow"/>
              </w:rPr>
            </w:pPr>
            <w:r w:rsidRPr="00800082">
              <w:rPr>
                <w:rFonts w:hint="cs"/>
                <w:strike/>
                <w:color w:val="000000"/>
                <w:highlight w:val="yellow"/>
                <w:rtl/>
              </w:rPr>
              <w:t>מותר לשימוש על ידי אמהות שמניקות</w:t>
            </w:r>
          </w:p>
          <w:p w:rsidR="009F547C" w:rsidRPr="00731842" w:rsidRDefault="009F547C" w:rsidP="00B60254">
            <w:pPr>
              <w:pStyle w:val="H-Body"/>
              <w:ind w:left="360"/>
              <w:rPr>
                <w:color w:val="000000"/>
              </w:rPr>
            </w:pPr>
          </w:p>
          <w:p w:rsidR="00B60254" w:rsidRDefault="00B60254" w:rsidP="00B60254">
            <w:pPr>
              <w:pStyle w:val="H-Body"/>
              <w:rPr>
                <w:b/>
                <w:bCs/>
                <w:color w:val="000000"/>
                <w:highlight w:val="yellow"/>
                <w:rtl/>
              </w:rPr>
            </w:pPr>
            <w:r w:rsidRPr="00133DE8">
              <w:rPr>
                <w:rFonts w:hint="cs"/>
                <w:b/>
                <w:bCs/>
                <w:color w:val="000000"/>
                <w:highlight w:val="yellow"/>
                <w:rtl/>
              </w:rPr>
              <w:t>מידע חשוב על חלק מהמרכיבים של התרופה</w:t>
            </w:r>
          </w:p>
          <w:p w:rsidR="009F547C" w:rsidRPr="00E34CD0" w:rsidRDefault="00B60254" w:rsidP="00E34CD0">
            <w:pPr>
              <w:pStyle w:val="H-Body"/>
              <w:rPr>
                <w:color w:val="000000"/>
                <w:highlight w:val="yellow"/>
                <w:rtl/>
              </w:rPr>
            </w:pPr>
            <w:r w:rsidRPr="00124647">
              <w:rPr>
                <w:color w:val="000000"/>
                <w:highlight w:val="yellow"/>
                <w:rtl/>
              </w:rPr>
              <w:t>המרכיבים הבלתי פעילים צטוסטאריל אלכוהול ולנולין עלולים לגרום לתגובה אלרגית מקומית (למשל, דלקת עור הנגרמת עקב מגע עם החומר).</w:t>
            </w:r>
          </w:p>
        </w:tc>
      </w:tr>
      <w:tr w:rsidR="00006B2A" w:rsidRPr="00AB0515" w:rsidTr="00E34CD0">
        <w:trPr>
          <w:trHeight w:val="274"/>
        </w:trPr>
        <w:tc>
          <w:tcPr>
            <w:tcW w:w="1311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כיצד תשתמש בתרופה?</w:t>
            </w:r>
          </w:p>
        </w:tc>
        <w:tc>
          <w:tcPr>
            <w:tcW w:w="198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5529" w:type="dxa"/>
          </w:tcPr>
          <w:p w:rsidR="00B60254" w:rsidRDefault="00B60254" w:rsidP="00B60254">
            <w:pPr>
              <w:pStyle w:val="H-NewPh"/>
              <w:rPr>
                <w:rtl/>
              </w:rPr>
            </w:pPr>
            <w:r w:rsidRPr="00337295">
              <w:rPr>
                <w:rFonts w:hint="cs"/>
                <w:b/>
                <w:bCs/>
                <w:highlight w:val="yellow"/>
                <w:rtl/>
              </w:rPr>
              <w:t>אם בטעות מרחת את התרופה</w:t>
            </w:r>
            <w:r w:rsidRPr="00337295">
              <w:rPr>
                <w:rFonts w:hint="cs"/>
                <w:highlight w:val="yellow"/>
                <w:rtl/>
              </w:rPr>
              <w:t xml:space="preserve"> על שטח גדול של העור ואתה מרגיש לא טוב, או אם בלעת מעט, פנה מייד לרופא. קח את אריזת התכשיר איתך.</w:t>
            </w:r>
          </w:p>
          <w:p w:rsidR="00536C16" w:rsidRDefault="00536C16" w:rsidP="00B60254">
            <w:pPr>
              <w:pStyle w:val="H-NewPh"/>
              <w:rPr>
                <w:rtl/>
              </w:rPr>
            </w:pPr>
          </w:p>
          <w:p w:rsidR="00536C16" w:rsidRDefault="00536C16" w:rsidP="00B60254">
            <w:pPr>
              <w:pStyle w:val="H-NewP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מינון יתר</w:t>
            </w:r>
          </w:p>
          <w:p w:rsidR="00536C16" w:rsidRDefault="00536C16" w:rsidP="00E34CD0">
            <w:pPr>
              <w:pStyle w:val="H-Body"/>
              <w:numPr>
                <w:ilvl w:val="0"/>
                <w:numId w:val="49"/>
              </w:numPr>
              <w:ind w:left="317" w:hanging="283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הרעלת סליסילטים, עלולה</w:t>
            </w:r>
            <w:r w:rsidR="009C2F7B">
              <w:rPr>
                <w:rFonts w:hint="cs"/>
                <w:highlight w:val="yellow"/>
                <w:rtl/>
              </w:rPr>
              <w:t xml:space="preserve"> להיגרם לאחר מריחה</w:t>
            </w:r>
            <w:r w:rsidRPr="00723588">
              <w:rPr>
                <w:rFonts w:hint="cs"/>
                <w:highlight w:val="yellow"/>
                <w:rtl/>
              </w:rPr>
              <w:t xml:space="preserve"> של התכשיר</w:t>
            </w:r>
            <w:r w:rsidR="009C2F7B">
              <w:rPr>
                <w:rFonts w:hint="cs"/>
                <w:highlight w:val="yellow"/>
                <w:rtl/>
              </w:rPr>
              <w:t xml:space="preserve"> על שטח נרחב של העור</w:t>
            </w:r>
            <w:r w:rsidRPr="00723588">
              <w:rPr>
                <w:rFonts w:hint="cs"/>
                <w:highlight w:val="yellow"/>
                <w:rtl/>
              </w:rPr>
              <w:t xml:space="preserve"> או לתקופות ארוכות, או במקרה הלא סביר של בליעת כמות גדולה של התרופה. הרעלת סליסילטים מתאפיינת ב: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הקאות,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התייבשות,</w:t>
            </w:r>
            <w:r>
              <w:rPr>
                <w:highlight w:val="yellow"/>
              </w:rPr>
              <w:t xml:space="preserve"> </w:t>
            </w:r>
          </w:p>
          <w:p w:rsidR="00536C16" w:rsidRDefault="009C2F7B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>
              <w:rPr>
                <w:rFonts w:hint="cs"/>
                <w:highlight w:val="yellow"/>
                <w:rtl/>
              </w:rPr>
              <w:t>צלצולים באוזניים (</w:t>
            </w:r>
            <w:proofErr w:type="spellStart"/>
            <w:r w:rsidR="00536C16" w:rsidRPr="00723588">
              <w:rPr>
                <w:rFonts w:hint="cs"/>
                <w:highlight w:val="yellow"/>
                <w:rtl/>
              </w:rPr>
              <w:t>טינטון</w:t>
            </w:r>
            <w:proofErr w:type="spellEnd"/>
            <w:r>
              <w:rPr>
                <w:rFonts w:hint="cs"/>
                <w:highlight w:val="yellow"/>
                <w:rtl/>
              </w:rPr>
              <w:t>)</w:t>
            </w:r>
            <w:r w:rsidR="00536C16" w:rsidRPr="00723588">
              <w:rPr>
                <w:rFonts w:hint="cs"/>
                <w:highlight w:val="yellow"/>
                <w:rtl/>
              </w:rPr>
              <w:t xml:space="preserve">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סחרחורת (ורטיגו),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חירשות,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הזעה,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גפיים חמות עם דופק פועם,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קצב נשימה מוגבר והיפרוונטילציה. </w:t>
            </w:r>
          </w:p>
          <w:p w:rsidR="00536C16" w:rsidRPr="00E530F5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תופעות במערכת העצבים המרכזית הכוללות בלבול, חוסר התמצאות, תרדמת ופרכוסים</w:t>
            </w:r>
            <w:r>
              <w:rPr>
                <w:rFonts w:hint="cs"/>
                <w:highlight w:val="yellow"/>
                <w:rtl/>
              </w:rPr>
              <w:t>.</w:t>
            </w:r>
            <w:r w:rsidR="009C2F7B">
              <w:rPr>
                <w:rFonts w:hint="cs"/>
                <w:highlight w:val="yellow"/>
                <w:rtl/>
              </w:rPr>
              <w:t xml:space="preserve"> פחות נפוצות במבוגרים מאשר </w:t>
            </w:r>
            <w:bookmarkStart w:id="0" w:name="_GoBack"/>
            <w:bookmarkEnd w:id="0"/>
            <w:r w:rsidRPr="00723588">
              <w:rPr>
                <w:rFonts w:hint="cs"/>
                <w:highlight w:val="yellow"/>
                <w:rtl/>
              </w:rPr>
              <w:t>בילדים.</w:t>
            </w:r>
            <w:r>
              <w:rPr>
                <w:highlight w:val="yellow"/>
              </w:rPr>
              <w:t xml:space="preserve">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49"/>
              </w:numPr>
              <w:ind w:left="317" w:hanging="283"/>
              <w:rPr>
                <w:highlight w:val="yellow"/>
              </w:rPr>
            </w:pPr>
            <w:r w:rsidRPr="005574E4">
              <w:rPr>
                <w:rFonts w:hint="cs"/>
                <w:color w:val="000000"/>
                <w:highlight w:val="yellow"/>
                <w:rtl/>
              </w:rPr>
              <w:t>הרעלת קמפור, עלולה להיגרם בעקבות</w:t>
            </w:r>
            <w:r w:rsidRPr="005574E4">
              <w:rPr>
                <w:rFonts w:hint="cs"/>
                <w:highlight w:val="yellow"/>
                <w:rtl/>
              </w:rPr>
              <w:t xml:space="preserve"> </w:t>
            </w:r>
            <w:r w:rsidRPr="00723588">
              <w:rPr>
                <w:rFonts w:hint="cs"/>
                <w:highlight w:val="yellow"/>
                <w:rtl/>
              </w:rPr>
              <w:t>בליעה של התכשיר או שימוש מופרז. התסמינים כוללים</w:t>
            </w:r>
            <w:r>
              <w:rPr>
                <w:rFonts w:hint="cs"/>
                <w:highlight w:val="yellow"/>
                <w:rtl/>
              </w:rPr>
              <w:t>: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52160D">
              <w:rPr>
                <w:rFonts w:hint="cs"/>
                <w:highlight w:val="yellow"/>
                <w:rtl/>
              </w:rPr>
              <w:t xml:space="preserve"> בחילה, </w:t>
            </w:r>
          </w:p>
          <w:p w:rsidR="00536C16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52160D">
              <w:rPr>
                <w:rFonts w:hint="cs"/>
                <w:highlight w:val="yellow"/>
                <w:rtl/>
              </w:rPr>
              <w:t xml:space="preserve">הקאה,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52160D">
              <w:rPr>
                <w:rFonts w:hint="cs"/>
                <w:highlight w:val="yellow"/>
                <w:rtl/>
              </w:rPr>
              <w:t>כאבים בבטן</w:t>
            </w:r>
            <w:r w:rsidRPr="00723588">
              <w:rPr>
                <w:rFonts w:hint="cs"/>
                <w:highlight w:val="yellow"/>
                <w:rtl/>
              </w:rPr>
              <w:t xml:space="preserve"> העליונה,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כאב ראש,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סחרחורת,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צריבה בלוע התחתון,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הזיות,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עוויתות שרירים,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עוויתות אפילפטיות,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דיכוי של מערכת העצבים המרכזית,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נשימה קשה ובעלת ריח אופייני.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אנוריה (</w:t>
            </w:r>
            <w:r>
              <w:rPr>
                <w:rFonts w:hint="cs"/>
                <w:highlight w:val="yellow"/>
                <w:rtl/>
              </w:rPr>
              <w:t>כשל</w:t>
            </w:r>
            <w:r w:rsidRPr="0052160D">
              <w:rPr>
                <w:rFonts w:hint="cs"/>
                <w:highlight w:val="yellow"/>
                <w:rtl/>
              </w:rPr>
              <w:t xml:space="preserve">של הכליות לייצר </w:t>
            </w:r>
            <w:r w:rsidRPr="00723588">
              <w:rPr>
                <w:rFonts w:hint="cs"/>
                <w:highlight w:val="yellow"/>
                <w:rtl/>
              </w:rPr>
              <w:t xml:space="preserve">שתן). </w:t>
            </w:r>
          </w:p>
          <w:p w:rsidR="00536C16" w:rsidRPr="0052160D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מוות כתוצאה מכשל נשימתי או פרכוס סטטי (</w:t>
            </w:r>
            <w:r w:rsidRPr="00723588">
              <w:rPr>
                <w:highlight w:val="yellow"/>
              </w:rPr>
              <w:t xml:space="preserve">status </w:t>
            </w:r>
            <w:proofErr w:type="spellStart"/>
            <w:r w:rsidRPr="00723588">
              <w:rPr>
                <w:highlight w:val="yellow"/>
              </w:rPr>
              <w:t>epilepticus</w:t>
            </w:r>
            <w:proofErr w:type="spellEnd"/>
            <w:r w:rsidRPr="00723588">
              <w:rPr>
                <w:rFonts w:hint="cs"/>
                <w:highlight w:val="yellow"/>
                <w:rtl/>
              </w:rPr>
              <w:t xml:space="preserve">). </w:t>
            </w:r>
          </w:p>
          <w:p w:rsidR="00536C16" w:rsidRPr="00723588" w:rsidRDefault="00536C16" w:rsidP="00E34CD0">
            <w:pPr>
              <w:pStyle w:val="H-Body"/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דווחו אירועים קטלניים בילדים שקיבלו 1 גרם או יותר.</w:t>
            </w:r>
          </w:p>
          <w:p w:rsidR="00536C16" w:rsidRDefault="00536C16" w:rsidP="00E34CD0">
            <w:pPr>
              <w:pStyle w:val="H-Body"/>
              <w:numPr>
                <w:ilvl w:val="0"/>
                <w:numId w:val="49"/>
              </w:numPr>
              <w:ind w:left="317" w:hanging="283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הרעלת מנטול: בליעת כמויות משמעותיות של מנטול גורמת לתסמינים דומים לתסמינים של הרעלת קמפור, כולל: </w:t>
            </w:r>
          </w:p>
          <w:p w:rsidR="00536C16" w:rsidRPr="00EE2B8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כאבי בטן חריפים, </w:t>
            </w:r>
          </w:p>
          <w:p w:rsidR="00536C16" w:rsidRPr="00EE2B8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בחילה, </w:t>
            </w:r>
          </w:p>
          <w:p w:rsidR="00536C16" w:rsidRPr="00EE2B8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>הקאה,</w:t>
            </w:r>
          </w:p>
          <w:p w:rsidR="00536C16" w:rsidRPr="00EE2B8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t xml:space="preserve"> סחרחורת (ורטיגו), </w:t>
            </w:r>
          </w:p>
          <w:p w:rsidR="00536C16" w:rsidRPr="00EE2B8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</w:rPr>
            </w:pPr>
            <w:r w:rsidRPr="00723588">
              <w:rPr>
                <w:rFonts w:hint="cs"/>
                <w:highlight w:val="yellow"/>
                <w:rtl/>
              </w:rPr>
              <w:lastRenderedPageBreak/>
              <w:t>אטקסיה (חוסר שליטה בתנועת השרירים-</w:t>
            </w:r>
            <w:r w:rsidRPr="00723588">
              <w:rPr>
                <w:highlight w:val="yellow"/>
              </w:rPr>
              <w:t>ataxia</w:t>
            </w:r>
            <w:r w:rsidRPr="00723588">
              <w:rPr>
                <w:rFonts w:hint="cs"/>
                <w:highlight w:val="yellow"/>
                <w:rtl/>
              </w:rPr>
              <w:t xml:space="preserve">), </w:t>
            </w:r>
          </w:p>
          <w:p w:rsidR="00006B2A" w:rsidRPr="00E34CD0" w:rsidRDefault="00536C16" w:rsidP="00E34CD0">
            <w:pPr>
              <w:pStyle w:val="H-Body"/>
              <w:numPr>
                <w:ilvl w:val="0"/>
                <w:numId w:val="50"/>
              </w:numPr>
              <w:ind w:left="601" w:hanging="284"/>
              <w:rPr>
                <w:highlight w:val="yellow"/>
                <w:rtl/>
              </w:rPr>
            </w:pPr>
            <w:r w:rsidRPr="00723588">
              <w:rPr>
                <w:rFonts w:hint="cs"/>
                <w:highlight w:val="yellow"/>
                <w:rtl/>
              </w:rPr>
              <w:t>נמנום ותרדמת.</w:t>
            </w:r>
          </w:p>
        </w:tc>
      </w:tr>
    </w:tbl>
    <w:p w:rsidR="002E57B3" w:rsidRDefault="002E57B3" w:rsidP="00E94715">
      <w:pPr>
        <w:pStyle w:val="Heb-NewPh"/>
        <w:rPr>
          <w:sz w:val="22"/>
          <w:szCs w:val="22"/>
        </w:rPr>
      </w:pPr>
    </w:p>
    <w:p w:rsidR="00A85ADB" w:rsidRPr="00A85ADB" w:rsidRDefault="00A85ADB" w:rsidP="00006B2A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מצ"ב 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>העלון, שבו מסומנ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>ות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 xml:space="preserve"> 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ההחמרות 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>המבוקש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ות  </w:t>
      </w:r>
      <w:r w:rsidR="00D50421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>בצהוב</w:t>
      </w:r>
    </w:p>
    <w:p w:rsid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highlight w:val="yellow"/>
          <w:rtl/>
          <w:lang w:eastAsia="he-IL" w:bidi="he-IL"/>
        </w:rPr>
      </w:pPr>
    </w:p>
    <w:p w:rsidR="00A85ADB" w:rsidRP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rtl/>
          <w:lang w:eastAsia="he-IL" w:bidi="he-IL"/>
        </w:rPr>
      </w:pPr>
      <w:r w:rsidRPr="00A85ADB">
        <w:rPr>
          <w:rFonts w:ascii="Times New Roman" w:eastAsia="Times New Roman" w:hAnsi="Times New Roman" w:cs="David" w:hint="cs"/>
          <w:sz w:val="22"/>
          <w:rtl/>
          <w:lang w:eastAsia="he-IL" w:bidi="he-IL"/>
        </w:rPr>
        <w:t xml:space="preserve">שינויים שאינם בגדר החמרות סומנו </w:t>
      </w:r>
      <w:r w:rsidRPr="00A85ADB">
        <w:rPr>
          <w:rFonts w:ascii="Times New Roman" w:eastAsia="Times New Roman" w:hAnsi="Times New Roman" w:cs="David" w:hint="cs"/>
          <w:sz w:val="22"/>
          <w:u w:val="single"/>
          <w:rtl/>
          <w:lang w:eastAsia="he-IL" w:bidi="he-IL"/>
        </w:rPr>
        <w:t>(בעלון)</w:t>
      </w:r>
      <w:r w:rsidRPr="00A85ADB">
        <w:rPr>
          <w:rFonts w:ascii="Times New Roman" w:eastAsia="Times New Roman" w:hAnsi="Times New Roman" w:cs="David" w:hint="cs"/>
          <w:sz w:val="22"/>
          <w:rtl/>
          <w:lang w:eastAsia="he-IL" w:bidi="he-IL"/>
        </w:rPr>
        <w:t xml:space="preserve"> בצבע שונה. יש לסמן רק תוכן מהותי ולא שינויים במיקום הטקסט.</w:t>
      </w:r>
    </w:p>
    <w:p w:rsidR="00A85ADB" w:rsidRP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rtl/>
          <w:lang w:eastAsia="he-IL" w:bidi="he-IL"/>
        </w:rPr>
      </w:pPr>
    </w:p>
    <w:p w:rsidR="00A85ADB" w:rsidRPr="00A85ADB" w:rsidRDefault="00A85ADB" w:rsidP="00A85ADB">
      <w:pPr>
        <w:bidi/>
        <w:spacing w:after="0" w:line="240" w:lineRule="auto"/>
        <w:ind w:left="-143" w:right="-142"/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</w:pPr>
    </w:p>
    <w:sectPr w:rsidR="00A85ADB" w:rsidRPr="00A85ADB" w:rsidSect="00E23376">
      <w:pgSz w:w="11905" w:h="16837"/>
      <w:pgMar w:top="708" w:right="1795" w:bottom="1440" w:left="1819" w:header="720" w:footer="720" w:gutter="0"/>
      <w:cols w:space="60"/>
      <w:noEndnote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50" w:rsidRDefault="00356B50" w:rsidP="004B33E6">
      <w:pPr>
        <w:spacing w:after="0" w:line="240" w:lineRule="auto"/>
      </w:pPr>
      <w:r>
        <w:separator/>
      </w:r>
    </w:p>
  </w:endnote>
  <w:endnote w:type="continuationSeparator" w:id="0">
    <w:p w:rsidR="00356B50" w:rsidRDefault="00356B50" w:rsidP="004B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50" w:rsidRDefault="00356B50" w:rsidP="004B33E6">
      <w:pPr>
        <w:spacing w:after="0" w:line="240" w:lineRule="auto"/>
      </w:pPr>
      <w:r>
        <w:separator/>
      </w:r>
    </w:p>
  </w:footnote>
  <w:footnote w:type="continuationSeparator" w:id="0">
    <w:p w:rsidR="00356B50" w:rsidRDefault="00356B50" w:rsidP="004B3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35E"/>
    <w:multiLevelType w:val="hybridMultilevel"/>
    <w:tmpl w:val="982EB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C501B"/>
    <w:multiLevelType w:val="hybridMultilevel"/>
    <w:tmpl w:val="C72A2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A1EB4"/>
    <w:multiLevelType w:val="hybridMultilevel"/>
    <w:tmpl w:val="2826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2284F"/>
    <w:multiLevelType w:val="hybridMultilevel"/>
    <w:tmpl w:val="2E28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A5511"/>
    <w:multiLevelType w:val="hybridMultilevel"/>
    <w:tmpl w:val="0DC8FA8A"/>
    <w:lvl w:ilvl="0" w:tplc="7B62D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F07D5"/>
    <w:multiLevelType w:val="hybridMultilevel"/>
    <w:tmpl w:val="53C05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61248"/>
    <w:multiLevelType w:val="hybridMultilevel"/>
    <w:tmpl w:val="464A0EDE"/>
    <w:lvl w:ilvl="0" w:tplc="BA14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35107"/>
    <w:multiLevelType w:val="hybridMultilevel"/>
    <w:tmpl w:val="23783DA2"/>
    <w:lvl w:ilvl="0" w:tplc="1FE4B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30D39"/>
    <w:multiLevelType w:val="hybridMultilevel"/>
    <w:tmpl w:val="B8E0DC70"/>
    <w:lvl w:ilvl="0" w:tplc="390ABA70">
      <w:start w:val="1"/>
      <w:numFmt w:val="bullet"/>
      <w:pStyle w:val="Bullet-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B6F67F12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CD7A6C"/>
    <w:multiLevelType w:val="hybridMultilevel"/>
    <w:tmpl w:val="18E44538"/>
    <w:lvl w:ilvl="0" w:tplc="B3C0833C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045A3"/>
    <w:multiLevelType w:val="hybridMultilevel"/>
    <w:tmpl w:val="5CB29B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541A7"/>
    <w:multiLevelType w:val="hybridMultilevel"/>
    <w:tmpl w:val="AA10DC40"/>
    <w:lvl w:ilvl="0" w:tplc="67DE4270">
      <w:start w:val="1"/>
      <w:numFmt w:val="lowerLetter"/>
      <w:pStyle w:val="Bullet-Num-A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89C7A1A"/>
    <w:multiLevelType w:val="hybridMultilevel"/>
    <w:tmpl w:val="071AB096"/>
    <w:lvl w:ilvl="0" w:tplc="1EF03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076F7"/>
    <w:multiLevelType w:val="hybridMultilevel"/>
    <w:tmpl w:val="1B6C3D38"/>
    <w:lvl w:ilvl="0" w:tplc="2048D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E8E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C82850"/>
    <w:multiLevelType w:val="hybridMultilevel"/>
    <w:tmpl w:val="76B2E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5EC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F1998"/>
    <w:multiLevelType w:val="hybridMultilevel"/>
    <w:tmpl w:val="0032D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5E1315"/>
    <w:multiLevelType w:val="hybridMultilevel"/>
    <w:tmpl w:val="6C5C8B10"/>
    <w:lvl w:ilvl="0" w:tplc="29DEB7D8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7">
    <w:nsid w:val="48995794"/>
    <w:multiLevelType w:val="hybridMultilevel"/>
    <w:tmpl w:val="4624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771A5"/>
    <w:multiLevelType w:val="hybridMultilevel"/>
    <w:tmpl w:val="F6BE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75D12"/>
    <w:multiLevelType w:val="hybridMultilevel"/>
    <w:tmpl w:val="E07E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60393"/>
    <w:multiLevelType w:val="hybridMultilevel"/>
    <w:tmpl w:val="8050133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9351EF0"/>
    <w:multiLevelType w:val="hybridMultilevel"/>
    <w:tmpl w:val="0BD669EA"/>
    <w:lvl w:ilvl="0" w:tplc="19402642">
      <w:start w:val="1"/>
      <w:numFmt w:val="hebrew1"/>
      <w:lvlText w:val="%1."/>
      <w:lvlJc w:val="left"/>
      <w:pPr>
        <w:ind w:left="4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22">
    <w:nsid w:val="5C9E7658"/>
    <w:multiLevelType w:val="hybridMultilevel"/>
    <w:tmpl w:val="925097F6"/>
    <w:lvl w:ilvl="0" w:tplc="0A7803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F15E6"/>
    <w:multiLevelType w:val="hybridMultilevel"/>
    <w:tmpl w:val="B3D8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77522"/>
    <w:multiLevelType w:val="hybridMultilevel"/>
    <w:tmpl w:val="05E0A440"/>
    <w:lvl w:ilvl="0" w:tplc="2A2E725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D90E81"/>
    <w:multiLevelType w:val="hybridMultilevel"/>
    <w:tmpl w:val="AAECA612"/>
    <w:lvl w:ilvl="0" w:tplc="A1D289B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CE5985"/>
    <w:multiLevelType w:val="hybridMultilevel"/>
    <w:tmpl w:val="D682E1AA"/>
    <w:lvl w:ilvl="0" w:tplc="B69C28D0">
      <w:start w:val="1"/>
      <w:numFmt w:val="decimal"/>
      <w:pStyle w:val="H1-He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7052F6"/>
    <w:multiLevelType w:val="hybridMultilevel"/>
    <w:tmpl w:val="E026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0B0AFA"/>
    <w:multiLevelType w:val="multilevel"/>
    <w:tmpl w:val="152EC378"/>
    <w:styleLink w:val="Num-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24"/>
  </w:num>
  <w:num w:numId="5">
    <w:abstractNumId w:val="8"/>
  </w:num>
  <w:num w:numId="6">
    <w:abstractNumId w:val="16"/>
  </w:num>
  <w:num w:numId="7">
    <w:abstractNumId w:val="11"/>
  </w:num>
  <w:num w:numId="8">
    <w:abstractNumId w:val="8"/>
  </w:num>
  <w:num w:numId="9">
    <w:abstractNumId w:val="16"/>
  </w:num>
  <w:num w:numId="10">
    <w:abstractNumId w:val="11"/>
  </w:num>
  <w:num w:numId="11">
    <w:abstractNumId w:val="4"/>
  </w:num>
  <w:num w:numId="12">
    <w:abstractNumId w:val="24"/>
  </w:num>
  <w:num w:numId="13">
    <w:abstractNumId w:val="8"/>
  </w:num>
  <w:num w:numId="14">
    <w:abstractNumId w:val="16"/>
  </w:num>
  <w:num w:numId="15">
    <w:abstractNumId w:val="11"/>
  </w:num>
  <w:num w:numId="16">
    <w:abstractNumId w:val="4"/>
  </w:num>
  <w:num w:numId="17">
    <w:abstractNumId w:val="24"/>
  </w:num>
  <w:num w:numId="18">
    <w:abstractNumId w:val="2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6"/>
  </w:num>
  <w:num w:numId="23">
    <w:abstractNumId w:val="3"/>
  </w:num>
  <w:num w:numId="24">
    <w:abstractNumId w:val="27"/>
  </w:num>
  <w:num w:numId="25">
    <w:abstractNumId w:val="15"/>
  </w:num>
  <w:num w:numId="26">
    <w:abstractNumId w:val="7"/>
  </w:num>
  <w:num w:numId="27">
    <w:abstractNumId w:val="10"/>
  </w:num>
  <w:num w:numId="28">
    <w:abstractNumId w:val="18"/>
  </w:num>
  <w:num w:numId="29">
    <w:abstractNumId w:val="26"/>
  </w:num>
  <w:num w:numId="30">
    <w:abstractNumId w:val="8"/>
  </w:num>
  <w:num w:numId="31">
    <w:abstractNumId w:val="22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21"/>
  </w:num>
  <w:num w:numId="40">
    <w:abstractNumId w:val="9"/>
  </w:num>
  <w:num w:numId="41">
    <w:abstractNumId w:val="1"/>
  </w:num>
  <w:num w:numId="42">
    <w:abstractNumId w:val="0"/>
  </w:num>
  <w:num w:numId="43">
    <w:abstractNumId w:val="8"/>
  </w:num>
  <w:num w:numId="44">
    <w:abstractNumId w:val="8"/>
  </w:num>
  <w:num w:numId="45">
    <w:abstractNumId w:val="25"/>
  </w:num>
  <w:num w:numId="46">
    <w:abstractNumId w:val="2"/>
  </w:num>
  <w:num w:numId="47">
    <w:abstractNumId w:val="23"/>
  </w:num>
  <w:num w:numId="48">
    <w:abstractNumId w:val="17"/>
  </w:num>
  <w:num w:numId="49">
    <w:abstractNumId w:val="12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1"/>
    <w:rsid w:val="00006B2A"/>
    <w:rsid w:val="000161D0"/>
    <w:rsid w:val="000216DB"/>
    <w:rsid w:val="00023BAA"/>
    <w:rsid w:val="00045B10"/>
    <w:rsid w:val="00045CFA"/>
    <w:rsid w:val="0004699D"/>
    <w:rsid w:val="00051084"/>
    <w:rsid w:val="00051CD6"/>
    <w:rsid w:val="000521AE"/>
    <w:rsid w:val="00060E5D"/>
    <w:rsid w:val="000618C0"/>
    <w:rsid w:val="0007767D"/>
    <w:rsid w:val="000A0F53"/>
    <w:rsid w:val="000A284C"/>
    <w:rsid w:val="000A30B1"/>
    <w:rsid w:val="000B35D4"/>
    <w:rsid w:val="000B495D"/>
    <w:rsid w:val="000B7231"/>
    <w:rsid w:val="00100B0F"/>
    <w:rsid w:val="00106528"/>
    <w:rsid w:val="001150AC"/>
    <w:rsid w:val="00134393"/>
    <w:rsid w:val="0019470E"/>
    <w:rsid w:val="001963AD"/>
    <w:rsid w:val="00197799"/>
    <w:rsid w:val="001A3C29"/>
    <w:rsid w:val="001A4674"/>
    <w:rsid w:val="001B0A1A"/>
    <w:rsid w:val="001B3FF1"/>
    <w:rsid w:val="001B4859"/>
    <w:rsid w:val="001B5A8F"/>
    <w:rsid w:val="001C6977"/>
    <w:rsid w:val="00207E5D"/>
    <w:rsid w:val="002119E8"/>
    <w:rsid w:val="00211E65"/>
    <w:rsid w:val="00212AAE"/>
    <w:rsid w:val="00216D81"/>
    <w:rsid w:val="002207FB"/>
    <w:rsid w:val="0022378F"/>
    <w:rsid w:val="00240228"/>
    <w:rsid w:val="002403B7"/>
    <w:rsid w:val="00244D12"/>
    <w:rsid w:val="002622E9"/>
    <w:rsid w:val="002700A2"/>
    <w:rsid w:val="00271725"/>
    <w:rsid w:val="002779BC"/>
    <w:rsid w:val="002836EF"/>
    <w:rsid w:val="002934E9"/>
    <w:rsid w:val="002973A3"/>
    <w:rsid w:val="002A273A"/>
    <w:rsid w:val="002B672C"/>
    <w:rsid w:val="002D403F"/>
    <w:rsid w:val="002E526F"/>
    <w:rsid w:val="002E57B3"/>
    <w:rsid w:val="002F1791"/>
    <w:rsid w:val="002F252B"/>
    <w:rsid w:val="002F370B"/>
    <w:rsid w:val="00301DC5"/>
    <w:rsid w:val="00327458"/>
    <w:rsid w:val="00335386"/>
    <w:rsid w:val="00336B36"/>
    <w:rsid w:val="00337512"/>
    <w:rsid w:val="00356B50"/>
    <w:rsid w:val="00361D8B"/>
    <w:rsid w:val="0036372F"/>
    <w:rsid w:val="003654F9"/>
    <w:rsid w:val="00385408"/>
    <w:rsid w:val="003A4556"/>
    <w:rsid w:val="003A71AC"/>
    <w:rsid w:val="003B68FB"/>
    <w:rsid w:val="003B6CF0"/>
    <w:rsid w:val="003E0BFE"/>
    <w:rsid w:val="003E75F9"/>
    <w:rsid w:val="00400359"/>
    <w:rsid w:val="004051E2"/>
    <w:rsid w:val="0041156E"/>
    <w:rsid w:val="004229D9"/>
    <w:rsid w:val="00441718"/>
    <w:rsid w:val="0045220F"/>
    <w:rsid w:val="00453BB2"/>
    <w:rsid w:val="00471F04"/>
    <w:rsid w:val="00477C8F"/>
    <w:rsid w:val="004807D2"/>
    <w:rsid w:val="00481E7D"/>
    <w:rsid w:val="004951E9"/>
    <w:rsid w:val="004A598E"/>
    <w:rsid w:val="004A6539"/>
    <w:rsid w:val="004A6E0F"/>
    <w:rsid w:val="004B1E8B"/>
    <w:rsid w:val="004B33E6"/>
    <w:rsid w:val="004C79EA"/>
    <w:rsid w:val="004C7D31"/>
    <w:rsid w:val="004F51F6"/>
    <w:rsid w:val="005240D4"/>
    <w:rsid w:val="00524441"/>
    <w:rsid w:val="00525014"/>
    <w:rsid w:val="00525218"/>
    <w:rsid w:val="00530F87"/>
    <w:rsid w:val="00536C16"/>
    <w:rsid w:val="005461D2"/>
    <w:rsid w:val="00556141"/>
    <w:rsid w:val="005574E4"/>
    <w:rsid w:val="005639D3"/>
    <w:rsid w:val="00565B5F"/>
    <w:rsid w:val="00566FF2"/>
    <w:rsid w:val="005714B6"/>
    <w:rsid w:val="005760D1"/>
    <w:rsid w:val="00582593"/>
    <w:rsid w:val="005A7DE4"/>
    <w:rsid w:val="005B300B"/>
    <w:rsid w:val="005C199D"/>
    <w:rsid w:val="005D4285"/>
    <w:rsid w:val="005E31A0"/>
    <w:rsid w:val="005E60EE"/>
    <w:rsid w:val="005F2B02"/>
    <w:rsid w:val="005F5D0B"/>
    <w:rsid w:val="00602888"/>
    <w:rsid w:val="00613402"/>
    <w:rsid w:val="00626E47"/>
    <w:rsid w:val="006313B4"/>
    <w:rsid w:val="006902CB"/>
    <w:rsid w:val="00690526"/>
    <w:rsid w:val="00695C61"/>
    <w:rsid w:val="006A0F45"/>
    <w:rsid w:val="006A4A4E"/>
    <w:rsid w:val="006B7650"/>
    <w:rsid w:val="006C2613"/>
    <w:rsid w:val="006C3233"/>
    <w:rsid w:val="006D4AB6"/>
    <w:rsid w:val="006E157C"/>
    <w:rsid w:val="006F0638"/>
    <w:rsid w:val="006F4D4E"/>
    <w:rsid w:val="006F7173"/>
    <w:rsid w:val="006F73C8"/>
    <w:rsid w:val="0070392E"/>
    <w:rsid w:val="00704D8D"/>
    <w:rsid w:val="00736E62"/>
    <w:rsid w:val="007415BB"/>
    <w:rsid w:val="00741854"/>
    <w:rsid w:val="00744AC8"/>
    <w:rsid w:val="0076387D"/>
    <w:rsid w:val="0076503D"/>
    <w:rsid w:val="0076680E"/>
    <w:rsid w:val="00766CE2"/>
    <w:rsid w:val="00773789"/>
    <w:rsid w:val="00775336"/>
    <w:rsid w:val="00775389"/>
    <w:rsid w:val="007778CA"/>
    <w:rsid w:val="00780D78"/>
    <w:rsid w:val="00785D52"/>
    <w:rsid w:val="0079052A"/>
    <w:rsid w:val="007A4A59"/>
    <w:rsid w:val="007A78E8"/>
    <w:rsid w:val="007B1591"/>
    <w:rsid w:val="007B275E"/>
    <w:rsid w:val="007B420E"/>
    <w:rsid w:val="007B5E8E"/>
    <w:rsid w:val="007B78FB"/>
    <w:rsid w:val="007C3B78"/>
    <w:rsid w:val="007C65E0"/>
    <w:rsid w:val="007D4CDB"/>
    <w:rsid w:val="007D7616"/>
    <w:rsid w:val="007E3446"/>
    <w:rsid w:val="007E745E"/>
    <w:rsid w:val="007F03EA"/>
    <w:rsid w:val="007F4450"/>
    <w:rsid w:val="008130B7"/>
    <w:rsid w:val="00816A0C"/>
    <w:rsid w:val="008256E7"/>
    <w:rsid w:val="008304F2"/>
    <w:rsid w:val="00830B6F"/>
    <w:rsid w:val="008606C9"/>
    <w:rsid w:val="00866ED9"/>
    <w:rsid w:val="008757B0"/>
    <w:rsid w:val="008808C4"/>
    <w:rsid w:val="0089007D"/>
    <w:rsid w:val="008A0321"/>
    <w:rsid w:val="008B2534"/>
    <w:rsid w:val="008E1B5E"/>
    <w:rsid w:val="008E4C1E"/>
    <w:rsid w:val="008E561E"/>
    <w:rsid w:val="008E636B"/>
    <w:rsid w:val="00903B75"/>
    <w:rsid w:val="009116EA"/>
    <w:rsid w:val="009214E3"/>
    <w:rsid w:val="009216CF"/>
    <w:rsid w:val="00925114"/>
    <w:rsid w:val="009308E5"/>
    <w:rsid w:val="00934077"/>
    <w:rsid w:val="00934111"/>
    <w:rsid w:val="009957C7"/>
    <w:rsid w:val="009A3F6C"/>
    <w:rsid w:val="009C2F7B"/>
    <w:rsid w:val="009C73E2"/>
    <w:rsid w:val="009F547C"/>
    <w:rsid w:val="00A05CFE"/>
    <w:rsid w:val="00A06C33"/>
    <w:rsid w:val="00A1671C"/>
    <w:rsid w:val="00A16CA6"/>
    <w:rsid w:val="00A225F8"/>
    <w:rsid w:val="00A3264A"/>
    <w:rsid w:val="00A54C42"/>
    <w:rsid w:val="00A55E86"/>
    <w:rsid w:val="00A62524"/>
    <w:rsid w:val="00A71587"/>
    <w:rsid w:val="00A85ADB"/>
    <w:rsid w:val="00A95C6F"/>
    <w:rsid w:val="00A976CB"/>
    <w:rsid w:val="00AA0600"/>
    <w:rsid w:val="00AA28E1"/>
    <w:rsid w:val="00AB0387"/>
    <w:rsid w:val="00AB0515"/>
    <w:rsid w:val="00AB7B17"/>
    <w:rsid w:val="00AF0696"/>
    <w:rsid w:val="00AF4F18"/>
    <w:rsid w:val="00B0191D"/>
    <w:rsid w:val="00B06A92"/>
    <w:rsid w:val="00B07AFF"/>
    <w:rsid w:val="00B21284"/>
    <w:rsid w:val="00B4004C"/>
    <w:rsid w:val="00B424E6"/>
    <w:rsid w:val="00B44C80"/>
    <w:rsid w:val="00B52566"/>
    <w:rsid w:val="00B60254"/>
    <w:rsid w:val="00BB2546"/>
    <w:rsid w:val="00BE15C1"/>
    <w:rsid w:val="00BF168D"/>
    <w:rsid w:val="00C0485D"/>
    <w:rsid w:val="00C15E8A"/>
    <w:rsid w:val="00C34102"/>
    <w:rsid w:val="00C65BE7"/>
    <w:rsid w:val="00C71051"/>
    <w:rsid w:val="00C75556"/>
    <w:rsid w:val="00C86B01"/>
    <w:rsid w:val="00C957B9"/>
    <w:rsid w:val="00C97433"/>
    <w:rsid w:val="00CA00BA"/>
    <w:rsid w:val="00CA7A31"/>
    <w:rsid w:val="00CC6B8D"/>
    <w:rsid w:val="00CE1A6F"/>
    <w:rsid w:val="00CF015C"/>
    <w:rsid w:val="00D05A0E"/>
    <w:rsid w:val="00D3712D"/>
    <w:rsid w:val="00D50421"/>
    <w:rsid w:val="00D51024"/>
    <w:rsid w:val="00D51A84"/>
    <w:rsid w:val="00D74117"/>
    <w:rsid w:val="00DA64FE"/>
    <w:rsid w:val="00DA6F3E"/>
    <w:rsid w:val="00DB639D"/>
    <w:rsid w:val="00DC515E"/>
    <w:rsid w:val="00DC5BE4"/>
    <w:rsid w:val="00DD0B0B"/>
    <w:rsid w:val="00DE2872"/>
    <w:rsid w:val="00DE3205"/>
    <w:rsid w:val="00DF224B"/>
    <w:rsid w:val="00E033BA"/>
    <w:rsid w:val="00E049BE"/>
    <w:rsid w:val="00E06000"/>
    <w:rsid w:val="00E23376"/>
    <w:rsid w:val="00E23E12"/>
    <w:rsid w:val="00E24246"/>
    <w:rsid w:val="00E268F1"/>
    <w:rsid w:val="00E34CD0"/>
    <w:rsid w:val="00E37C91"/>
    <w:rsid w:val="00E4608C"/>
    <w:rsid w:val="00E8330E"/>
    <w:rsid w:val="00E90375"/>
    <w:rsid w:val="00E94715"/>
    <w:rsid w:val="00E9719C"/>
    <w:rsid w:val="00EA048D"/>
    <w:rsid w:val="00EA0FFB"/>
    <w:rsid w:val="00EA4ED7"/>
    <w:rsid w:val="00EA6C70"/>
    <w:rsid w:val="00ED03A2"/>
    <w:rsid w:val="00ED23E0"/>
    <w:rsid w:val="00ED2581"/>
    <w:rsid w:val="00EF6329"/>
    <w:rsid w:val="00F03D3B"/>
    <w:rsid w:val="00F1050F"/>
    <w:rsid w:val="00F136BD"/>
    <w:rsid w:val="00F214AB"/>
    <w:rsid w:val="00F376B6"/>
    <w:rsid w:val="00F41ED8"/>
    <w:rsid w:val="00F4255A"/>
    <w:rsid w:val="00F56AEF"/>
    <w:rsid w:val="00F7402E"/>
    <w:rsid w:val="00F948B0"/>
    <w:rsid w:val="00FA20CC"/>
    <w:rsid w:val="00FA25B6"/>
    <w:rsid w:val="00FA4A1A"/>
    <w:rsid w:val="00FA5B4E"/>
    <w:rsid w:val="00FC0BDF"/>
    <w:rsid w:val="00FE08A5"/>
    <w:rsid w:val="00FE38BA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  <w:style w:type="paragraph" w:customStyle="1" w:styleId="H-H2">
    <w:name w:val="H-H2"/>
    <w:basedOn w:val="a"/>
    <w:next w:val="a"/>
    <w:autoRedefine/>
    <w:qFormat/>
    <w:rsid w:val="00336B36"/>
    <w:pPr>
      <w:bidi/>
      <w:spacing w:before="120" w:after="0" w:line="240" w:lineRule="auto"/>
    </w:pPr>
    <w:rPr>
      <w:rFonts w:ascii="Arial" w:eastAsia="Arial" w:hAnsi="Arial" w:cs="Arial"/>
      <w:b/>
      <w:bCs/>
      <w:color w:val="7030A0"/>
      <w:sz w:val="18"/>
      <w:szCs w:val="18"/>
      <w:lang w:bidi="he-IL"/>
    </w:rPr>
  </w:style>
  <w:style w:type="paragraph" w:customStyle="1" w:styleId="H-Body">
    <w:name w:val="H-Body"/>
    <w:basedOn w:val="Body-Eng"/>
    <w:qFormat/>
    <w:rsid w:val="00336B36"/>
    <w:pPr>
      <w:bidi/>
    </w:pPr>
    <w:rPr>
      <w:rFonts w:eastAsia="Arial" w:cs="Arial"/>
      <w:sz w:val="18"/>
      <w:szCs w:val="18"/>
      <w:lang w:bidi="he-IL"/>
    </w:rPr>
  </w:style>
  <w:style w:type="paragraph" w:customStyle="1" w:styleId="Header-1">
    <w:name w:val="Header-1"/>
    <w:basedOn w:val="a"/>
    <w:next w:val="a"/>
    <w:link w:val="Header-1Char"/>
    <w:qFormat/>
    <w:rsid w:val="00006B2A"/>
    <w:pPr>
      <w:spacing w:before="240" w:after="240" w:line="240" w:lineRule="auto"/>
      <w:ind w:left="567" w:hanging="567"/>
      <w:outlineLvl w:val="0"/>
    </w:pPr>
    <w:rPr>
      <w:rFonts w:ascii="Arial" w:hAnsi="Arial"/>
      <w:b/>
      <w:sz w:val="22"/>
    </w:rPr>
  </w:style>
  <w:style w:type="character" w:customStyle="1" w:styleId="Header-1Char">
    <w:name w:val="Header-1 Char"/>
    <w:basedOn w:val="a0"/>
    <w:link w:val="Header-1"/>
    <w:rsid w:val="00006B2A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  <w:style w:type="paragraph" w:customStyle="1" w:styleId="H-H2">
    <w:name w:val="H-H2"/>
    <w:basedOn w:val="a"/>
    <w:next w:val="a"/>
    <w:autoRedefine/>
    <w:qFormat/>
    <w:rsid w:val="00336B36"/>
    <w:pPr>
      <w:bidi/>
      <w:spacing w:before="120" w:after="0" w:line="240" w:lineRule="auto"/>
    </w:pPr>
    <w:rPr>
      <w:rFonts w:ascii="Arial" w:eastAsia="Arial" w:hAnsi="Arial" w:cs="Arial"/>
      <w:b/>
      <w:bCs/>
      <w:color w:val="7030A0"/>
      <w:sz w:val="18"/>
      <w:szCs w:val="18"/>
      <w:lang w:bidi="he-IL"/>
    </w:rPr>
  </w:style>
  <w:style w:type="paragraph" w:customStyle="1" w:styleId="H-Body">
    <w:name w:val="H-Body"/>
    <w:basedOn w:val="Body-Eng"/>
    <w:qFormat/>
    <w:rsid w:val="00336B36"/>
    <w:pPr>
      <w:bidi/>
    </w:pPr>
    <w:rPr>
      <w:rFonts w:eastAsia="Arial" w:cs="Arial"/>
      <w:sz w:val="18"/>
      <w:szCs w:val="18"/>
      <w:lang w:bidi="he-IL"/>
    </w:rPr>
  </w:style>
  <w:style w:type="paragraph" w:customStyle="1" w:styleId="Header-1">
    <w:name w:val="Header-1"/>
    <w:basedOn w:val="a"/>
    <w:next w:val="a"/>
    <w:link w:val="Header-1Char"/>
    <w:qFormat/>
    <w:rsid w:val="00006B2A"/>
    <w:pPr>
      <w:spacing w:before="240" w:after="240" w:line="240" w:lineRule="auto"/>
      <w:ind w:left="567" w:hanging="567"/>
      <w:outlineLvl w:val="0"/>
    </w:pPr>
    <w:rPr>
      <w:rFonts w:ascii="Arial" w:hAnsi="Arial"/>
      <w:b/>
      <w:sz w:val="22"/>
    </w:rPr>
  </w:style>
  <w:style w:type="character" w:customStyle="1" w:styleId="Header-1Char">
    <w:name w:val="Header-1 Char"/>
    <w:basedOn w:val="a0"/>
    <w:link w:val="Header-1"/>
    <w:rsid w:val="00006B2A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164413016</AutoNumber>
    <REQUESTNUMBER xmlns="43f5c83f-d7ad-4276-a107-8019a824ecd5">94528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102000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</REQUESTTYPE>
    <UCOMMENTS xmlns="43f5c83f-d7ad-4276-a107-8019a824ecd5">טופס החמרה לצרכן 01.15</UCOMMENTS>
    <OWNER xmlns="43f5c83f-d7ad-4276-a107-8019a824ecd5">792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71</DOCUMENTTYPE>
    <LANGUAGE xmlns="43f5c83f-d7ad-4276-a107-8019a824ecd5">_</LANGUAGE>
    <FILEEXT xmlns="43f5c83f-d7ad-4276-a107-8019a824ecd5">docx</FILEEXT>
    <SAPNAME xmlns="43f5c83f-d7ad-4276-a107-8019a824ecd5">349</SAPNAME>
    <SDDocumentSource xmlns="43f5c83f-d7ad-4276-a107-8019a824ecd5" xsi:nil="true"/>
    <SDImportance xmlns="43f5c83f-d7ad-4276-a107-8019a824ecd5" xsi:nil="true"/>
    <REGISTRATIONNUMBER xmlns="43f5c83f-d7ad-4276-a107-8019a824ecd5">2284100</REGISTRATIONNUMBER>
    <SDCategories xmlns="43f5c83f-d7ad-4276-a107-8019a824ecd5" xsi:nil="true"/>
    <SDDocDate xmlns="43f5c83f-d7ad-4276-a107-8019a824ecd5">1903-03-03T06:00:01+00:00</SDDocDate>
    <DRAGOBJID xmlns="43f5c83f-d7ad-4276-a107-8019a824ecd5">2284100</DRAGOBJID>
    <mossuploaddate xmlns="43f5c83f-d7ad-4276-a107-8019a824ecd5">2015-01-28 16:38:59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0652BAD6-8F56-420B-B1F7-E7FBC002C6B1}"/>
</file>

<file path=customXml/itemProps2.xml><?xml version="1.0" encoding="utf-8"?>
<ds:datastoreItem xmlns:ds="http://schemas.openxmlformats.org/officeDocument/2006/customXml" ds:itemID="{1913F8A3-103D-44F1-B9CC-CCC769382C84}"/>
</file>

<file path=customXml/itemProps3.xml><?xml version="1.0" encoding="utf-8"?>
<ds:datastoreItem xmlns:ds="http://schemas.openxmlformats.org/officeDocument/2006/customXml" ds:itemID="{3F54E78E-DF07-4A8D-B4E2-5631586B89F4}"/>
</file>

<file path=customXml/itemProps4.xml><?xml version="1.0" encoding="utf-8"?>
<ds:datastoreItem xmlns:ds="http://schemas.openxmlformats.org/officeDocument/2006/customXml" ds:itemID="{DC40507C-F854-41DA-BB40-021BDEF855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הודעה על החמרה (מידע בטיחות)</vt:lpstr>
      <vt:lpstr>הודעה על החמרה (מידע בטיחות)</vt:lpstr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Radian B muscle rub pil worsening 01.15</dc:title>
  <dc:creator>Rami Mittelman</dc:creator>
  <cp:keywords>DOR Pharmaceutical services</cp:keywords>
  <cp:lastModifiedBy>חני מנדלסון</cp:lastModifiedBy>
  <cp:revision>5</cp:revision>
  <cp:lastPrinted>2014-03-23T06:31:00Z</cp:lastPrinted>
  <dcterms:created xsi:type="dcterms:W3CDTF">2014-03-27T06:39:00Z</dcterms:created>
  <dcterms:modified xsi:type="dcterms:W3CDTF">2015-01-28T14:12:00Z</dcterms:modified>
  <cp:category>Worsening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0x0101003087E69DB9DC9043B61CAF33AD2347EC02001CBDDCEF83C24E4BB60E8B2AD3F1B4C6</vt:lpwstr>
  </property>
  <property fmtid="{D5CDD505-2E9C-101B-9397-08002B2CF9AE}" pid="3" name="ARCHIVE_INDICATION">
    <vt:lpwstr>2</vt:lpwstr>
  </property>
  <property fmtid="{D5CDD505-2E9C-101B-9397-08002B2CF9AE}" pid="4" name="DOCM_CREATION_DATE">
    <vt:lpwstr>null</vt:lpwstr>
  </property>
</Properties>
</file>