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62" w:rsidRPr="003C4032" w:rsidRDefault="00A9463E" w:rsidP="003C4032">
      <w:pPr>
        <w:pStyle w:val="Heading1"/>
        <w:rPr>
          <w:rFonts w:asciiTheme="minorBidi" w:hAnsiTheme="minorBidi" w:cstheme="minorBidi"/>
          <w:b w:val="0"/>
          <w:bCs w:val="0"/>
          <w:emboss/>
          <w:color w:val="C0C0C0"/>
          <w:sz w:val="32"/>
          <w:szCs w:val="32"/>
          <w:u w:val="none"/>
          <w:shd w:val="clear" w:color="auto" w:fill="000000"/>
          <w:rtl/>
        </w:rPr>
      </w:pPr>
      <w:r w:rsidRPr="003C4032"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  <w:t>הודעה על החמרה  ( מידע בטיחות)  בעלון ל</w:t>
      </w:r>
      <w:r w:rsidR="00015456" w:rsidRPr="003C4032"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  <w:t>רופא</w:t>
      </w:r>
      <w:r w:rsidR="00E41CF3" w:rsidRPr="003C4032"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  <w:t xml:space="preserve"> </w:t>
      </w:r>
    </w:p>
    <w:p w:rsidR="00A9463E" w:rsidRPr="003C4032" w:rsidRDefault="00E41CF3" w:rsidP="003C4032">
      <w:pPr>
        <w:pStyle w:val="Heading1"/>
        <w:rPr>
          <w:rFonts w:asciiTheme="minorBidi" w:hAnsiTheme="minorBidi" w:cstheme="minorBidi"/>
          <w:emboss/>
          <w:color w:val="C0C0C0"/>
          <w:sz w:val="24"/>
          <w:szCs w:val="24"/>
          <w:u w:val="none"/>
          <w:shd w:val="clear" w:color="auto" w:fill="000000"/>
          <w:rtl/>
        </w:rPr>
      </w:pPr>
      <w:r w:rsidRPr="003C4032">
        <w:rPr>
          <w:rFonts w:asciiTheme="minorBidi" w:hAnsiTheme="minorBidi" w:cstheme="minorBidi"/>
          <w:b w:val="0"/>
          <w:bCs w:val="0"/>
          <w:emboss/>
          <w:color w:val="C0C0C0"/>
          <w:sz w:val="24"/>
          <w:szCs w:val="24"/>
          <w:u w:val="none"/>
          <w:shd w:val="clear" w:color="auto" w:fill="000000"/>
          <w:rtl/>
        </w:rPr>
        <w:t>(מעודכן 05.2013)</w:t>
      </w:r>
      <w:r w:rsidR="00A9463E" w:rsidRPr="003C4032">
        <w:rPr>
          <w:rFonts w:asciiTheme="minorBidi" w:hAnsiTheme="minorBidi" w:cstheme="minorBidi"/>
          <w:emboss/>
          <w:color w:val="C0C0C0"/>
          <w:sz w:val="24"/>
          <w:szCs w:val="24"/>
          <w:u w:val="none"/>
          <w:shd w:val="clear" w:color="auto" w:fill="000000"/>
          <w:rtl/>
        </w:rPr>
        <w:t xml:space="preserve"> </w:t>
      </w:r>
    </w:p>
    <w:p w:rsidR="003C4032" w:rsidRPr="003C4032" w:rsidRDefault="003C4032" w:rsidP="003C4032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9463E" w:rsidRPr="009A1779" w:rsidRDefault="00A9463E" w:rsidP="009A1779">
      <w:pPr>
        <w:spacing w:line="276" w:lineRule="auto"/>
        <w:rPr>
          <w:rFonts w:asciiTheme="minorBidi" w:hAnsiTheme="minorBidi"/>
          <w:b/>
          <w:bCs/>
          <w:rtl/>
        </w:rPr>
      </w:pPr>
      <w:r w:rsidRPr="009A1779">
        <w:rPr>
          <w:rFonts w:asciiTheme="minorBidi" w:hAnsiTheme="minorBidi"/>
          <w:b/>
          <w:bCs/>
          <w:rtl/>
        </w:rPr>
        <w:t>תאריך</w:t>
      </w:r>
      <w:r w:rsidR="009A1779" w:rsidRPr="009A1779">
        <w:rPr>
          <w:rFonts w:asciiTheme="minorBidi" w:hAnsiTheme="minorBidi" w:hint="cs"/>
          <w:b/>
          <w:bCs/>
          <w:rtl/>
        </w:rPr>
        <w:t>:</w:t>
      </w:r>
      <w:r w:rsidRPr="009A1779">
        <w:rPr>
          <w:rFonts w:asciiTheme="minorBidi" w:hAnsiTheme="minorBidi"/>
          <w:b/>
          <w:bCs/>
          <w:rtl/>
        </w:rPr>
        <w:t xml:space="preserve"> </w:t>
      </w:r>
      <w:r w:rsidR="009A1779" w:rsidRPr="009A1779">
        <w:rPr>
          <w:rFonts w:asciiTheme="majorBidi" w:hAnsiTheme="majorBidi" w:cstheme="majorBidi"/>
          <w:b/>
          <w:bCs/>
          <w:u w:val="single"/>
          <w:rtl/>
        </w:rPr>
        <w:t>07/2014</w:t>
      </w:r>
    </w:p>
    <w:p w:rsidR="009A1779" w:rsidRPr="009A1779" w:rsidRDefault="00A9463E" w:rsidP="009A1779">
      <w:pPr>
        <w:spacing w:line="276" w:lineRule="auto"/>
        <w:rPr>
          <w:rFonts w:asciiTheme="minorBidi" w:hAnsiTheme="minorBidi"/>
          <w:b/>
          <w:bCs/>
        </w:rPr>
      </w:pPr>
      <w:r w:rsidRPr="009A1779">
        <w:rPr>
          <w:rFonts w:asciiTheme="minorBidi" w:hAnsiTheme="minorBidi"/>
          <w:b/>
          <w:bCs/>
          <w:rtl/>
        </w:rPr>
        <w:t>שם תכשיר באנגלית</w:t>
      </w:r>
      <w:r w:rsidR="009A1779" w:rsidRPr="009A1779">
        <w:rPr>
          <w:rFonts w:asciiTheme="minorBidi" w:hAnsiTheme="minorBidi" w:hint="cs"/>
          <w:b/>
          <w:bCs/>
          <w:rtl/>
        </w:rPr>
        <w:t xml:space="preserve">: </w:t>
      </w:r>
      <w:proofErr w:type="spellStart"/>
      <w:r w:rsidR="009A1779" w:rsidRPr="009A1779">
        <w:rPr>
          <w:rFonts w:asciiTheme="majorBidi" w:hAnsiTheme="majorBidi" w:cstheme="majorBidi"/>
          <w:b/>
          <w:bCs/>
          <w:u w:val="single"/>
        </w:rPr>
        <w:t>Boostrix</w:t>
      </w:r>
      <w:proofErr w:type="spellEnd"/>
      <w:r w:rsidR="00D21EFE">
        <w:rPr>
          <w:rFonts w:asciiTheme="majorBidi" w:hAnsiTheme="majorBidi" w:cstheme="majorBidi"/>
          <w:b/>
          <w:bCs/>
          <w:u w:val="single"/>
        </w:rPr>
        <w:t xml:space="preserve"> Polio</w:t>
      </w:r>
    </w:p>
    <w:p w:rsidR="00A9463E" w:rsidRPr="009A1779" w:rsidRDefault="009A1779" w:rsidP="00D21EFE">
      <w:pPr>
        <w:spacing w:line="276" w:lineRule="auto"/>
        <w:rPr>
          <w:rFonts w:asciiTheme="minorBidi" w:hAnsiTheme="minorBidi"/>
          <w:b/>
          <w:bCs/>
          <w:rtl/>
        </w:rPr>
      </w:pPr>
      <w:r w:rsidRPr="009A1779">
        <w:rPr>
          <w:rFonts w:asciiTheme="minorBidi" w:hAnsiTheme="minorBidi"/>
          <w:b/>
          <w:bCs/>
          <w:rtl/>
        </w:rPr>
        <w:t xml:space="preserve"> </w:t>
      </w:r>
      <w:r w:rsidR="00410789" w:rsidRPr="009A1779">
        <w:rPr>
          <w:rFonts w:asciiTheme="minorBidi" w:hAnsiTheme="minorBidi"/>
          <w:b/>
          <w:bCs/>
          <w:rtl/>
        </w:rPr>
        <w:t>מספר הרישום</w:t>
      </w:r>
      <w:r>
        <w:rPr>
          <w:rFonts w:asciiTheme="minorBidi" w:hAnsiTheme="minorBidi" w:hint="cs"/>
          <w:b/>
          <w:bCs/>
          <w:rtl/>
        </w:rPr>
        <w:t>:</w:t>
      </w:r>
      <w:r w:rsidR="00DA1744" w:rsidRPr="009A1779">
        <w:rPr>
          <w:rFonts w:asciiTheme="minorBidi" w:hAnsiTheme="minorBidi"/>
          <w:b/>
          <w:bCs/>
          <w:rtl/>
        </w:rPr>
        <w:t xml:space="preserve"> </w:t>
      </w:r>
      <w:r w:rsidR="00D21EFE">
        <w:rPr>
          <w:rFonts w:asciiTheme="majorBidi" w:hAnsiTheme="majorBidi" w:cstheme="majorBidi"/>
          <w:b/>
          <w:bCs/>
          <w:u w:val="single"/>
        </w:rPr>
        <w:t>136-97-31449</w:t>
      </w:r>
    </w:p>
    <w:p w:rsidR="00EE3F64" w:rsidRPr="009A1779" w:rsidRDefault="00EF09EC" w:rsidP="009A1779">
      <w:pPr>
        <w:spacing w:line="276" w:lineRule="auto"/>
        <w:rPr>
          <w:rFonts w:asciiTheme="minorBidi" w:hAnsiTheme="minorBidi"/>
          <w:color w:val="FF0000"/>
          <w:rtl/>
        </w:rPr>
      </w:pPr>
      <w:r w:rsidRPr="009A1779">
        <w:rPr>
          <w:rFonts w:asciiTheme="minorBidi" w:hAnsiTheme="minorBidi"/>
          <w:b/>
          <w:bCs/>
          <w:rtl/>
        </w:rPr>
        <w:t>שם בעל הרישום</w:t>
      </w:r>
      <w:r w:rsidR="009A1779">
        <w:rPr>
          <w:rFonts w:asciiTheme="minorBidi" w:hAnsiTheme="minorBidi" w:hint="cs"/>
          <w:b/>
          <w:bCs/>
          <w:rtl/>
        </w:rPr>
        <w:t>:</w:t>
      </w:r>
      <w:r w:rsidR="00DA1744" w:rsidRPr="009A1779">
        <w:rPr>
          <w:rFonts w:asciiTheme="minorBidi" w:hAnsiTheme="minorBidi"/>
          <w:b/>
          <w:bCs/>
          <w:rtl/>
        </w:rPr>
        <w:t xml:space="preserve"> </w:t>
      </w:r>
      <w:r w:rsidR="00E04CAE" w:rsidRPr="009A1779">
        <w:rPr>
          <w:rFonts w:asciiTheme="majorBidi" w:hAnsiTheme="majorBidi" w:cstheme="majorBidi"/>
          <w:b/>
          <w:bCs/>
          <w:u w:val="single"/>
        </w:rPr>
        <w:t>GlaxoSmithKline (ISRAEL) Ltd</w:t>
      </w:r>
      <w:r w:rsidR="00E04CAE" w:rsidRPr="009A1779">
        <w:rPr>
          <w:rFonts w:asciiTheme="minorBidi" w:hAnsiTheme="minorBidi"/>
          <w:b/>
          <w:bCs/>
        </w:rPr>
        <w:t xml:space="preserve"> </w:t>
      </w:r>
    </w:p>
    <w:p w:rsidR="00964251" w:rsidRPr="003C4032" w:rsidRDefault="00964251" w:rsidP="003C4032">
      <w:pPr>
        <w:rPr>
          <w:rFonts w:asciiTheme="minorBidi" w:hAnsiTheme="minorBidi" w:cstheme="minorBidi"/>
          <w:color w:val="FF0000"/>
          <w:sz w:val="22"/>
          <w:szCs w:val="22"/>
          <w:rtl/>
        </w:rPr>
      </w:pPr>
    </w:p>
    <w:p w:rsidR="00F03688" w:rsidRPr="003C4032" w:rsidRDefault="00C02735" w:rsidP="003C4032">
      <w:pPr>
        <w:jc w:val="center"/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3C4032">
        <w:rPr>
          <w:rFonts w:asciiTheme="minorBidi" w:hAnsiTheme="minorBidi" w:cstheme="minorBidi"/>
          <w:color w:val="FF0000"/>
          <w:sz w:val="22"/>
          <w:szCs w:val="22"/>
          <w:rtl/>
        </w:rPr>
        <w:t>טופס זה מיועד לפרוט ההחמרות בלבד !</w:t>
      </w:r>
    </w:p>
    <w:p w:rsidR="00A9463E" w:rsidRPr="003C4032" w:rsidRDefault="00E04CAE" w:rsidP="003C4032">
      <w:pPr>
        <w:rPr>
          <w:rFonts w:asciiTheme="minorBidi" w:hAnsiTheme="minorBidi" w:cstheme="minorBidi"/>
          <w:emboss/>
          <w:color w:val="C0C0C0"/>
          <w:sz w:val="22"/>
          <w:szCs w:val="22"/>
          <w:shd w:val="clear" w:color="auto" w:fill="000000"/>
          <w:rtl/>
        </w:rPr>
      </w:pPr>
      <w:r w:rsidRPr="003C4032">
        <w:rPr>
          <w:rFonts w:asciiTheme="minorBidi" w:hAnsiTheme="minorBidi" w:cstheme="minorBidi"/>
          <w:emboss/>
          <w:color w:val="C0C0C0"/>
          <w:sz w:val="22"/>
          <w:szCs w:val="22"/>
          <w:shd w:val="clear" w:color="auto" w:fill="000000"/>
          <w:rtl/>
        </w:rPr>
        <w:t>בעלון לרופא</w:t>
      </w:r>
    </w:p>
    <w:tbl>
      <w:tblPr>
        <w:bidiVisual/>
        <w:tblW w:w="10207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3686"/>
        <w:gridCol w:w="4395"/>
      </w:tblGrid>
      <w:tr w:rsidR="00A9463E" w:rsidRPr="003C4032" w:rsidTr="009A1779">
        <w:trPr>
          <w:cantSplit/>
        </w:trPr>
        <w:tc>
          <w:tcPr>
            <w:tcW w:w="10207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3315C3" w:rsidRPr="003C4032" w:rsidRDefault="00A875C0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ההחמרות המבוקשות</w:t>
            </w:r>
          </w:p>
        </w:tc>
      </w:tr>
      <w:tr w:rsidR="00A9463E" w:rsidRPr="003C4032" w:rsidTr="00D21EFE">
        <w:tc>
          <w:tcPr>
            <w:tcW w:w="2126" w:type="dxa"/>
            <w:tcBorders>
              <w:top w:val="nil"/>
            </w:tcBorders>
          </w:tcPr>
          <w:p w:rsidR="00A9463E" w:rsidRPr="003C4032" w:rsidRDefault="00A9463E" w:rsidP="009A1779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פרק בעלון</w:t>
            </w:r>
          </w:p>
        </w:tc>
        <w:tc>
          <w:tcPr>
            <w:tcW w:w="3686" w:type="dxa"/>
            <w:tcBorders>
              <w:top w:val="nil"/>
            </w:tcBorders>
          </w:tcPr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4395" w:type="dxa"/>
            <w:tcBorders>
              <w:top w:val="nil"/>
              <w:right w:val="single" w:sz="4" w:space="0" w:color="auto"/>
            </w:tcBorders>
          </w:tcPr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A875C0" w:rsidRPr="003C4032" w:rsidTr="00D21EFE">
        <w:trPr>
          <w:trHeight w:val="579"/>
        </w:trPr>
        <w:tc>
          <w:tcPr>
            <w:tcW w:w="2126" w:type="dxa"/>
          </w:tcPr>
          <w:p w:rsidR="00A875C0" w:rsidRPr="003C4032" w:rsidRDefault="009A1779" w:rsidP="003C4032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t>Special warnings and precautions for use</w:t>
            </w:r>
          </w:p>
        </w:tc>
        <w:tc>
          <w:tcPr>
            <w:tcW w:w="3686" w:type="dxa"/>
          </w:tcPr>
          <w:p w:rsidR="00D21EFE" w:rsidRDefault="00D21EFE" w:rsidP="00D21EFE">
            <w:pPr>
              <w:bidi w:val="0"/>
            </w:pPr>
            <w:r>
              <w:t>Syncope (fainting) can occur following, or even before, any vaccination as a psychogenic response to the needle injection. It is important that procedures are in place to avoid injury from faints.</w:t>
            </w:r>
          </w:p>
          <w:p w:rsidR="00A875C0" w:rsidRPr="003C4032" w:rsidRDefault="00A875C0" w:rsidP="00D21EFE">
            <w:pPr>
              <w:bidi w:val="0"/>
              <w:spacing w:before="12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A875C0" w:rsidRPr="00D21EFE" w:rsidRDefault="00D21EFE" w:rsidP="00D21EFE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21EFE">
              <w:t xml:space="preserve">Syncope (fainting) can occur following, or even before, any vaccination </w:t>
            </w:r>
            <w:r w:rsidRPr="00D21EFE">
              <w:rPr>
                <w:highlight w:val="yellow"/>
              </w:rPr>
              <w:t>especially in adolescents</w:t>
            </w:r>
            <w:r w:rsidRPr="00D21EFE">
              <w:t xml:space="preserve"> as a psychogenic response to the needle injection. </w:t>
            </w:r>
            <w:r w:rsidRPr="00D21EFE">
              <w:rPr>
                <w:highlight w:val="yellow"/>
              </w:rPr>
              <w:t xml:space="preserve">This can be accompanied by several neurological signs such as transient visual disturbance, </w:t>
            </w:r>
            <w:proofErr w:type="spellStart"/>
            <w:r w:rsidRPr="00D21EFE">
              <w:rPr>
                <w:highlight w:val="yellow"/>
              </w:rPr>
              <w:t>paraesthesia</w:t>
            </w:r>
            <w:proofErr w:type="spellEnd"/>
            <w:r w:rsidRPr="00D21EFE">
              <w:rPr>
                <w:highlight w:val="yellow"/>
              </w:rPr>
              <w:t xml:space="preserve"> and tonic-</w:t>
            </w:r>
            <w:proofErr w:type="spellStart"/>
            <w:r w:rsidRPr="00D21EFE">
              <w:rPr>
                <w:highlight w:val="yellow"/>
              </w:rPr>
              <w:t>clonic</w:t>
            </w:r>
            <w:proofErr w:type="spellEnd"/>
            <w:r w:rsidRPr="00D21EFE">
              <w:rPr>
                <w:highlight w:val="yellow"/>
              </w:rPr>
              <w:t xml:space="preserve"> limb movements during recovery. </w:t>
            </w:r>
            <w:r w:rsidRPr="00D21EFE">
              <w:t>It is important that procedures are in place to avoid injury from faints.</w:t>
            </w:r>
          </w:p>
        </w:tc>
      </w:tr>
    </w:tbl>
    <w:p w:rsidR="00F82F1A" w:rsidRPr="003C4032" w:rsidRDefault="00F82F1A" w:rsidP="003C4032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315C3" w:rsidRPr="009A1779" w:rsidRDefault="003315C3" w:rsidP="003C4032">
      <w:pPr>
        <w:rPr>
          <w:rFonts w:asciiTheme="minorBidi" w:hAnsiTheme="minorBidi"/>
          <w:b/>
          <w:bCs/>
          <w:rtl/>
        </w:rPr>
      </w:pPr>
      <w:r w:rsidRPr="009A1779">
        <w:rPr>
          <w:rFonts w:asciiTheme="minorBidi" w:hAnsiTheme="minorBidi"/>
          <w:b/>
          <w:bCs/>
          <w:rtl/>
        </w:rPr>
        <w:t xml:space="preserve">מצ"ב העלון, שבו מסומנות ההחמרות המבוקשות  </w:t>
      </w:r>
      <w:r w:rsidRPr="009A1779">
        <w:rPr>
          <w:rFonts w:asciiTheme="minorBidi" w:hAnsiTheme="minorBidi"/>
          <w:b/>
          <w:bCs/>
          <w:highlight w:val="yellow"/>
          <w:rtl/>
        </w:rPr>
        <w:t>על רקע צהוב.</w:t>
      </w:r>
    </w:p>
    <w:p w:rsidR="003315C3" w:rsidRPr="009A1779" w:rsidRDefault="003315C3" w:rsidP="003C4032">
      <w:pPr>
        <w:rPr>
          <w:rFonts w:asciiTheme="minorBidi" w:hAnsiTheme="minorBidi"/>
          <w:rtl/>
        </w:rPr>
      </w:pPr>
      <w:r w:rsidRPr="009A1779">
        <w:rPr>
          <w:rFonts w:asciiTheme="minorBidi" w:hAnsiTheme="minorBidi"/>
          <w:rtl/>
        </w:rPr>
        <w:t xml:space="preserve">שינויים שאינם בגדר החמרות סומנו (בעלון) בצבע </w:t>
      </w:r>
      <w:r w:rsidRPr="009A1779">
        <w:rPr>
          <w:rFonts w:asciiTheme="minorBidi" w:hAnsiTheme="minorBidi"/>
          <w:color w:val="00B050"/>
          <w:rtl/>
        </w:rPr>
        <w:t>ירוק</w:t>
      </w:r>
      <w:r w:rsidRPr="009A1779">
        <w:rPr>
          <w:rFonts w:asciiTheme="minorBidi" w:hAnsiTheme="minorBidi"/>
          <w:rtl/>
        </w:rPr>
        <w:t xml:space="preserve">. </w:t>
      </w:r>
    </w:p>
    <w:p w:rsidR="003315C3" w:rsidRPr="009A1779" w:rsidRDefault="002132FA" w:rsidP="003C4032">
      <w:pPr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.35pt;margin-top:4.75pt;width:440.8pt;height:0;flip:x;z-index:251658240" o:connectortype="straight">
            <w10:wrap anchorx="page"/>
          </v:shape>
        </w:pict>
      </w:r>
    </w:p>
    <w:p w:rsidR="003315C3" w:rsidRPr="003C4032" w:rsidRDefault="003315C3" w:rsidP="003C4032">
      <w:pPr>
        <w:rPr>
          <w:rFonts w:asciiTheme="minorBidi" w:hAnsiTheme="minorBidi" w:cstheme="minorBidi"/>
          <w:sz w:val="22"/>
          <w:szCs w:val="22"/>
          <w:rtl/>
        </w:rPr>
      </w:pPr>
    </w:p>
    <w:p w:rsidR="003315C3" w:rsidRPr="003C4032" w:rsidRDefault="003315C3" w:rsidP="003C4032">
      <w:pPr>
        <w:rPr>
          <w:rFonts w:asciiTheme="minorBidi" w:hAnsiTheme="minorBidi" w:cstheme="minorBidi"/>
          <w:sz w:val="22"/>
          <w:szCs w:val="22"/>
          <w:rtl/>
        </w:rPr>
      </w:pPr>
    </w:p>
    <w:p w:rsidR="003315C3" w:rsidRPr="003C4032" w:rsidRDefault="003315C3" w:rsidP="003C4032">
      <w:pPr>
        <w:rPr>
          <w:rFonts w:asciiTheme="minorBidi" w:hAnsiTheme="minorBidi" w:cstheme="minorBidi"/>
          <w:sz w:val="22"/>
          <w:szCs w:val="22"/>
          <w:rtl/>
        </w:rPr>
      </w:pPr>
    </w:p>
    <w:sectPr w:rsidR="003315C3" w:rsidRPr="003C4032" w:rsidSect="003315C3">
      <w:pgSz w:w="11906" w:h="16838"/>
      <w:pgMar w:top="567" w:right="1274" w:bottom="851" w:left="1134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454E26"/>
    <w:multiLevelType w:val="hybridMultilevel"/>
    <w:tmpl w:val="9D2E6784"/>
    <w:lvl w:ilvl="0" w:tplc="534E47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035B0"/>
    <w:multiLevelType w:val="hybridMultilevel"/>
    <w:tmpl w:val="D8749C92"/>
    <w:lvl w:ilvl="0" w:tplc="83C6CE04">
      <w:start w:val="4"/>
      <w:numFmt w:val="bullet"/>
      <w:lvlText w:val="□"/>
      <w:lvlJc w:val="left"/>
      <w:pPr>
        <w:ind w:left="1134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613B5"/>
    <w:rsid w:val="00007EC8"/>
    <w:rsid w:val="00015456"/>
    <w:rsid w:val="000356F8"/>
    <w:rsid w:val="000C151A"/>
    <w:rsid w:val="00112F2C"/>
    <w:rsid w:val="001543B4"/>
    <w:rsid w:val="001658AE"/>
    <w:rsid w:val="001F7182"/>
    <w:rsid w:val="002132FA"/>
    <w:rsid w:val="00236AB9"/>
    <w:rsid w:val="00260355"/>
    <w:rsid w:val="00274849"/>
    <w:rsid w:val="002F3ABE"/>
    <w:rsid w:val="00300616"/>
    <w:rsid w:val="003315C3"/>
    <w:rsid w:val="00352380"/>
    <w:rsid w:val="00357B4F"/>
    <w:rsid w:val="0036025C"/>
    <w:rsid w:val="00380A93"/>
    <w:rsid w:val="00383654"/>
    <w:rsid w:val="003C1B4C"/>
    <w:rsid w:val="003C4032"/>
    <w:rsid w:val="00410789"/>
    <w:rsid w:val="00444D72"/>
    <w:rsid w:val="004A042F"/>
    <w:rsid w:val="004C5733"/>
    <w:rsid w:val="004D43B6"/>
    <w:rsid w:val="004E3DBF"/>
    <w:rsid w:val="00553975"/>
    <w:rsid w:val="00555195"/>
    <w:rsid w:val="005A74A6"/>
    <w:rsid w:val="005D6B6C"/>
    <w:rsid w:val="0061272F"/>
    <w:rsid w:val="00651378"/>
    <w:rsid w:val="0068302D"/>
    <w:rsid w:val="00687E7A"/>
    <w:rsid w:val="006E29B2"/>
    <w:rsid w:val="00717E56"/>
    <w:rsid w:val="00721F01"/>
    <w:rsid w:val="00730EF5"/>
    <w:rsid w:val="00732AAC"/>
    <w:rsid w:val="007353E3"/>
    <w:rsid w:val="007B3181"/>
    <w:rsid w:val="007F1DF9"/>
    <w:rsid w:val="008102AD"/>
    <w:rsid w:val="00811EB0"/>
    <w:rsid w:val="00812962"/>
    <w:rsid w:val="00847093"/>
    <w:rsid w:val="0085081E"/>
    <w:rsid w:val="00862524"/>
    <w:rsid w:val="00865D86"/>
    <w:rsid w:val="00873AEB"/>
    <w:rsid w:val="00887FF4"/>
    <w:rsid w:val="008C34BA"/>
    <w:rsid w:val="008E3033"/>
    <w:rsid w:val="00916F42"/>
    <w:rsid w:val="00955F40"/>
    <w:rsid w:val="00964251"/>
    <w:rsid w:val="00964A41"/>
    <w:rsid w:val="00973F87"/>
    <w:rsid w:val="00990E51"/>
    <w:rsid w:val="009A1779"/>
    <w:rsid w:val="009C4729"/>
    <w:rsid w:val="009C4FA9"/>
    <w:rsid w:val="009D7361"/>
    <w:rsid w:val="00A21804"/>
    <w:rsid w:val="00A46AAB"/>
    <w:rsid w:val="00A801D5"/>
    <w:rsid w:val="00A875C0"/>
    <w:rsid w:val="00A9463E"/>
    <w:rsid w:val="00A955E8"/>
    <w:rsid w:val="00AA273E"/>
    <w:rsid w:val="00AB3445"/>
    <w:rsid w:val="00B5004E"/>
    <w:rsid w:val="00B63C52"/>
    <w:rsid w:val="00B7544B"/>
    <w:rsid w:val="00B757C7"/>
    <w:rsid w:val="00BD5E84"/>
    <w:rsid w:val="00C02735"/>
    <w:rsid w:val="00C6124B"/>
    <w:rsid w:val="00C702AA"/>
    <w:rsid w:val="00CA59B7"/>
    <w:rsid w:val="00CC2F2F"/>
    <w:rsid w:val="00CE2209"/>
    <w:rsid w:val="00CE58E7"/>
    <w:rsid w:val="00D21EFE"/>
    <w:rsid w:val="00D613B5"/>
    <w:rsid w:val="00DA1744"/>
    <w:rsid w:val="00DD036A"/>
    <w:rsid w:val="00DE1C76"/>
    <w:rsid w:val="00E04CAE"/>
    <w:rsid w:val="00E13D2C"/>
    <w:rsid w:val="00E41CF3"/>
    <w:rsid w:val="00EA6E38"/>
    <w:rsid w:val="00EB1F52"/>
    <w:rsid w:val="00EE3F64"/>
    <w:rsid w:val="00EF09EC"/>
    <w:rsid w:val="00F03688"/>
    <w:rsid w:val="00F043DF"/>
    <w:rsid w:val="00F64D0F"/>
    <w:rsid w:val="00F8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3">
    <w:name w:val="heading 3"/>
    <w:basedOn w:val="Normal"/>
    <w:next w:val="Normal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0">
    <w:name w:val="NORMAL"/>
    <w:basedOn w:val="Normal"/>
    <w:rsid w:val="00EB1F52"/>
    <w:pPr>
      <w:jc w:val="both"/>
    </w:pPr>
    <w:rPr>
      <w:rFonts w:cs="Miriam"/>
      <w:sz w:val="26"/>
      <w:szCs w:val="26"/>
    </w:rPr>
  </w:style>
  <w:style w:type="paragraph" w:styleId="ListParagraph">
    <w:name w:val="List Paragraph"/>
    <w:basedOn w:val="Normal"/>
    <w:uiPriority w:val="34"/>
    <w:qFormat/>
    <w:rsid w:val="003315C3"/>
    <w:pPr>
      <w:ind w:left="720"/>
      <w:contextualSpacing/>
    </w:pPr>
  </w:style>
  <w:style w:type="character" w:styleId="CommentReference">
    <w:name w:val="annotation reference"/>
    <w:basedOn w:val="DefaultParagraphFont"/>
    <w:rsid w:val="009A1779"/>
    <w:rPr>
      <w:rFonts w:ascii="Arial" w:hAnsi="Arial" w:cs="Arial"/>
      <w:color w:val="FF0000"/>
      <w:sz w:val="16"/>
    </w:rPr>
  </w:style>
  <w:style w:type="paragraph" w:styleId="CommentText">
    <w:name w:val="annotation text"/>
    <w:basedOn w:val="Normal"/>
    <w:link w:val="CommentTextChar"/>
    <w:semiHidden/>
    <w:rsid w:val="009A1779"/>
    <w:pPr>
      <w:tabs>
        <w:tab w:val="left" w:pos="567"/>
      </w:tabs>
      <w:bidi w:val="0"/>
    </w:pPr>
    <w:rPr>
      <w:rFonts w:cs="Times New Roman"/>
      <w:sz w:val="22"/>
      <w:szCs w:val="20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9A1779"/>
    <w:rPr>
      <w:sz w:val="22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164611416</AutoNumber>
    <REQUESTNUMBER xmlns="43f5c83f-d7ad-4276-a107-8019a824ecd5">93311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67707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</REQUESTTYPE>
    <UCOMMENTS xmlns="43f5c83f-d7ad-4276-a107-8019a824ecd5">החמרות בעלון_07_2014</UCOMMENTS>
    <OWNER xmlns="43f5c83f-d7ad-4276-a107-8019a824ecd5">636</OWNER>
    <ISPUBLIC xmlns="43f5c83f-d7ad-4276-a107-8019a824ecd5">1</ISPUBLIC>
    <SDHebDate xmlns="43f5c83f-d7ad-4276-a107-8019a824ecd5">ט"ז בתמוז, התשע"ד</SDHebDate>
    <SDOriginalID xmlns="43f5c83f-d7ad-4276-a107-8019a824ecd5" xsi:nil="true"/>
    <SDSignersLogins xmlns="43f5c83f-d7ad-4276-a107-8019a824ecd5" xsi:nil="true"/>
    <DOCUMENTTYPE xmlns="43f5c83f-d7ad-4276-a107-8019a824ecd5">70</DOCUMENTTYPE>
    <LANGUAGE xmlns="43f5c83f-d7ad-4276-a107-8019a824ecd5">_</LANGUAGE>
    <FILEEXT xmlns="43f5c83f-d7ad-4276-a107-8019a824ecd5">docx</FILEEXT>
    <SAPNAME xmlns="43f5c83f-d7ad-4276-a107-8019a824ecd5">369</SAPNAME>
    <SDDocumentSource xmlns="43f5c83f-d7ad-4276-a107-8019a824ecd5" xsi:nil="true"/>
    <SDImportance xmlns="43f5c83f-d7ad-4276-a107-8019a824ecd5" xsi:nil="true"/>
    <REGISTRATIONNUMBER xmlns="43f5c83f-d7ad-4276-a107-8019a824ecd5">3144900</REGISTRATIONNUMBER>
    <SDCategories xmlns="43f5c83f-d7ad-4276-a107-8019a824ecd5" xsi:nil="true"/>
    <SDDocDate xmlns="43f5c83f-d7ad-4276-a107-8019a824ecd5">2014-07-14T05:00:01+00:00</SDDocDate>
    <DRAGOBJID xmlns="43f5c83f-d7ad-4276-a107-8019a824ecd5">3144900</DRAGOBJID>
    <mossuploaddate xmlns="43f5c83f-d7ad-4276-a107-8019a824ecd5">2014-07-14 15:40:38</mossuploaddate>
    <SDExternalEntityConnected xmlns="43f5c83f-d7ad-4276-a107-8019a824ecd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8B915-B22D-4C4B-B42D-C15D77F003F7}"/>
</file>

<file path=customXml/itemProps2.xml><?xml version="1.0" encoding="utf-8"?>
<ds:datastoreItem xmlns:ds="http://schemas.openxmlformats.org/officeDocument/2006/customXml" ds:itemID="{646DDBA7-DCB5-4EB5-94D5-E454C0F9F329}"/>
</file>

<file path=customXml/itemProps3.xml><?xml version="1.0" encoding="utf-8"?>
<ds:datastoreItem xmlns:ds="http://schemas.openxmlformats.org/officeDocument/2006/customXml" ds:itemID="{715D8C61-50A3-461B-8865-654D2AF10254}"/>
</file>

<file path=customXml/itemProps4.xml><?xml version="1.0" encoding="utf-8"?>
<ds:datastoreItem xmlns:ds="http://schemas.openxmlformats.org/officeDocument/2006/customXml" ds:itemID="{259311A9-9369-4AE3-843E-6DAD0124D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boostrix-Polio-Strengthens-Form-07-2014</dc:title>
  <dc:creator>hy47755</dc:creator>
  <cp:lastModifiedBy>mpp18840</cp:lastModifiedBy>
  <cp:revision>5</cp:revision>
  <cp:lastPrinted>2011-07-31T14:11:00Z</cp:lastPrinted>
  <dcterms:created xsi:type="dcterms:W3CDTF">2014-07-13T07:00:00Z</dcterms:created>
  <dcterms:modified xsi:type="dcterms:W3CDTF">2014-07-14T10:32:00Z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