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A4" w:rsidRPr="008A1305" w:rsidRDefault="00E013A4">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1305">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8A130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8A1305">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8A130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לצרכן </w:t>
      </w:r>
    </w:p>
    <w:p w:rsidR="00E013A4" w:rsidRDefault="00E013A4">
      <w:pPr>
        <w:rPr>
          <w:b/>
          <w:bCs/>
          <w:rtl/>
        </w:rPr>
      </w:pPr>
    </w:p>
    <w:p w:rsidR="0030147E" w:rsidRPr="00031526" w:rsidRDefault="008E553E" w:rsidP="00B901AB">
      <w:pPr>
        <w:spacing w:line="360" w:lineRule="auto"/>
        <w:rPr>
          <w:rFonts w:cs="David Transparent"/>
          <w:b/>
          <w:bCs/>
        </w:rPr>
      </w:pPr>
      <w:r w:rsidRPr="00031526">
        <w:rPr>
          <w:rFonts w:cs="David Transparent" w:hint="cs"/>
          <w:b/>
          <w:bCs/>
          <w:rtl/>
        </w:rPr>
        <w:t xml:space="preserve">תאריך    </w:t>
      </w:r>
      <w:r w:rsidR="000A584D">
        <w:rPr>
          <w:rFonts w:cs="David Transparent" w:hint="cs"/>
          <w:b/>
          <w:bCs/>
          <w:u w:val="single"/>
          <w:rtl/>
        </w:rPr>
        <w:t>12</w:t>
      </w:r>
      <w:r w:rsidR="007B51C2" w:rsidRPr="007B51C2">
        <w:rPr>
          <w:rFonts w:cs="David Transparent" w:hint="cs"/>
          <w:b/>
          <w:bCs/>
          <w:u w:val="single"/>
          <w:rtl/>
        </w:rPr>
        <w:t>.</w:t>
      </w:r>
      <w:r w:rsidR="000A584D">
        <w:rPr>
          <w:rFonts w:cs="David Transparent" w:hint="cs"/>
          <w:b/>
          <w:bCs/>
          <w:u w:val="single"/>
          <w:rtl/>
        </w:rPr>
        <w:t>01</w:t>
      </w:r>
      <w:r w:rsidR="007B51C2" w:rsidRPr="007B51C2">
        <w:rPr>
          <w:rFonts w:cs="David Transparent" w:hint="cs"/>
          <w:b/>
          <w:bCs/>
          <w:u w:val="single"/>
          <w:rtl/>
        </w:rPr>
        <w:t>.1</w:t>
      </w:r>
      <w:r w:rsidR="000A584D">
        <w:rPr>
          <w:rFonts w:cs="David Transparent" w:hint="cs"/>
          <w:b/>
          <w:bCs/>
          <w:u w:val="single"/>
          <w:rtl/>
        </w:rPr>
        <w:t>6</w:t>
      </w:r>
      <w:r w:rsidR="00B901AB">
        <w:rPr>
          <w:rFonts w:cs="David Transparent" w:hint="cs"/>
          <w:b/>
          <w:bCs/>
          <w:rtl/>
        </w:rPr>
        <w:t xml:space="preserve">       </w:t>
      </w:r>
      <w:r w:rsidR="0030147E" w:rsidRPr="00031526">
        <w:rPr>
          <w:rFonts w:cs="David Transparent" w:hint="cs"/>
          <w:b/>
          <w:bCs/>
          <w:rtl/>
        </w:rPr>
        <w:t xml:space="preserve">שם תכשיר באנגלית  </w:t>
      </w:r>
      <w:r w:rsidR="003B388B" w:rsidRPr="00031526">
        <w:rPr>
          <w:rFonts w:cs="David Transparent"/>
          <w:b/>
          <w:bCs/>
          <w:u w:val="single"/>
        </w:rPr>
        <w:t>Ambien CR 6.25mg, Ambien CR 12.5mg</w:t>
      </w:r>
      <w:r w:rsidR="003B388B" w:rsidRPr="00031526">
        <w:rPr>
          <w:rFonts w:cs="David Transparent" w:hint="cs"/>
          <w:b/>
          <w:bCs/>
          <w:u w:val="single"/>
          <w:rtl/>
        </w:rPr>
        <w:t xml:space="preserve"> </w:t>
      </w:r>
      <w:r w:rsidR="003B388B" w:rsidRPr="00031526">
        <w:rPr>
          <w:rFonts w:cs="David Transparent"/>
          <w:b/>
          <w:bCs/>
          <w:u w:val="single"/>
        </w:rPr>
        <w:t xml:space="preserve"> </w:t>
      </w:r>
      <w:r w:rsidR="009651C7" w:rsidRPr="00031526">
        <w:rPr>
          <w:rFonts w:cs="David Transparent"/>
          <w:b/>
          <w:bCs/>
          <w:u w:val="single"/>
        </w:rPr>
        <w:t xml:space="preserve"> </w:t>
      </w:r>
    </w:p>
    <w:p w:rsidR="0030147E" w:rsidRPr="00AF1656" w:rsidRDefault="0030147E" w:rsidP="00AF1656">
      <w:pPr>
        <w:spacing w:line="360" w:lineRule="auto"/>
        <w:rPr>
          <w:rFonts w:cs="David Transparent"/>
          <w:b/>
          <w:bCs/>
          <w:rtl/>
        </w:rPr>
      </w:pPr>
      <w:r w:rsidRPr="00031526">
        <w:rPr>
          <w:rFonts w:cs="David Transparent" w:hint="cs"/>
          <w:b/>
          <w:bCs/>
          <w:rtl/>
        </w:rPr>
        <w:t>מספר רישום</w:t>
      </w:r>
      <w:r w:rsidR="003B388B" w:rsidRPr="00031526">
        <w:rPr>
          <w:rFonts w:cs="David Transparent"/>
          <w:b/>
          <w:bCs/>
          <w:u w:val="single"/>
        </w:rPr>
        <w:t>1420531833, 1420631834</w:t>
      </w:r>
      <w:r w:rsidR="00441E1D" w:rsidRPr="00031526">
        <w:rPr>
          <w:rFonts w:cs="David Transparent"/>
          <w:b/>
          <w:bCs/>
          <w:u w:val="single"/>
        </w:rPr>
        <w:t xml:space="preserve">   </w:t>
      </w:r>
      <w:r w:rsidR="00AF1656">
        <w:rPr>
          <w:rFonts w:cs="David Transparent" w:hint="cs"/>
          <w:b/>
          <w:bCs/>
          <w:rtl/>
        </w:rPr>
        <w:t xml:space="preserve">      </w:t>
      </w:r>
      <w:r w:rsidRPr="00031526">
        <w:rPr>
          <w:rFonts w:cs="David Transparent" w:hint="cs"/>
          <w:b/>
          <w:bCs/>
          <w:rtl/>
        </w:rPr>
        <w:t xml:space="preserve">שם בעל הרישום     </w:t>
      </w:r>
      <w:proofErr w:type="spellStart"/>
      <w:r w:rsidRPr="00031526">
        <w:rPr>
          <w:rFonts w:cs="David Transparent"/>
          <w:b/>
          <w:bCs/>
          <w:u w:val="single"/>
        </w:rPr>
        <w:t>sanofi</w:t>
      </w:r>
      <w:proofErr w:type="spellEnd"/>
      <w:r w:rsidRPr="00031526">
        <w:rPr>
          <w:rFonts w:cs="David Transparent"/>
          <w:b/>
          <w:bCs/>
          <w:u w:val="single"/>
        </w:rPr>
        <w:t xml:space="preserve"> </w:t>
      </w:r>
      <w:proofErr w:type="spellStart"/>
      <w:r w:rsidRPr="00031526">
        <w:rPr>
          <w:rFonts w:cs="David Transparent"/>
          <w:b/>
          <w:bCs/>
          <w:u w:val="single"/>
        </w:rPr>
        <w:t>aventis</w:t>
      </w:r>
      <w:proofErr w:type="spellEnd"/>
      <w:r w:rsidRPr="00031526">
        <w:rPr>
          <w:rFonts w:cs="David Transparent"/>
          <w:b/>
          <w:bCs/>
          <w:u w:val="single"/>
        </w:rPr>
        <w:t xml:space="preserve"> Israel ltd</w:t>
      </w:r>
    </w:p>
    <w:p w:rsidR="00031526" w:rsidRPr="00031526" w:rsidRDefault="00031526" w:rsidP="00031526">
      <w:pPr>
        <w:spacing w:line="360" w:lineRule="auto"/>
        <w:jc w:val="center"/>
        <w:rPr>
          <w:color w:val="FF0000"/>
          <w:rtl/>
          <w:lang w:val="en-GB"/>
        </w:rPr>
      </w:pPr>
      <w:r w:rsidRPr="00031526">
        <w:rPr>
          <w:rFonts w:hint="cs"/>
          <w:color w:val="FF0000"/>
          <w:rtl/>
          <w:lang w:val="en-GB"/>
        </w:rPr>
        <w:t xml:space="preserve">טופס זה מיועד לפרוט </w:t>
      </w:r>
      <w:proofErr w:type="spellStart"/>
      <w:r w:rsidRPr="00031526">
        <w:rPr>
          <w:rFonts w:hint="cs"/>
          <w:color w:val="FF0000"/>
          <w:rtl/>
          <w:lang w:val="en-GB"/>
        </w:rPr>
        <w:t>ההחמרות</w:t>
      </w:r>
      <w:proofErr w:type="spellEnd"/>
      <w:r w:rsidRPr="00031526">
        <w:rPr>
          <w:rFonts w:hint="cs"/>
          <w:color w:val="FF0000"/>
          <w:rtl/>
          <w:lang w:val="en-GB"/>
        </w:rPr>
        <w:t xml:space="preserve"> בלבד!</w:t>
      </w:r>
    </w:p>
    <w:tbl>
      <w:tblPr>
        <w:bidiVisual/>
        <w:tblW w:w="909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850"/>
        <w:gridCol w:w="6179"/>
      </w:tblGrid>
      <w:tr w:rsidR="003451F6" w:rsidTr="001F4023">
        <w:trPr>
          <w:trHeight w:val="712"/>
        </w:trPr>
        <w:tc>
          <w:tcPr>
            <w:tcW w:w="9099" w:type="dxa"/>
            <w:gridSpan w:val="3"/>
            <w:shd w:val="clear" w:color="auto" w:fill="BFBFBF"/>
            <w:vAlign w:val="center"/>
          </w:tcPr>
          <w:p w:rsidR="003451F6" w:rsidRPr="00DA4A6B" w:rsidRDefault="003451F6" w:rsidP="00B80710">
            <w:pPr>
              <w:jc w:val="center"/>
              <w:rPr>
                <w:rFonts w:cs="David Transparent"/>
                <w:b/>
                <w:bCs/>
                <w:rtl/>
              </w:rPr>
            </w:pPr>
            <w:r w:rsidRPr="00DA4A6B">
              <w:rPr>
                <w:rFonts w:cs="David Transparent" w:hint="cs"/>
                <w:b/>
                <w:bCs/>
                <w:highlight w:val="lightGray"/>
                <w:rtl/>
              </w:rPr>
              <w:t>פרטים על השינוי/ים המבוקש/ים</w:t>
            </w:r>
          </w:p>
        </w:tc>
      </w:tr>
      <w:tr w:rsidR="003451F6" w:rsidTr="001F4023">
        <w:trPr>
          <w:trHeight w:val="686"/>
        </w:trPr>
        <w:tc>
          <w:tcPr>
            <w:tcW w:w="2070" w:type="dxa"/>
          </w:tcPr>
          <w:p w:rsidR="003451F6" w:rsidRDefault="003451F6" w:rsidP="00B80710">
            <w:pPr>
              <w:jc w:val="center"/>
              <w:rPr>
                <w:b/>
                <w:bCs/>
                <w:rtl/>
              </w:rPr>
            </w:pPr>
          </w:p>
          <w:p w:rsidR="003451F6" w:rsidRDefault="003451F6" w:rsidP="00B80710">
            <w:pPr>
              <w:jc w:val="center"/>
              <w:rPr>
                <w:b/>
                <w:bCs/>
                <w:rtl/>
              </w:rPr>
            </w:pPr>
            <w:r>
              <w:rPr>
                <w:b/>
                <w:bCs/>
                <w:rtl/>
              </w:rPr>
              <w:t>פרק בעלון</w:t>
            </w:r>
          </w:p>
          <w:p w:rsidR="003451F6" w:rsidRDefault="003451F6" w:rsidP="00B80710">
            <w:pPr>
              <w:jc w:val="center"/>
              <w:rPr>
                <w:b/>
                <w:bCs/>
                <w:rtl/>
              </w:rPr>
            </w:pPr>
          </w:p>
        </w:tc>
        <w:tc>
          <w:tcPr>
            <w:tcW w:w="850" w:type="dxa"/>
          </w:tcPr>
          <w:p w:rsidR="003451F6" w:rsidRDefault="003451F6" w:rsidP="00B80710">
            <w:pPr>
              <w:jc w:val="center"/>
              <w:rPr>
                <w:b/>
                <w:bCs/>
                <w:rtl/>
              </w:rPr>
            </w:pPr>
          </w:p>
          <w:p w:rsidR="003451F6" w:rsidRDefault="003451F6" w:rsidP="00B80710">
            <w:pPr>
              <w:jc w:val="center"/>
              <w:rPr>
                <w:b/>
                <w:bCs/>
                <w:rtl/>
              </w:rPr>
            </w:pPr>
            <w:r>
              <w:rPr>
                <w:b/>
                <w:bCs/>
                <w:rtl/>
              </w:rPr>
              <w:t>טקסט נוכחי</w:t>
            </w:r>
          </w:p>
        </w:tc>
        <w:tc>
          <w:tcPr>
            <w:tcW w:w="6179" w:type="dxa"/>
          </w:tcPr>
          <w:p w:rsidR="003451F6" w:rsidRDefault="003451F6" w:rsidP="00B80710">
            <w:pPr>
              <w:jc w:val="center"/>
              <w:rPr>
                <w:b/>
                <w:bCs/>
                <w:rtl/>
              </w:rPr>
            </w:pPr>
          </w:p>
          <w:p w:rsidR="003451F6" w:rsidRDefault="003451F6" w:rsidP="00B80710">
            <w:pPr>
              <w:jc w:val="center"/>
              <w:rPr>
                <w:b/>
                <w:bCs/>
                <w:rtl/>
              </w:rPr>
            </w:pPr>
            <w:r>
              <w:rPr>
                <w:b/>
                <w:bCs/>
                <w:rtl/>
              </w:rPr>
              <w:t>טקסט חדש</w:t>
            </w:r>
          </w:p>
        </w:tc>
      </w:tr>
      <w:tr w:rsidR="0012469D" w:rsidTr="001F4023">
        <w:trPr>
          <w:trHeight w:val="712"/>
        </w:trPr>
        <w:tc>
          <w:tcPr>
            <w:tcW w:w="2070" w:type="dxa"/>
          </w:tcPr>
          <w:p w:rsidR="0012469D" w:rsidRPr="00233A39" w:rsidRDefault="0012469D" w:rsidP="0012469D">
            <w:pPr>
              <w:pStyle w:val="aa"/>
              <w:numPr>
                <w:ilvl w:val="0"/>
                <w:numId w:val="10"/>
              </w:numPr>
              <w:rPr>
                <w:rFonts w:ascii="Arial" w:hAnsi="Arial" w:cs="Arial"/>
                <w:b/>
                <w:bCs/>
                <w:sz w:val="18"/>
                <w:szCs w:val="18"/>
              </w:rPr>
            </w:pPr>
            <w:r w:rsidRPr="00233A39">
              <w:rPr>
                <w:rFonts w:ascii="Arial" w:hAnsi="Arial" w:cs="Arial" w:hint="cs"/>
                <w:b/>
                <w:bCs/>
                <w:sz w:val="18"/>
                <w:szCs w:val="18"/>
                <w:rtl/>
              </w:rPr>
              <w:t>לפני השימוש בתרופה</w:t>
            </w:r>
            <w:r w:rsidRPr="001F4023">
              <w:rPr>
                <w:rFonts w:ascii="Arial" w:hAnsi="Arial" w:cs="Arial" w:hint="cs"/>
                <w:b/>
                <w:bCs/>
                <w:sz w:val="18"/>
                <w:szCs w:val="18"/>
                <w:rtl/>
              </w:rPr>
              <w:t>:</w:t>
            </w:r>
          </w:p>
          <w:p w:rsidR="0012469D" w:rsidRPr="00233A39" w:rsidRDefault="0012469D" w:rsidP="009D370C">
            <w:pPr>
              <w:rPr>
                <w:rFonts w:ascii="Arial" w:hAnsi="Arial" w:cs="Arial"/>
                <w:b/>
                <w:bCs/>
                <w:sz w:val="18"/>
                <w:szCs w:val="18"/>
                <w:rtl/>
              </w:rPr>
            </w:pPr>
            <w:r w:rsidRPr="00233A39">
              <w:rPr>
                <w:rFonts w:ascii="Arial" w:hAnsi="Arial" w:cs="Arial" w:hint="cs"/>
                <w:b/>
                <w:bCs/>
                <w:sz w:val="18"/>
                <w:szCs w:val="18"/>
                <w:rtl/>
              </w:rPr>
              <w:t>אין להשתמש</w:t>
            </w:r>
            <w:r w:rsidR="009D370C" w:rsidRPr="00233A39">
              <w:rPr>
                <w:rFonts w:ascii="Arial" w:hAnsi="Arial" w:cs="Arial" w:hint="cs"/>
                <w:b/>
                <w:bCs/>
                <w:sz w:val="18"/>
                <w:szCs w:val="18"/>
                <w:rtl/>
              </w:rPr>
              <w:t xml:space="preserve"> </w:t>
            </w:r>
            <w:r w:rsidRPr="00233A39">
              <w:rPr>
                <w:rFonts w:ascii="Arial" w:hAnsi="Arial" w:cs="Arial" w:hint="cs"/>
                <w:b/>
                <w:bCs/>
                <w:sz w:val="18"/>
                <w:szCs w:val="18"/>
                <w:rtl/>
              </w:rPr>
              <w:t xml:space="preserve">בתרופה אם: </w:t>
            </w:r>
          </w:p>
        </w:tc>
        <w:tc>
          <w:tcPr>
            <w:tcW w:w="850" w:type="dxa"/>
          </w:tcPr>
          <w:p w:rsidR="0012469D" w:rsidRDefault="0012469D" w:rsidP="00B80710">
            <w:pPr>
              <w:jc w:val="center"/>
              <w:rPr>
                <w:b/>
                <w:bCs/>
                <w:rtl/>
              </w:rPr>
            </w:pPr>
          </w:p>
        </w:tc>
        <w:tc>
          <w:tcPr>
            <w:tcW w:w="6179" w:type="dxa"/>
          </w:tcPr>
          <w:p w:rsidR="0012469D" w:rsidRPr="008A3E82" w:rsidRDefault="0012469D" w:rsidP="009A114F">
            <w:pPr>
              <w:rPr>
                <w:rFonts w:ascii="Arial" w:hAnsi="Arial" w:cs="Arial"/>
                <w:sz w:val="20"/>
                <w:szCs w:val="20"/>
              </w:rPr>
            </w:pPr>
            <w:r w:rsidRPr="008A3E82">
              <w:rPr>
                <w:rFonts w:ascii="Arial" w:hAnsi="Arial" w:cs="Arial"/>
                <w:sz w:val="20"/>
                <w:szCs w:val="20"/>
              </w:rPr>
              <w:t>…..</w:t>
            </w:r>
            <w:r w:rsidRPr="008A3E82">
              <w:rPr>
                <w:rFonts w:ascii="Arial" w:hAnsi="Arial" w:cs="Arial"/>
                <w:sz w:val="20"/>
                <w:szCs w:val="20"/>
                <w:rtl/>
              </w:rPr>
              <w:t xml:space="preserve"> </w:t>
            </w:r>
          </w:p>
          <w:p w:rsidR="0012469D" w:rsidRPr="0012469D" w:rsidRDefault="0012469D" w:rsidP="009A114F">
            <w:pPr>
              <w:contextualSpacing/>
              <w:rPr>
                <w:rFonts w:ascii="Arial" w:hAnsi="Arial" w:cs="Arial"/>
                <w:sz w:val="20"/>
                <w:szCs w:val="20"/>
                <w:highlight w:val="yellow"/>
              </w:rPr>
            </w:pPr>
            <w:r w:rsidRPr="0012469D">
              <w:rPr>
                <w:rFonts w:ascii="Arial" w:hAnsi="Arial" w:cs="Arial" w:hint="cs"/>
                <w:sz w:val="20"/>
                <w:szCs w:val="20"/>
                <w:highlight w:val="yellow"/>
                <w:rtl/>
              </w:rPr>
              <w:t>הנך סובל מאי ספיקת כבד חמורה.</w:t>
            </w:r>
          </w:p>
          <w:p w:rsidR="0012469D" w:rsidRPr="0012469D" w:rsidRDefault="0012469D" w:rsidP="009A114F">
            <w:pPr>
              <w:rPr>
                <w:rFonts w:ascii="Arial" w:hAnsi="Arial" w:cs="Arial"/>
                <w:sz w:val="20"/>
                <w:szCs w:val="20"/>
              </w:rPr>
            </w:pPr>
            <w:r w:rsidRPr="008A3E82">
              <w:rPr>
                <w:rFonts w:ascii="Arial" w:hAnsi="Arial" w:cs="Arial"/>
                <w:sz w:val="20"/>
                <w:szCs w:val="20"/>
              </w:rPr>
              <w:t>…..</w:t>
            </w:r>
            <w:r w:rsidRPr="008A3E82">
              <w:rPr>
                <w:rFonts w:ascii="Arial" w:hAnsi="Arial" w:cs="Arial"/>
                <w:sz w:val="20"/>
                <w:szCs w:val="20"/>
                <w:rtl/>
              </w:rPr>
              <w:t xml:space="preserve"> </w:t>
            </w:r>
          </w:p>
        </w:tc>
      </w:tr>
      <w:tr w:rsidR="003451F6" w:rsidTr="001F4023">
        <w:trPr>
          <w:trHeight w:val="712"/>
        </w:trPr>
        <w:tc>
          <w:tcPr>
            <w:tcW w:w="2070" w:type="dxa"/>
          </w:tcPr>
          <w:p w:rsidR="003451F6" w:rsidRPr="00233A39" w:rsidRDefault="003E7B5E" w:rsidP="00237A6C">
            <w:pPr>
              <w:spacing w:after="120"/>
              <w:rPr>
                <w:rFonts w:cs="Arial"/>
                <w:b/>
                <w:bCs/>
                <w:sz w:val="18"/>
                <w:szCs w:val="18"/>
                <w:rtl/>
              </w:rPr>
            </w:pPr>
            <w:r w:rsidRPr="00233A39">
              <w:rPr>
                <w:rFonts w:cs="Arial" w:hint="cs"/>
                <w:b/>
                <w:bCs/>
                <w:sz w:val="18"/>
                <w:szCs w:val="18"/>
                <w:rtl/>
              </w:rPr>
              <w:t>אם אתה לוקח ,</w:t>
            </w:r>
            <w:r w:rsidRPr="00233A39">
              <w:rPr>
                <w:rFonts w:cs="Arial"/>
                <w:b/>
                <w:bCs/>
                <w:sz w:val="18"/>
                <w:szCs w:val="18"/>
                <w:rtl/>
              </w:rPr>
              <w:t xml:space="preserve"> </w:t>
            </w:r>
            <w:r w:rsidRPr="00233A39">
              <w:rPr>
                <w:rFonts w:cs="Arial" w:hint="cs"/>
                <w:b/>
                <w:bCs/>
                <w:sz w:val="18"/>
                <w:szCs w:val="18"/>
                <w:rtl/>
              </w:rPr>
              <w:t xml:space="preserve">או אם לקחת לאחרונה, תרופות אחרות כולל תרופות ללא מרשם ותוספי תזונה, ספר על כך לרופא או לרוקח. </w:t>
            </w:r>
            <w:r w:rsidRPr="00233A39">
              <w:rPr>
                <w:rFonts w:cs="Arial"/>
                <w:b/>
                <w:bCs/>
                <w:sz w:val="18"/>
                <w:szCs w:val="18"/>
                <w:rtl/>
              </w:rPr>
              <w:t>במיוחד יש ליידע את הרופא או הרוקח אם אתה לוקח:</w:t>
            </w:r>
          </w:p>
        </w:tc>
        <w:tc>
          <w:tcPr>
            <w:tcW w:w="850" w:type="dxa"/>
          </w:tcPr>
          <w:p w:rsidR="003451F6" w:rsidRDefault="003451F6" w:rsidP="00B80710">
            <w:pPr>
              <w:jc w:val="center"/>
              <w:rPr>
                <w:b/>
                <w:bCs/>
                <w:rtl/>
              </w:rPr>
            </w:pPr>
          </w:p>
        </w:tc>
        <w:tc>
          <w:tcPr>
            <w:tcW w:w="6179" w:type="dxa"/>
          </w:tcPr>
          <w:p w:rsidR="003451F6" w:rsidRPr="003E7B5E" w:rsidRDefault="003E7B5E" w:rsidP="009A114F">
            <w:pPr>
              <w:rPr>
                <w:rFonts w:cs="Arial"/>
                <w:sz w:val="20"/>
                <w:szCs w:val="20"/>
              </w:rPr>
            </w:pPr>
            <w:r w:rsidRPr="003E7B5E">
              <w:rPr>
                <w:rFonts w:cs="Arial"/>
                <w:sz w:val="20"/>
                <w:szCs w:val="20"/>
              </w:rPr>
              <w:t>…..</w:t>
            </w:r>
          </w:p>
          <w:p w:rsidR="003E7B5E" w:rsidRPr="008A3E82" w:rsidRDefault="003E7B5E" w:rsidP="009A114F">
            <w:pPr>
              <w:rPr>
                <w:rFonts w:ascii="Arial" w:hAnsi="Arial" w:cs="Arial"/>
                <w:sz w:val="20"/>
                <w:szCs w:val="20"/>
                <w:highlight w:val="yellow"/>
              </w:rPr>
            </w:pPr>
            <w:proofErr w:type="spellStart"/>
            <w:r w:rsidRPr="008A3E82">
              <w:rPr>
                <w:rFonts w:ascii="Arial" w:hAnsi="Arial" w:cs="Arial"/>
                <w:sz w:val="20"/>
                <w:szCs w:val="20"/>
                <w:rtl/>
              </w:rPr>
              <w:t>אימיפראמין</w:t>
            </w:r>
            <w:proofErr w:type="spellEnd"/>
            <w:r w:rsidRPr="008A3E82">
              <w:rPr>
                <w:rFonts w:ascii="Arial" w:hAnsi="Arial" w:cs="Arial"/>
                <w:sz w:val="20"/>
                <w:szCs w:val="20"/>
                <w:rtl/>
              </w:rPr>
              <w:t xml:space="preserve">, </w:t>
            </w:r>
            <w:proofErr w:type="spellStart"/>
            <w:r w:rsidRPr="008A3E82">
              <w:rPr>
                <w:rFonts w:ascii="Arial" w:hAnsi="Arial" w:cs="Arial"/>
                <w:sz w:val="20"/>
                <w:szCs w:val="20"/>
                <w:rtl/>
              </w:rPr>
              <w:t>סרט</w:t>
            </w:r>
            <w:r w:rsidR="005D305B">
              <w:rPr>
                <w:rFonts w:ascii="Arial" w:hAnsi="Arial" w:cs="Arial" w:hint="cs"/>
                <w:sz w:val="20"/>
                <w:szCs w:val="20"/>
                <w:rtl/>
              </w:rPr>
              <w:t>ר</w:t>
            </w:r>
            <w:r w:rsidRPr="008A3E82">
              <w:rPr>
                <w:rFonts w:ascii="Arial" w:hAnsi="Arial" w:cs="Arial"/>
                <w:sz w:val="20"/>
                <w:szCs w:val="20"/>
                <w:rtl/>
              </w:rPr>
              <w:t>אלין</w:t>
            </w:r>
            <w:proofErr w:type="spellEnd"/>
            <w:r w:rsidRPr="008A3E82">
              <w:rPr>
                <w:rFonts w:ascii="Arial" w:hAnsi="Arial" w:cs="Arial"/>
                <w:sz w:val="20"/>
                <w:szCs w:val="20"/>
                <w:rtl/>
              </w:rPr>
              <w:t xml:space="preserve">, </w:t>
            </w:r>
            <w:proofErr w:type="spellStart"/>
            <w:r w:rsidRPr="008A3E82">
              <w:rPr>
                <w:rFonts w:ascii="Arial" w:hAnsi="Arial" w:cs="Arial"/>
                <w:sz w:val="20"/>
                <w:szCs w:val="20"/>
                <w:rtl/>
              </w:rPr>
              <w:t>פלואוקסטין</w:t>
            </w:r>
            <w:proofErr w:type="spellEnd"/>
            <w:r w:rsidRPr="008A3E82">
              <w:rPr>
                <w:rFonts w:ascii="Arial" w:hAnsi="Arial" w:cs="Arial"/>
                <w:sz w:val="20"/>
                <w:szCs w:val="20"/>
                <w:highlight w:val="yellow"/>
                <w:rtl/>
              </w:rPr>
              <w:t xml:space="preserve">, </w:t>
            </w:r>
            <w:proofErr w:type="spellStart"/>
            <w:r w:rsidRPr="008A3E82">
              <w:rPr>
                <w:rFonts w:ascii="Arial" w:hAnsi="Arial" w:cs="Arial"/>
                <w:sz w:val="20"/>
                <w:szCs w:val="20"/>
                <w:highlight w:val="yellow"/>
                <w:rtl/>
              </w:rPr>
              <w:t>פלווקסאמין</w:t>
            </w:r>
            <w:proofErr w:type="spellEnd"/>
            <w:r w:rsidRPr="008A3E82">
              <w:rPr>
                <w:rFonts w:ascii="Arial" w:hAnsi="Arial" w:cs="Arial"/>
                <w:sz w:val="20"/>
                <w:szCs w:val="20"/>
                <w:highlight w:val="yellow"/>
                <w:rtl/>
              </w:rPr>
              <w:t xml:space="preserve">  -</w:t>
            </w:r>
            <w:r w:rsidRPr="008A3E82">
              <w:rPr>
                <w:rFonts w:ascii="Arial" w:hAnsi="Arial" w:cs="Arial"/>
                <w:sz w:val="20"/>
                <w:szCs w:val="20"/>
                <w:rtl/>
              </w:rPr>
              <w:t xml:space="preserve"> נוגדי דיכאון</w:t>
            </w:r>
            <w:r w:rsidRPr="008A3E82">
              <w:rPr>
                <w:rFonts w:ascii="Arial" w:hAnsi="Arial" w:cs="Arial"/>
                <w:sz w:val="20"/>
                <w:szCs w:val="20"/>
                <w:highlight w:val="yellow"/>
                <w:rtl/>
              </w:rPr>
              <w:t xml:space="preserve"> </w:t>
            </w:r>
          </w:p>
          <w:p w:rsidR="003E7B5E" w:rsidRPr="008A3E82" w:rsidRDefault="003E7B5E" w:rsidP="009A114F">
            <w:pPr>
              <w:rPr>
                <w:rFonts w:ascii="Arial" w:hAnsi="Arial" w:cs="Arial"/>
                <w:sz w:val="20"/>
                <w:szCs w:val="20"/>
              </w:rPr>
            </w:pPr>
            <w:r w:rsidRPr="008A3E82">
              <w:rPr>
                <w:rFonts w:ascii="Arial" w:hAnsi="Arial" w:cs="Arial"/>
                <w:sz w:val="20"/>
                <w:szCs w:val="20"/>
              </w:rPr>
              <w:t>…..</w:t>
            </w:r>
            <w:r w:rsidRPr="008A3E82">
              <w:rPr>
                <w:rFonts w:ascii="Arial" w:hAnsi="Arial" w:cs="Arial"/>
                <w:sz w:val="20"/>
                <w:szCs w:val="20"/>
                <w:rtl/>
              </w:rPr>
              <w:t xml:space="preserve"> </w:t>
            </w:r>
          </w:p>
          <w:p w:rsidR="003E7B5E" w:rsidRPr="003E7B5E" w:rsidRDefault="003E7B5E" w:rsidP="009A114F">
            <w:pPr>
              <w:rPr>
                <w:rFonts w:cs="Arial"/>
                <w:sz w:val="20"/>
                <w:szCs w:val="20"/>
                <w:rtl/>
              </w:rPr>
            </w:pPr>
            <w:proofErr w:type="spellStart"/>
            <w:r w:rsidRPr="003E7B5E">
              <w:rPr>
                <w:rFonts w:cs="Arial" w:hint="cs"/>
                <w:sz w:val="20"/>
                <w:szCs w:val="20"/>
                <w:rtl/>
              </w:rPr>
              <w:t>ריפאמפין</w:t>
            </w:r>
            <w:proofErr w:type="spellEnd"/>
            <w:r w:rsidRPr="003E7B5E">
              <w:rPr>
                <w:rFonts w:cs="Arial" w:hint="cs"/>
                <w:sz w:val="20"/>
                <w:szCs w:val="20"/>
                <w:highlight w:val="yellow"/>
                <w:rtl/>
              </w:rPr>
              <w:t xml:space="preserve">, </w:t>
            </w:r>
            <w:proofErr w:type="spellStart"/>
            <w:r w:rsidRPr="003E7B5E">
              <w:rPr>
                <w:rFonts w:cs="Arial" w:hint="cs"/>
                <w:sz w:val="20"/>
                <w:szCs w:val="20"/>
                <w:highlight w:val="yellow"/>
                <w:rtl/>
              </w:rPr>
              <w:t>ציפרופלוקסצין</w:t>
            </w:r>
            <w:proofErr w:type="spellEnd"/>
            <w:r w:rsidRPr="003E7B5E">
              <w:rPr>
                <w:rFonts w:cs="Arial" w:hint="cs"/>
                <w:sz w:val="20"/>
                <w:szCs w:val="20"/>
                <w:rtl/>
              </w:rPr>
              <w:t xml:space="preserve"> - לטיפול בזיהומים.</w:t>
            </w:r>
          </w:p>
          <w:p w:rsidR="003E7B5E" w:rsidRPr="008A3E82" w:rsidRDefault="003E7B5E" w:rsidP="009A114F">
            <w:pPr>
              <w:rPr>
                <w:rFonts w:ascii="Arial" w:hAnsi="Arial" w:cs="Arial"/>
                <w:sz w:val="20"/>
                <w:szCs w:val="20"/>
                <w:highlight w:val="yellow"/>
                <w:rtl/>
              </w:rPr>
            </w:pPr>
            <w:r w:rsidRPr="008A3E82">
              <w:rPr>
                <w:rFonts w:ascii="Arial" w:hAnsi="Arial" w:cs="Arial"/>
                <w:sz w:val="20"/>
                <w:szCs w:val="20"/>
              </w:rPr>
              <w:t>…….</w:t>
            </w:r>
          </w:p>
        </w:tc>
      </w:tr>
      <w:tr w:rsidR="009D370C" w:rsidTr="001F4023">
        <w:trPr>
          <w:trHeight w:val="712"/>
        </w:trPr>
        <w:tc>
          <w:tcPr>
            <w:tcW w:w="2070" w:type="dxa"/>
          </w:tcPr>
          <w:p w:rsidR="009D370C" w:rsidRPr="00801EF8" w:rsidRDefault="009D370C" w:rsidP="00801EF8">
            <w:pPr>
              <w:pStyle w:val="aa"/>
              <w:numPr>
                <w:ilvl w:val="0"/>
                <w:numId w:val="10"/>
              </w:numPr>
              <w:rPr>
                <w:rFonts w:asciiTheme="minorBidi" w:hAnsiTheme="minorBidi" w:cstheme="minorBidi"/>
                <w:b/>
                <w:bCs/>
                <w:i/>
                <w:iCs/>
                <w:sz w:val="18"/>
                <w:szCs w:val="18"/>
              </w:rPr>
            </w:pPr>
            <w:r w:rsidRPr="00801EF8">
              <w:rPr>
                <w:rFonts w:asciiTheme="minorBidi" w:hAnsiTheme="minorBidi" w:cstheme="minorBidi"/>
                <w:b/>
                <w:bCs/>
                <w:sz w:val="18"/>
                <w:szCs w:val="18"/>
                <w:rtl/>
              </w:rPr>
              <w:t>כיצד תשתמש בתרופה?</w:t>
            </w:r>
          </w:p>
          <w:p w:rsidR="009D370C" w:rsidRPr="00233A39" w:rsidRDefault="009D370C" w:rsidP="009D370C">
            <w:pPr>
              <w:ind w:left="479"/>
              <w:rPr>
                <w:rFonts w:ascii="Arial" w:hAnsi="Arial" w:cs="Arial"/>
                <w:b/>
                <w:bCs/>
                <w:sz w:val="18"/>
                <w:szCs w:val="18"/>
                <w:rtl/>
              </w:rPr>
            </w:pPr>
          </w:p>
        </w:tc>
        <w:tc>
          <w:tcPr>
            <w:tcW w:w="850" w:type="dxa"/>
          </w:tcPr>
          <w:p w:rsidR="009D370C" w:rsidRDefault="009D370C" w:rsidP="00B80710">
            <w:pPr>
              <w:jc w:val="center"/>
              <w:rPr>
                <w:b/>
                <w:bCs/>
                <w:rtl/>
              </w:rPr>
            </w:pPr>
          </w:p>
        </w:tc>
        <w:tc>
          <w:tcPr>
            <w:tcW w:w="6179" w:type="dxa"/>
          </w:tcPr>
          <w:p w:rsidR="00F900CE" w:rsidRDefault="00F900CE" w:rsidP="009A114F">
            <w:pPr>
              <w:rPr>
                <w:rFonts w:cs="Arial"/>
                <w:sz w:val="20"/>
                <w:szCs w:val="20"/>
                <w:rtl/>
              </w:rPr>
            </w:pPr>
            <w:r>
              <w:rPr>
                <w:rFonts w:cs="Arial" w:hint="cs"/>
                <w:sz w:val="20"/>
                <w:szCs w:val="20"/>
                <w:rtl/>
              </w:rPr>
              <w:t>.........</w:t>
            </w:r>
          </w:p>
          <w:p w:rsidR="00F900CE" w:rsidRPr="00F900CE" w:rsidRDefault="00F900CE" w:rsidP="009A114F">
            <w:pPr>
              <w:rPr>
                <w:rFonts w:cs="Arial"/>
                <w:i/>
                <w:iCs/>
                <w:sz w:val="20"/>
                <w:szCs w:val="20"/>
                <w:u w:val="single"/>
              </w:rPr>
            </w:pPr>
            <w:r w:rsidRPr="00F900CE">
              <w:rPr>
                <w:rFonts w:cs="Arial"/>
                <w:sz w:val="20"/>
                <w:szCs w:val="20"/>
                <w:rtl/>
              </w:rPr>
              <w:t>בקשישים ובמטופלים עם בעיות בתפקוד הכבד</w:t>
            </w:r>
            <w:r w:rsidRPr="00F900CE">
              <w:rPr>
                <w:rFonts w:cs="Arial" w:hint="cs"/>
                <w:sz w:val="20"/>
                <w:szCs w:val="20"/>
                <w:rtl/>
              </w:rPr>
              <w:t>, המינון הינו טבליה של</w:t>
            </w:r>
            <w:r w:rsidRPr="00F900CE">
              <w:rPr>
                <w:rFonts w:cs="Arial"/>
                <w:sz w:val="20"/>
                <w:szCs w:val="20"/>
                <w:rtl/>
              </w:rPr>
              <w:t xml:space="preserve"> </w:t>
            </w:r>
            <w:r w:rsidRPr="00F900CE">
              <w:rPr>
                <w:rFonts w:cs="Arial" w:hint="cs"/>
                <w:sz w:val="20"/>
                <w:szCs w:val="20"/>
                <w:rtl/>
              </w:rPr>
              <w:t xml:space="preserve">6.25 </w:t>
            </w:r>
            <w:r w:rsidRPr="00F900CE">
              <w:rPr>
                <w:rFonts w:cs="Arial"/>
                <w:sz w:val="20"/>
                <w:szCs w:val="20"/>
                <w:rtl/>
              </w:rPr>
              <w:t>מ"ג</w:t>
            </w:r>
            <w:r w:rsidRPr="00F900CE">
              <w:rPr>
                <w:rFonts w:cs="Arial" w:hint="cs"/>
                <w:sz w:val="20"/>
                <w:szCs w:val="20"/>
                <w:rtl/>
              </w:rPr>
              <w:t xml:space="preserve">, פעם אחת בלילה, מיד לפני השינה. </w:t>
            </w:r>
            <w:r w:rsidRPr="00F900CE">
              <w:rPr>
                <w:rFonts w:ascii="Arial" w:hAnsi="Arial" w:cs="Arial"/>
                <w:sz w:val="20"/>
                <w:szCs w:val="20"/>
                <w:highlight w:val="yellow"/>
                <w:rtl/>
              </w:rPr>
              <w:t>אין להשתמש אם מאובחנת אי ספיקת כבד חמורה</w:t>
            </w:r>
            <w:r w:rsidRPr="00F900CE">
              <w:rPr>
                <w:rFonts w:ascii="Arial" w:hAnsi="Arial" w:cs="Arial"/>
                <w:sz w:val="20"/>
                <w:szCs w:val="20"/>
                <w:rtl/>
              </w:rPr>
              <w:t>.</w:t>
            </w:r>
          </w:p>
          <w:p w:rsidR="009D370C" w:rsidRPr="00F900CE" w:rsidRDefault="00F900CE" w:rsidP="009A114F">
            <w:pPr>
              <w:rPr>
                <w:rFonts w:ascii="Arial" w:hAnsi="Arial" w:cs="Arial"/>
                <w:sz w:val="20"/>
                <w:szCs w:val="20"/>
              </w:rPr>
            </w:pPr>
            <w:r>
              <w:rPr>
                <w:rFonts w:ascii="Arial" w:hAnsi="Arial" w:cs="Arial" w:hint="cs"/>
                <w:sz w:val="20"/>
                <w:szCs w:val="20"/>
                <w:rtl/>
              </w:rPr>
              <w:t>.........</w:t>
            </w:r>
          </w:p>
        </w:tc>
      </w:tr>
      <w:tr w:rsidR="00DC5631" w:rsidTr="001F4023">
        <w:trPr>
          <w:trHeight w:val="712"/>
        </w:trPr>
        <w:tc>
          <w:tcPr>
            <w:tcW w:w="2070" w:type="dxa"/>
          </w:tcPr>
          <w:p w:rsidR="00DC5631" w:rsidRPr="00233A39" w:rsidRDefault="00DC5631" w:rsidP="00801EF8">
            <w:pPr>
              <w:numPr>
                <w:ilvl w:val="0"/>
                <w:numId w:val="10"/>
              </w:numPr>
              <w:ind w:left="403"/>
              <w:rPr>
                <w:rFonts w:ascii="Arial" w:hAnsi="Arial" w:cs="Arial"/>
                <w:b/>
                <w:bCs/>
                <w:sz w:val="18"/>
                <w:szCs w:val="18"/>
              </w:rPr>
            </w:pPr>
            <w:r w:rsidRPr="00233A39">
              <w:rPr>
                <w:rFonts w:ascii="Arial" w:hAnsi="Arial" w:cs="Arial"/>
                <w:b/>
                <w:bCs/>
                <w:sz w:val="18"/>
                <w:szCs w:val="18"/>
                <w:rtl/>
              </w:rPr>
              <w:t>תופעות לוואי:</w:t>
            </w:r>
          </w:p>
          <w:p w:rsidR="00DC5631" w:rsidRPr="00233A39" w:rsidRDefault="00DC5631" w:rsidP="00DC5631">
            <w:pPr>
              <w:spacing w:after="120"/>
              <w:jc w:val="both"/>
              <w:rPr>
                <w:rFonts w:cs="Arial"/>
                <w:b/>
                <w:bCs/>
                <w:sz w:val="18"/>
                <w:szCs w:val="18"/>
                <w:rtl/>
              </w:rPr>
            </w:pPr>
          </w:p>
        </w:tc>
        <w:tc>
          <w:tcPr>
            <w:tcW w:w="850" w:type="dxa"/>
          </w:tcPr>
          <w:p w:rsidR="00DC5631" w:rsidRDefault="00DC5631" w:rsidP="00B80710">
            <w:pPr>
              <w:jc w:val="center"/>
              <w:rPr>
                <w:b/>
                <w:bCs/>
                <w:rtl/>
              </w:rPr>
            </w:pPr>
          </w:p>
        </w:tc>
        <w:tc>
          <w:tcPr>
            <w:tcW w:w="6179" w:type="dxa"/>
          </w:tcPr>
          <w:p w:rsidR="001F4023" w:rsidRPr="001F4023" w:rsidRDefault="001F4023" w:rsidP="001F4023">
            <w:pPr>
              <w:rPr>
                <w:rFonts w:ascii="Arial" w:hAnsi="Arial" w:cs="Arial"/>
                <w:sz w:val="20"/>
                <w:szCs w:val="20"/>
                <w:rtl/>
              </w:rPr>
            </w:pPr>
          </w:p>
          <w:p w:rsidR="001F4023" w:rsidRPr="006F3AA8" w:rsidRDefault="006F3AA8" w:rsidP="001F4023">
            <w:pPr>
              <w:rPr>
                <w:rFonts w:ascii="Arial" w:hAnsi="Arial" w:cs="Arial"/>
                <w:sz w:val="20"/>
                <w:szCs w:val="20"/>
              </w:rPr>
            </w:pPr>
            <w:r w:rsidRPr="006F3AA8">
              <w:rPr>
                <w:rFonts w:ascii="Arial" w:hAnsi="Arial" w:cs="Arial"/>
                <w:sz w:val="20"/>
                <w:szCs w:val="20"/>
              </w:rPr>
              <w:t>////////////////////////////////////////</w:t>
            </w:r>
          </w:p>
          <w:p w:rsidR="001F4023" w:rsidRPr="001F4023" w:rsidRDefault="001F4023" w:rsidP="001F4023">
            <w:pPr>
              <w:rPr>
                <w:rFonts w:ascii="Arial" w:hAnsi="Arial" w:cs="Arial"/>
                <w:strike/>
                <w:color w:val="00B050"/>
                <w:sz w:val="20"/>
                <w:szCs w:val="20"/>
                <w:rtl/>
              </w:rPr>
            </w:pPr>
            <w:r w:rsidRPr="001F4023">
              <w:rPr>
                <w:rFonts w:ascii="Arial" w:hAnsi="Arial" w:cs="Arial" w:hint="cs"/>
                <w:strike/>
                <w:color w:val="00B050"/>
                <w:sz w:val="20"/>
                <w:szCs w:val="20"/>
                <w:rtl/>
              </w:rPr>
              <w:t>תופעות הלוואי השכיחות ביותר הינן:</w:t>
            </w:r>
          </w:p>
          <w:p w:rsidR="001F4023" w:rsidRPr="001F4023" w:rsidRDefault="001F4023" w:rsidP="001F4023">
            <w:pPr>
              <w:numPr>
                <w:ilvl w:val="0"/>
                <w:numId w:val="13"/>
              </w:numPr>
              <w:rPr>
                <w:rFonts w:ascii="Arial" w:hAnsi="Arial" w:cs="Arial"/>
                <w:strike/>
                <w:color w:val="00B050"/>
                <w:sz w:val="20"/>
                <w:szCs w:val="20"/>
              </w:rPr>
            </w:pPr>
            <w:r w:rsidRPr="001F4023">
              <w:rPr>
                <w:rFonts w:ascii="Arial" w:hAnsi="Arial" w:cs="Arial" w:hint="cs"/>
                <w:strike/>
                <w:color w:val="00B050"/>
                <w:sz w:val="20"/>
                <w:szCs w:val="20"/>
                <w:rtl/>
              </w:rPr>
              <w:t>כאב ראש</w:t>
            </w:r>
            <w:r w:rsidRPr="001F4023">
              <w:rPr>
                <w:rFonts w:cs="Arial" w:hint="cs"/>
                <w:strike/>
                <w:color w:val="00B050"/>
                <w:sz w:val="20"/>
                <w:szCs w:val="20"/>
                <w:rtl/>
              </w:rPr>
              <w:t>.</w:t>
            </w:r>
          </w:p>
          <w:p w:rsidR="001F4023" w:rsidRPr="001F4023" w:rsidRDefault="001F4023" w:rsidP="001F4023">
            <w:pPr>
              <w:numPr>
                <w:ilvl w:val="0"/>
                <w:numId w:val="13"/>
              </w:numPr>
              <w:rPr>
                <w:rFonts w:ascii="Arial" w:hAnsi="Arial" w:cs="Arial"/>
                <w:strike/>
                <w:color w:val="00B050"/>
                <w:sz w:val="20"/>
                <w:szCs w:val="20"/>
              </w:rPr>
            </w:pPr>
            <w:r w:rsidRPr="001F4023">
              <w:rPr>
                <w:rFonts w:ascii="Arial" w:hAnsi="Arial" w:cs="Arial" w:hint="cs"/>
                <w:strike/>
                <w:color w:val="00B050"/>
                <w:sz w:val="20"/>
                <w:szCs w:val="20"/>
                <w:rtl/>
              </w:rPr>
              <w:t>נמנום</w:t>
            </w:r>
            <w:r w:rsidRPr="001F4023">
              <w:rPr>
                <w:rFonts w:cs="Arial" w:hint="cs"/>
                <w:strike/>
                <w:color w:val="00B050"/>
                <w:sz w:val="20"/>
                <w:szCs w:val="20"/>
                <w:rtl/>
              </w:rPr>
              <w:t>.</w:t>
            </w:r>
          </w:p>
          <w:p w:rsidR="001F4023" w:rsidRPr="001F4023" w:rsidRDefault="001F4023" w:rsidP="001F4023">
            <w:pPr>
              <w:numPr>
                <w:ilvl w:val="0"/>
                <w:numId w:val="13"/>
              </w:numPr>
              <w:rPr>
                <w:rFonts w:ascii="Arial" w:hAnsi="Arial" w:cs="Arial"/>
                <w:strike/>
                <w:color w:val="00B050"/>
                <w:sz w:val="20"/>
                <w:szCs w:val="20"/>
              </w:rPr>
            </w:pPr>
            <w:r w:rsidRPr="001F4023">
              <w:rPr>
                <w:rFonts w:ascii="Arial" w:hAnsi="Arial" w:cs="Arial" w:hint="cs"/>
                <w:strike/>
                <w:color w:val="00B050"/>
                <w:sz w:val="20"/>
                <w:szCs w:val="20"/>
                <w:rtl/>
              </w:rPr>
              <w:t>סחרחורת</w:t>
            </w:r>
            <w:r w:rsidRPr="001F4023">
              <w:rPr>
                <w:rFonts w:cs="Arial" w:hint="cs"/>
                <w:strike/>
                <w:color w:val="00B050"/>
                <w:sz w:val="20"/>
                <w:szCs w:val="20"/>
                <w:rtl/>
              </w:rPr>
              <w:t>.</w:t>
            </w:r>
          </w:p>
          <w:p w:rsidR="001F4023" w:rsidRPr="001F4023" w:rsidRDefault="001F4023" w:rsidP="001F4023">
            <w:pPr>
              <w:numPr>
                <w:ilvl w:val="0"/>
                <w:numId w:val="13"/>
              </w:numPr>
              <w:rPr>
                <w:rFonts w:ascii="Arial" w:hAnsi="Arial" w:cs="Arial"/>
                <w:strike/>
                <w:color w:val="00B050"/>
                <w:sz w:val="20"/>
                <w:szCs w:val="20"/>
              </w:rPr>
            </w:pPr>
            <w:r w:rsidRPr="001F4023">
              <w:rPr>
                <w:rFonts w:ascii="Arial" w:hAnsi="Arial" w:cs="Arial" w:hint="cs"/>
                <w:strike/>
                <w:color w:val="00B050"/>
                <w:sz w:val="20"/>
                <w:szCs w:val="20"/>
                <w:rtl/>
              </w:rPr>
              <w:t>פגיעה בערנות</w:t>
            </w:r>
          </w:p>
          <w:p w:rsidR="001F4023" w:rsidRPr="001F4023" w:rsidRDefault="001F4023" w:rsidP="001F4023">
            <w:pPr>
              <w:numPr>
                <w:ilvl w:val="0"/>
                <w:numId w:val="13"/>
              </w:numPr>
              <w:rPr>
                <w:rFonts w:ascii="Arial" w:hAnsi="Arial" w:cs="Arial"/>
                <w:strike/>
                <w:color w:val="00B050"/>
                <w:sz w:val="20"/>
                <w:szCs w:val="20"/>
              </w:rPr>
            </w:pPr>
            <w:r w:rsidRPr="001F4023">
              <w:rPr>
                <w:rFonts w:ascii="Arial" w:hAnsi="Arial" w:cs="Arial" w:hint="cs"/>
                <w:strike/>
                <w:color w:val="00B050"/>
                <w:sz w:val="20"/>
                <w:szCs w:val="20"/>
                <w:rtl/>
              </w:rPr>
              <w:t>שלשול</w:t>
            </w:r>
          </w:p>
          <w:p w:rsidR="001F4023" w:rsidRPr="001F4023" w:rsidRDefault="001F4023" w:rsidP="001F4023">
            <w:pPr>
              <w:numPr>
                <w:ilvl w:val="0"/>
                <w:numId w:val="13"/>
              </w:numPr>
              <w:rPr>
                <w:rFonts w:ascii="Arial" w:hAnsi="Arial" w:cs="Arial"/>
                <w:strike/>
                <w:color w:val="00B050"/>
                <w:sz w:val="20"/>
                <w:szCs w:val="20"/>
              </w:rPr>
            </w:pPr>
            <w:r w:rsidRPr="001F4023">
              <w:rPr>
                <w:rFonts w:ascii="Arial" w:hAnsi="Arial" w:cs="Arial" w:hint="cs"/>
                <w:strike/>
                <w:color w:val="00B050"/>
                <w:sz w:val="20"/>
                <w:szCs w:val="20"/>
                <w:rtl/>
              </w:rPr>
              <w:t>כאב גב</w:t>
            </w:r>
          </w:p>
          <w:p w:rsidR="001F4023" w:rsidRPr="001F4023" w:rsidRDefault="001F4023" w:rsidP="001F4023">
            <w:pPr>
              <w:numPr>
                <w:ilvl w:val="0"/>
                <w:numId w:val="13"/>
              </w:numPr>
              <w:rPr>
                <w:rFonts w:ascii="Arial" w:hAnsi="Arial" w:cs="Arial"/>
                <w:strike/>
                <w:color w:val="00B050"/>
                <w:sz w:val="20"/>
                <w:szCs w:val="20"/>
                <w:rtl/>
              </w:rPr>
            </w:pPr>
            <w:r w:rsidRPr="001F4023">
              <w:rPr>
                <w:rFonts w:ascii="Arial" w:hAnsi="Arial" w:cs="Arial" w:hint="cs"/>
                <w:strike/>
                <w:color w:val="00B050"/>
                <w:sz w:val="20"/>
                <w:szCs w:val="20"/>
                <w:rtl/>
              </w:rPr>
              <w:t xml:space="preserve">תחושת נמנום גם ביום שלמחרת נטילת </w:t>
            </w:r>
            <w:proofErr w:type="spellStart"/>
            <w:r w:rsidRPr="001F4023">
              <w:rPr>
                <w:rFonts w:ascii="Arial" w:hAnsi="Arial" w:cs="Arial" w:hint="cs"/>
                <w:strike/>
                <w:color w:val="00B050"/>
                <w:sz w:val="20"/>
                <w:szCs w:val="20"/>
                <w:rtl/>
              </w:rPr>
              <w:t>אמביאן</w:t>
            </w:r>
            <w:proofErr w:type="spellEnd"/>
            <w:r w:rsidRPr="001F4023">
              <w:rPr>
                <w:rFonts w:ascii="Arial" w:hAnsi="Arial" w:cs="Arial" w:hint="cs"/>
                <w:strike/>
                <w:color w:val="00B050"/>
                <w:sz w:val="20"/>
                <w:szCs w:val="20"/>
                <w:rtl/>
              </w:rPr>
              <w:t xml:space="preserve"> </w:t>
            </w:r>
            <w:r w:rsidRPr="001F4023">
              <w:rPr>
                <w:rFonts w:ascii="Arial" w:hAnsi="Arial" w:cs="Arial" w:hint="cs"/>
                <w:strike/>
                <w:color w:val="00B050"/>
                <w:sz w:val="20"/>
                <w:szCs w:val="20"/>
              </w:rPr>
              <w:t>CR</w:t>
            </w:r>
            <w:r w:rsidRPr="001F4023">
              <w:rPr>
                <w:rFonts w:ascii="Arial" w:hAnsi="Arial" w:cs="Arial" w:hint="cs"/>
                <w:strike/>
                <w:color w:val="00B050"/>
                <w:sz w:val="20"/>
                <w:szCs w:val="20"/>
                <w:rtl/>
              </w:rPr>
              <w:t>.</w:t>
            </w:r>
          </w:p>
          <w:p w:rsidR="001F4023" w:rsidRPr="001F4023" w:rsidRDefault="001F4023" w:rsidP="001F4023">
            <w:pPr>
              <w:textAlignment w:val="top"/>
              <w:rPr>
                <w:rFonts w:ascii="Arial" w:hAnsi="Arial" w:cs="Arial"/>
                <w:color w:val="000000"/>
                <w:sz w:val="20"/>
                <w:szCs w:val="20"/>
                <w:highlight w:val="green"/>
                <w:rtl/>
              </w:rPr>
            </w:pPr>
          </w:p>
          <w:p w:rsidR="001F4023" w:rsidRPr="001F4023" w:rsidRDefault="001F4023" w:rsidP="001F4023">
            <w:pPr>
              <w:rPr>
                <w:rFonts w:ascii="Arial" w:hAnsi="Arial" w:cs="Arial"/>
                <w:sz w:val="20"/>
                <w:szCs w:val="20"/>
                <w:rtl/>
              </w:rPr>
            </w:pPr>
            <w:r w:rsidRPr="001F4023">
              <w:rPr>
                <w:rFonts w:ascii="Arial" w:hAnsi="Arial" w:cs="Arial" w:hint="cs"/>
                <w:sz w:val="20"/>
                <w:szCs w:val="20"/>
                <w:highlight w:val="green"/>
                <w:rtl/>
              </w:rPr>
              <w:t>התופעות הבאות מופיעות בפירוט גדול יותר בסעיף  2 "לפני השימוש בתרופה":</w:t>
            </w:r>
          </w:p>
          <w:p w:rsidR="001F4023" w:rsidRPr="001F4023" w:rsidRDefault="001F4023" w:rsidP="001F4023">
            <w:pPr>
              <w:numPr>
                <w:ilvl w:val="0"/>
                <w:numId w:val="14"/>
              </w:numPr>
              <w:rPr>
                <w:rFonts w:ascii="Arial" w:hAnsi="Arial" w:cs="Arial"/>
                <w:sz w:val="20"/>
                <w:szCs w:val="20"/>
                <w:highlight w:val="green"/>
              </w:rPr>
            </w:pPr>
            <w:r w:rsidRPr="001F4023">
              <w:rPr>
                <w:rFonts w:ascii="Arial" w:hAnsi="Arial" w:cs="Arial" w:hint="cs"/>
                <w:sz w:val="20"/>
                <w:szCs w:val="20"/>
                <w:highlight w:val="green"/>
                <w:rtl/>
              </w:rPr>
              <w:t xml:space="preserve">תופעות המדכאות את מערכת העצבים המרכזית והתפקוד ביום שאחרי לקיחת התרופה </w:t>
            </w:r>
          </w:p>
          <w:p w:rsidR="001F4023" w:rsidRPr="001F4023" w:rsidRDefault="001F4023" w:rsidP="001F4023">
            <w:pPr>
              <w:numPr>
                <w:ilvl w:val="0"/>
                <w:numId w:val="14"/>
              </w:numPr>
              <w:rPr>
                <w:rFonts w:ascii="Arial" w:hAnsi="Arial" w:cs="Arial"/>
                <w:sz w:val="20"/>
                <w:szCs w:val="20"/>
                <w:highlight w:val="green"/>
                <w:rtl/>
              </w:rPr>
            </w:pPr>
            <w:r w:rsidRPr="001F4023">
              <w:rPr>
                <w:rFonts w:ascii="Arial" w:hAnsi="Arial" w:cs="Arial" w:hint="cs"/>
                <w:sz w:val="20"/>
                <w:szCs w:val="20"/>
                <w:highlight w:val="green"/>
                <w:rtl/>
              </w:rPr>
              <w:t>תגובות אלרגיות חמורות</w:t>
            </w:r>
          </w:p>
          <w:p w:rsidR="001F4023" w:rsidRPr="001F4023" w:rsidRDefault="001F4023" w:rsidP="001F4023">
            <w:pPr>
              <w:numPr>
                <w:ilvl w:val="0"/>
                <w:numId w:val="14"/>
              </w:numPr>
              <w:rPr>
                <w:rFonts w:ascii="Arial" w:hAnsi="Arial" w:cs="Arial"/>
                <w:sz w:val="20"/>
                <w:szCs w:val="20"/>
                <w:highlight w:val="green"/>
                <w:rtl/>
              </w:rPr>
            </w:pPr>
            <w:r w:rsidRPr="001F4023">
              <w:rPr>
                <w:rFonts w:ascii="Arial" w:hAnsi="Arial" w:cs="Arial" w:hint="cs"/>
                <w:sz w:val="20"/>
                <w:szCs w:val="20"/>
                <w:highlight w:val="green"/>
                <w:rtl/>
              </w:rPr>
              <w:t>מחשבות והתנהגויות לא רגילות</w:t>
            </w:r>
          </w:p>
          <w:p w:rsidR="001F4023" w:rsidRPr="001F4023" w:rsidRDefault="001F4023" w:rsidP="001F4023">
            <w:pPr>
              <w:numPr>
                <w:ilvl w:val="0"/>
                <w:numId w:val="14"/>
              </w:numPr>
              <w:rPr>
                <w:rFonts w:ascii="Arial" w:hAnsi="Arial" w:cs="Arial"/>
                <w:sz w:val="20"/>
                <w:szCs w:val="20"/>
                <w:highlight w:val="green"/>
                <w:rtl/>
              </w:rPr>
            </w:pPr>
            <w:r w:rsidRPr="001F4023">
              <w:rPr>
                <w:rFonts w:ascii="Arial" w:hAnsi="Arial" w:cs="Arial" w:hint="cs"/>
                <w:sz w:val="20"/>
                <w:szCs w:val="20"/>
                <w:highlight w:val="green"/>
                <w:rtl/>
              </w:rPr>
              <w:t>תופעות של גמילה</w:t>
            </w:r>
          </w:p>
          <w:p w:rsidR="001F4023" w:rsidRPr="001F4023" w:rsidRDefault="001F4023" w:rsidP="001F4023">
            <w:pPr>
              <w:textAlignment w:val="top"/>
              <w:rPr>
                <w:rFonts w:ascii="Arial" w:hAnsi="Arial" w:cs="Arial"/>
                <w:color w:val="000000"/>
                <w:sz w:val="20"/>
                <w:szCs w:val="20"/>
                <w:highlight w:val="green"/>
                <w:rtl/>
              </w:rPr>
            </w:pPr>
          </w:p>
          <w:p w:rsidR="001F4023" w:rsidRPr="001F4023" w:rsidRDefault="001F4023" w:rsidP="001F4023">
            <w:pPr>
              <w:textAlignment w:val="top"/>
              <w:rPr>
                <w:rFonts w:ascii="Arial" w:hAnsi="Arial" w:cs="Arial"/>
                <w:b/>
                <w:bCs/>
                <w:color w:val="000000"/>
                <w:sz w:val="20"/>
                <w:szCs w:val="20"/>
                <w:highlight w:val="green"/>
                <w:rtl/>
              </w:rPr>
            </w:pPr>
            <w:r w:rsidRPr="001F4023">
              <w:rPr>
                <w:rFonts w:ascii="Arial" w:hAnsi="Arial" w:cs="Arial"/>
                <w:color w:val="000000"/>
                <w:sz w:val="20"/>
                <w:szCs w:val="20"/>
                <w:highlight w:val="green"/>
                <w:rtl/>
              </w:rPr>
              <w:t>תופעות לוואי</w:t>
            </w:r>
            <w:r w:rsidRPr="001F4023">
              <w:rPr>
                <w:rFonts w:ascii="Arial" w:hAnsi="Arial" w:cs="Arial"/>
                <w:b/>
                <w:bCs/>
                <w:color w:val="000000"/>
                <w:sz w:val="20"/>
                <w:szCs w:val="20"/>
                <w:highlight w:val="green"/>
                <w:rtl/>
              </w:rPr>
              <w:t xml:space="preserve"> </w:t>
            </w:r>
            <w:r w:rsidRPr="001F4023">
              <w:rPr>
                <w:rFonts w:ascii="Arial" w:hAnsi="Arial" w:cs="Arial" w:hint="cs"/>
                <w:b/>
                <w:bCs/>
                <w:color w:val="000000"/>
                <w:sz w:val="20"/>
                <w:szCs w:val="20"/>
                <w:highlight w:val="green"/>
                <w:rtl/>
              </w:rPr>
              <w:t>שכיחות</w:t>
            </w:r>
            <w:r w:rsidRPr="001F4023">
              <w:rPr>
                <w:rFonts w:ascii="Arial" w:hAnsi="Arial" w:cs="Arial"/>
                <w:b/>
                <w:bCs/>
                <w:color w:val="000000"/>
                <w:sz w:val="20"/>
                <w:szCs w:val="20"/>
                <w:highlight w:val="green"/>
                <w:rtl/>
              </w:rPr>
              <w:t xml:space="preserve"> </w:t>
            </w:r>
            <w:r w:rsidRPr="001F4023">
              <w:rPr>
                <w:rFonts w:ascii="Arial" w:hAnsi="Arial" w:cs="Arial"/>
                <w:color w:val="000000"/>
                <w:sz w:val="20"/>
                <w:szCs w:val="20"/>
                <w:highlight w:val="green"/>
                <w:rtl/>
              </w:rPr>
              <w:t xml:space="preserve">(משפיעות </w:t>
            </w:r>
            <w:r w:rsidRPr="001F4023">
              <w:rPr>
                <w:rFonts w:ascii="Arial" w:hAnsi="Arial" w:cs="Arial" w:hint="cs"/>
                <w:color w:val="000000"/>
                <w:sz w:val="20"/>
                <w:szCs w:val="20"/>
                <w:highlight w:val="green"/>
                <w:rtl/>
              </w:rPr>
              <w:t>יותר מ- 1/100 מהמטופלים</w:t>
            </w:r>
            <w:r w:rsidRPr="001F4023">
              <w:rPr>
                <w:rFonts w:ascii="Arial" w:hAnsi="Arial" w:cs="Arial"/>
                <w:color w:val="000000"/>
                <w:sz w:val="20"/>
                <w:szCs w:val="20"/>
                <w:highlight w:val="green"/>
                <w:rtl/>
              </w:rPr>
              <w:t>):</w:t>
            </w:r>
          </w:p>
          <w:p w:rsidR="001F4023" w:rsidRPr="001F4023" w:rsidRDefault="001F4023" w:rsidP="009365A9">
            <w:pPr>
              <w:textAlignment w:val="top"/>
              <w:rPr>
                <w:rFonts w:ascii="Arial" w:hAnsi="Arial" w:cs="Arial"/>
                <w:color w:val="000000"/>
                <w:sz w:val="20"/>
                <w:szCs w:val="20"/>
                <w:highlight w:val="yellow"/>
                <w:rtl/>
              </w:rPr>
            </w:pPr>
            <w:r w:rsidRPr="001F4023">
              <w:rPr>
                <w:rFonts w:ascii="Arial" w:hAnsi="Arial" w:cs="Arial" w:hint="cs"/>
                <w:color w:val="000000"/>
                <w:sz w:val="20"/>
                <w:szCs w:val="20"/>
                <w:highlight w:val="yellow"/>
                <w:rtl/>
              </w:rPr>
              <w:t xml:space="preserve">יובש בפה, חולשה, הליכה בלתי יציבה, בלבול, נמנום, תחושת </w:t>
            </w:r>
            <w:r w:rsidR="009365A9">
              <w:rPr>
                <w:rFonts w:ascii="Arial" w:hAnsi="Arial" w:cs="Arial" w:hint="cs"/>
                <w:color w:val="000000"/>
                <w:sz w:val="20"/>
                <w:szCs w:val="20"/>
                <w:highlight w:val="yellow"/>
                <w:rtl/>
              </w:rPr>
              <w:t>ערפול</w:t>
            </w:r>
            <w:r w:rsidRPr="001F4023">
              <w:rPr>
                <w:rFonts w:ascii="Arial" w:hAnsi="Arial" w:cs="Arial" w:hint="cs"/>
                <w:color w:val="000000"/>
                <w:sz w:val="20"/>
                <w:szCs w:val="20"/>
                <w:highlight w:val="yellow"/>
                <w:rtl/>
              </w:rPr>
              <w:t xml:space="preserve">, </w:t>
            </w:r>
            <w:r w:rsidR="009365A9">
              <w:rPr>
                <w:rFonts w:ascii="Arial" w:hAnsi="Arial" w:cs="Arial" w:hint="cs"/>
                <w:color w:val="000000"/>
                <w:sz w:val="20"/>
                <w:szCs w:val="20"/>
                <w:highlight w:val="yellow"/>
                <w:rtl/>
              </w:rPr>
              <w:t>אופוריה</w:t>
            </w:r>
            <w:r w:rsidRPr="001F4023">
              <w:rPr>
                <w:rFonts w:ascii="Arial" w:hAnsi="Arial" w:cs="Arial" w:hint="cs"/>
                <w:color w:val="000000"/>
                <w:sz w:val="20"/>
                <w:szCs w:val="20"/>
                <w:highlight w:val="yellow"/>
                <w:rtl/>
              </w:rPr>
              <w:t>, נדודי שינה, עייפות, סחרחורת, ורטיגו, שלשול, בעיות עיכול, שיהוקים, סינוסיטיס, הפרעות בראיה, זיהומים בדרכי השתן.</w:t>
            </w:r>
          </w:p>
          <w:p w:rsidR="001F4023" w:rsidRPr="001F4023" w:rsidRDefault="001F4023" w:rsidP="001F4023">
            <w:pPr>
              <w:textAlignment w:val="top"/>
              <w:rPr>
                <w:rFonts w:ascii="Arial" w:hAnsi="Arial" w:cs="Arial"/>
                <w:color w:val="000000"/>
                <w:sz w:val="20"/>
                <w:szCs w:val="20"/>
                <w:highlight w:val="cyan"/>
                <w:rtl/>
              </w:rPr>
            </w:pPr>
          </w:p>
          <w:p w:rsidR="001F4023" w:rsidRPr="001F4023" w:rsidRDefault="001F4023" w:rsidP="001F4023">
            <w:pPr>
              <w:rPr>
                <w:rFonts w:ascii="Arial" w:hAnsi="Arial" w:cs="Arial"/>
                <w:color w:val="000000"/>
                <w:sz w:val="20"/>
                <w:szCs w:val="20"/>
                <w:highlight w:val="green"/>
                <w:rtl/>
              </w:rPr>
            </w:pPr>
            <w:r w:rsidRPr="001F4023">
              <w:rPr>
                <w:rFonts w:ascii="Arial" w:hAnsi="Arial" w:cs="Arial"/>
                <w:color w:val="000000"/>
                <w:sz w:val="20"/>
                <w:szCs w:val="20"/>
                <w:highlight w:val="green"/>
                <w:rtl/>
              </w:rPr>
              <w:t>תופעות</w:t>
            </w:r>
            <w:r w:rsidRPr="001F4023">
              <w:rPr>
                <w:rFonts w:ascii="Arial" w:hAnsi="Arial" w:cs="Arial" w:hint="cs"/>
                <w:color w:val="000000"/>
                <w:sz w:val="20"/>
                <w:szCs w:val="20"/>
                <w:highlight w:val="green"/>
                <w:rtl/>
              </w:rPr>
              <w:t xml:space="preserve"> </w:t>
            </w:r>
            <w:r w:rsidRPr="001F4023">
              <w:rPr>
                <w:rFonts w:ascii="Arial" w:hAnsi="Arial" w:cs="Arial"/>
                <w:color w:val="000000"/>
                <w:sz w:val="20"/>
                <w:szCs w:val="20"/>
                <w:highlight w:val="green"/>
                <w:rtl/>
              </w:rPr>
              <w:t>לוואי</w:t>
            </w:r>
            <w:r w:rsidRPr="001F4023">
              <w:rPr>
                <w:rFonts w:ascii="Arial" w:hAnsi="Arial" w:cs="Arial"/>
                <w:b/>
                <w:bCs/>
                <w:color w:val="000000"/>
                <w:sz w:val="20"/>
                <w:szCs w:val="20"/>
                <w:highlight w:val="green"/>
                <w:rtl/>
              </w:rPr>
              <w:t xml:space="preserve"> </w:t>
            </w:r>
            <w:r w:rsidRPr="001F4023">
              <w:rPr>
                <w:rFonts w:ascii="Arial" w:hAnsi="Arial" w:cs="Arial" w:hint="cs"/>
                <w:b/>
                <w:bCs/>
                <w:color w:val="000000"/>
                <w:sz w:val="20"/>
                <w:szCs w:val="20"/>
                <w:highlight w:val="green"/>
                <w:rtl/>
              </w:rPr>
              <w:t>לא שכיחות</w:t>
            </w:r>
            <w:r w:rsidRPr="001F4023">
              <w:rPr>
                <w:rFonts w:ascii="Arial" w:hAnsi="Arial" w:cs="Arial"/>
                <w:b/>
                <w:bCs/>
                <w:color w:val="000000"/>
                <w:sz w:val="20"/>
                <w:szCs w:val="20"/>
                <w:highlight w:val="green"/>
                <w:rtl/>
              </w:rPr>
              <w:t xml:space="preserve"> </w:t>
            </w:r>
            <w:r w:rsidRPr="001F4023">
              <w:rPr>
                <w:rFonts w:ascii="Arial" w:hAnsi="Arial" w:cs="Arial"/>
                <w:color w:val="000000"/>
                <w:sz w:val="20"/>
                <w:szCs w:val="20"/>
                <w:highlight w:val="green"/>
                <w:rtl/>
              </w:rPr>
              <w:t>(משפיעות על</w:t>
            </w:r>
            <w:r w:rsidRPr="001F4023">
              <w:rPr>
                <w:rFonts w:ascii="Arial" w:hAnsi="Arial" w:cs="Arial" w:hint="cs"/>
                <w:color w:val="000000"/>
                <w:sz w:val="20"/>
                <w:szCs w:val="20"/>
                <w:highlight w:val="green"/>
                <w:rtl/>
              </w:rPr>
              <w:t xml:space="preserve"> בין 1/100 ל- 1/1000 מהמטופלים</w:t>
            </w:r>
            <w:r w:rsidRPr="001F4023">
              <w:rPr>
                <w:rFonts w:ascii="Arial" w:hAnsi="Arial" w:cs="Arial"/>
                <w:color w:val="000000"/>
                <w:sz w:val="20"/>
                <w:szCs w:val="20"/>
                <w:highlight w:val="green"/>
                <w:rtl/>
              </w:rPr>
              <w:t>):</w:t>
            </w:r>
          </w:p>
          <w:p w:rsidR="001F4023" w:rsidRPr="001F4023" w:rsidRDefault="001F4023" w:rsidP="00EE5506">
            <w:pPr>
              <w:rPr>
                <w:rFonts w:ascii="Arial" w:hAnsi="Arial" w:cs="Arial"/>
                <w:color w:val="000000"/>
                <w:sz w:val="20"/>
                <w:szCs w:val="20"/>
                <w:highlight w:val="yellow"/>
                <w:rtl/>
              </w:rPr>
            </w:pPr>
            <w:r w:rsidRPr="001F4023">
              <w:rPr>
                <w:rFonts w:ascii="Arial" w:hAnsi="Arial" w:cs="Arial" w:hint="cs"/>
                <w:color w:val="000000"/>
                <w:sz w:val="20"/>
                <w:szCs w:val="20"/>
                <w:highlight w:val="yellow"/>
                <w:rtl/>
              </w:rPr>
              <w:t>הזעה מוגברת, חיוורון, ירידה בלחץ הדם במעבר לעמידה, עילפון, כאבים בחזה, בצקת, נפילות</w:t>
            </w:r>
            <w:r w:rsidRPr="001F4023">
              <w:rPr>
                <w:rFonts w:ascii="Arial" w:hAnsi="Arial" w:cs="Arial" w:hint="cs"/>
                <w:sz w:val="20"/>
                <w:szCs w:val="20"/>
                <w:highlight w:val="yellow"/>
                <w:rtl/>
              </w:rPr>
              <w:t xml:space="preserve"> (העלולות לגרום לפגיעות חמורות)</w:t>
            </w:r>
            <w:r w:rsidRPr="001F4023">
              <w:rPr>
                <w:rFonts w:ascii="Arial" w:hAnsi="Arial" w:cs="Arial" w:hint="cs"/>
                <w:color w:val="000000"/>
                <w:sz w:val="20"/>
                <w:szCs w:val="20"/>
                <w:highlight w:val="yellow"/>
                <w:rtl/>
              </w:rPr>
              <w:t xml:space="preserve">, חום, הרגשה כללית רעה, </w:t>
            </w:r>
            <w:r w:rsidR="000E4AD5">
              <w:rPr>
                <w:rFonts w:ascii="Arial" w:hAnsi="Arial" w:cs="Arial" w:hint="cs"/>
                <w:color w:val="000000"/>
                <w:sz w:val="20"/>
                <w:szCs w:val="20"/>
                <w:highlight w:val="yellow"/>
                <w:rtl/>
              </w:rPr>
              <w:t>הפרעות</w:t>
            </w:r>
            <w:r w:rsidRPr="001F4023">
              <w:rPr>
                <w:rFonts w:ascii="Arial" w:hAnsi="Arial" w:cs="Arial" w:hint="cs"/>
                <w:color w:val="000000"/>
                <w:sz w:val="20"/>
                <w:szCs w:val="20"/>
                <w:highlight w:val="yellow"/>
                <w:rtl/>
              </w:rPr>
              <w:t xml:space="preserve"> בכלי הדם המוחיים, יתר לחץ דם, </w:t>
            </w:r>
            <w:r w:rsidR="00380E37">
              <w:rPr>
                <w:rFonts w:ascii="Arial" w:hAnsi="Arial" w:cs="Arial" w:hint="cs"/>
                <w:color w:val="000000"/>
                <w:sz w:val="20"/>
                <w:szCs w:val="20"/>
                <w:highlight w:val="yellow"/>
                <w:rtl/>
              </w:rPr>
              <w:t>דופק מהיר</w:t>
            </w:r>
            <w:r w:rsidRPr="001F4023">
              <w:rPr>
                <w:rFonts w:ascii="Arial" w:hAnsi="Arial" w:cs="Arial" w:hint="cs"/>
                <w:color w:val="000000"/>
                <w:sz w:val="20"/>
                <w:szCs w:val="20"/>
                <w:highlight w:val="yellow"/>
                <w:rtl/>
              </w:rPr>
              <w:t>, עצבנות, ירידה ב</w:t>
            </w:r>
            <w:r w:rsidR="00EE5506">
              <w:rPr>
                <w:rFonts w:ascii="Arial" w:hAnsi="Arial" w:cs="Arial" w:hint="cs"/>
                <w:color w:val="000000"/>
                <w:sz w:val="20"/>
                <w:szCs w:val="20"/>
                <w:highlight w:val="yellow"/>
                <w:rtl/>
              </w:rPr>
              <w:t>תפקוד המוחי</w:t>
            </w:r>
            <w:r w:rsidRPr="001F4023">
              <w:rPr>
                <w:rFonts w:ascii="Arial" w:hAnsi="Arial" w:cs="Arial" w:hint="cs"/>
                <w:color w:val="000000"/>
                <w:sz w:val="20"/>
                <w:szCs w:val="20"/>
                <w:highlight w:val="yellow"/>
                <w:rtl/>
              </w:rPr>
              <w:t xml:space="preserve">, </w:t>
            </w:r>
            <w:r w:rsidR="00EE5506">
              <w:rPr>
                <w:rFonts w:ascii="Arial" w:hAnsi="Arial" w:cs="Arial" w:hint="cs"/>
                <w:color w:val="000000"/>
                <w:sz w:val="20"/>
                <w:szCs w:val="20"/>
                <w:highlight w:val="yellow"/>
                <w:rtl/>
              </w:rPr>
              <w:t xml:space="preserve">תחושת </w:t>
            </w:r>
            <w:r w:rsidRPr="001F4023">
              <w:rPr>
                <w:rFonts w:ascii="Arial" w:hAnsi="Arial" w:cs="Arial" w:hint="cs"/>
                <w:color w:val="000000"/>
                <w:sz w:val="20"/>
                <w:szCs w:val="20"/>
                <w:highlight w:val="yellow"/>
                <w:rtl/>
              </w:rPr>
              <w:t xml:space="preserve">ניתוק, קשיי ריכוז, ליקוי בדיבור, חוסר יציבות רגשית, הזיות, ירידה בתחושה, אשליות, התכווצויות שרירים ברגלים, מיגרנה, עצבנות, </w:t>
            </w:r>
            <w:r w:rsidRPr="001F4023">
              <w:rPr>
                <w:rFonts w:ascii="Arial" w:hAnsi="Arial" w:cs="Arial" w:hint="cs"/>
                <w:color w:val="000000"/>
                <w:sz w:val="20"/>
                <w:szCs w:val="20"/>
                <w:highlight w:val="yellow"/>
                <w:rtl/>
              </w:rPr>
              <w:lastRenderedPageBreak/>
              <w:t>בעיה בתחושה, שינה (לאחר נטילת התרופה ביום), קהות חושים, רעד, אנורקסיה, עצירות, ליקוי בבליעה, נפיחות (גזים), דלקת במערכת העיכול, זיהום, ליקוי בתפקוד הכבד ועליה ברמת האנזימים, היפרגליקמיה, צמא, דלקת פרקים, אי סדירות במחזור החודשי, דלקת בנרתיק, ברונכיטיס, שיעול, קשיי נשימה, גרד,  גירוי בעין, כאב בעין, דלקת בעין, שינוי בטעם, צלצולים באזנים, דלקת בשלפוחית השתן, חוסר שליטה במתן שתן.</w:t>
            </w:r>
          </w:p>
          <w:p w:rsidR="001F4023" w:rsidRPr="001F4023" w:rsidRDefault="001F4023" w:rsidP="001F4023">
            <w:pPr>
              <w:rPr>
                <w:rFonts w:ascii="Arial" w:hAnsi="Arial" w:cs="Arial"/>
                <w:color w:val="000000"/>
                <w:sz w:val="20"/>
                <w:szCs w:val="20"/>
                <w:highlight w:val="yellow"/>
                <w:rtl/>
              </w:rPr>
            </w:pPr>
          </w:p>
          <w:p w:rsidR="001F4023" w:rsidRPr="001F4023" w:rsidRDefault="001F4023" w:rsidP="001F4023">
            <w:pPr>
              <w:rPr>
                <w:rFonts w:ascii="Arial" w:hAnsi="Arial" w:cs="Arial"/>
                <w:color w:val="000000"/>
                <w:sz w:val="20"/>
                <w:szCs w:val="20"/>
                <w:rtl/>
              </w:rPr>
            </w:pPr>
            <w:r w:rsidRPr="001F4023">
              <w:rPr>
                <w:rFonts w:ascii="Arial" w:hAnsi="Arial" w:cs="Arial"/>
                <w:color w:val="000000"/>
                <w:sz w:val="20"/>
                <w:szCs w:val="20"/>
                <w:highlight w:val="green"/>
                <w:rtl/>
              </w:rPr>
              <w:t>תופעות לוואי</w:t>
            </w:r>
            <w:r w:rsidRPr="001F4023">
              <w:rPr>
                <w:rFonts w:ascii="Arial" w:hAnsi="Arial" w:cs="Arial"/>
                <w:b/>
                <w:bCs/>
                <w:color w:val="000000"/>
                <w:sz w:val="20"/>
                <w:szCs w:val="20"/>
                <w:highlight w:val="green"/>
                <w:rtl/>
              </w:rPr>
              <w:t xml:space="preserve"> נדירות </w:t>
            </w:r>
            <w:r w:rsidRPr="001F4023">
              <w:rPr>
                <w:rFonts w:ascii="Arial" w:hAnsi="Arial" w:cs="Arial"/>
                <w:color w:val="000000"/>
                <w:sz w:val="20"/>
                <w:szCs w:val="20"/>
                <w:highlight w:val="green"/>
                <w:rtl/>
              </w:rPr>
              <w:t xml:space="preserve">(משפיעות </w:t>
            </w:r>
            <w:r w:rsidRPr="001F4023">
              <w:rPr>
                <w:rFonts w:ascii="Arial" w:hAnsi="Arial" w:cs="Arial" w:hint="cs"/>
                <w:color w:val="000000"/>
                <w:sz w:val="20"/>
                <w:szCs w:val="20"/>
                <w:highlight w:val="green"/>
                <w:rtl/>
              </w:rPr>
              <w:t>על פחות מ-1/1000 מהמטופלים</w:t>
            </w:r>
            <w:r w:rsidRPr="001F4023">
              <w:rPr>
                <w:rFonts w:ascii="Arial" w:hAnsi="Arial" w:cs="Arial"/>
                <w:color w:val="000000"/>
                <w:sz w:val="20"/>
                <w:szCs w:val="20"/>
                <w:highlight w:val="green"/>
                <w:rtl/>
              </w:rPr>
              <w:t>):</w:t>
            </w:r>
          </w:p>
          <w:p w:rsidR="001F4023" w:rsidRPr="001F4023" w:rsidRDefault="001F4023" w:rsidP="005551CC">
            <w:pPr>
              <w:textAlignment w:val="top"/>
              <w:rPr>
                <w:rFonts w:ascii="Arial" w:hAnsi="Arial" w:cs="Arial"/>
                <w:sz w:val="20"/>
                <w:szCs w:val="20"/>
                <w:highlight w:val="yellow"/>
                <w:rtl/>
              </w:rPr>
            </w:pPr>
            <w:r w:rsidRPr="001F4023">
              <w:rPr>
                <w:rFonts w:ascii="Arial" w:hAnsi="Arial" w:cs="Arial" w:hint="cs"/>
                <w:sz w:val="20"/>
                <w:szCs w:val="20"/>
                <w:highlight w:val="yellow"/>
                <w:rtl/>
              </w:rPr>
              <w:t xml:space="preserve">הפרעות בראיה (אקומודציה), שינויים ברוק, הסמקה, גלאוקומה, ירידה בלחץ דם, אין אונות, תחושת צורך </w:t>
            </w:r>
            <w:r w:rsidR="005551CC">
              <w:rPr>
                <w:rFonts w:ascii="Arial" w:hAnsi="Arial" w:cs="Arial" w:hint="cs"/>
                <w:sz w:val="20"/>
                <w:szCs w:val="20"/>
                <w:highlight w:val="yellow"/>
                <w:rtl/>
              </w:rPr>
              <w:t xml:space="preserve">שווא בצורך </w:t>
            </w:r>
            <w:r w:rsidRPr="001F4023">
              <w:rPr>
                <w:rFonts w:ascii="Arial" w:hAnsi="Arial" w:cs="Arial" w:hint="cs"/>
                <w:sz w:val="20"/>
                <w:szCs w:val="20"/>
                <w:highlight w:val="yellow"/>
                <w:rtl/>
              </w:rPr>
              <w:t>לעשיית צרכים, תגובה אלרגית, החמרה באלרגיה, שוק אנפילקטי, בצקת בפנים, גלי חום, שקיעת דם מוחשת,</w:t>
            </w:r>
          </w:p>
          <w:p w:rsidR="001F4023" w:rsidRPr="001F4023" w:rsidRDefault="001F4023" w:rsidP="008400C1">
            <w:pPr>
              <w:textAlignment w:val="top"/>
              <w:rPr>
                <w:rFonts w:ascii="Arial" w:hAnsi="Arial" w:cs="Arial"/>
                <w:sz w:val="20"/>
                <w:szCs w:val="20"/>
                <w:highlight w:val="yellow"/>
                <w:rtl/>
              </w:rPr>
            </w:pPr>
            <w:r w:rsidRPr="001F4023">
              <w:rPr>
                <w:rFonts w:ascii="Arial" w:hAnsi="Arial" w:cs="Arial" w:hint="cs"/>
                <w:sz w:val="20"/>
                <w:szCs w:val="20"/>
                <w:highlight w:val="yellow"/>
                <w:rtl/>
              </w:rPr>
              <w:t xml:space="preserve">כאב, תסמונת הרגל העצבנית, התקשות שרירים, עליה בסבילות לתרופה, ירידה במשקל, תעוקת לב, אי סדירות בקצב הלב, דלקת בעורקים, בעיות במחזור הדם,  החמרה בלחץ דם גבוה, התקף לב, דלקת ורידים, דליות, תסחיף ריאתי, בצקת ראות, הפרעות בהליכה, מחשבות לא רגילות, תגובה תוקפנית, אדישות, עלייה בתיאבון, ירידה בחשק מיני, מחשבות שווא, דמנטיה  (שיטיון), הפרעות בדיבור, שינוי בתפיסת ה"עצמי", הרגשה מוזרה, הפרעות תנועה, טונוס שרירים נמוך, היסטריה, תחושת הרעלה, תגובה מאנית, הפרעות עצביות, התקפות פאניקה, שיתוק, הפרעות אישיות, הליכה מתוך שינה,  ניסיונות התאבדות, כיווץ שרירים חמור, פיהוקים, דלקת מעיים, גיהוקים, התכווצות בוושט, דלקת בקיבה, טחורים, חסימת מעיים, דימום מפי הטבעת, עששת, אנמיה, רמות המוגלובין גבוהות, ירידה בספירת דם לבנה, הגדלת בלוטת לימפה, אנמיה </w:t>
            </w:r>
            <w:proofErr w:type="spellStart"/>
            <w:r w:rsidRPr="001F4023">
              <w:rPr>
                <w:rFonts w:ascii="Arial" w:hAnsi="Arial" w:cs="Arial" w:hint="cs"/>
                <w:sz w:val="20"/>
                <w:szCs w:val="20"/>
                <w:highlight w:val="yellow"/>
                <w:rtl/>
              </w:rPr>
              <w:t>מקרוציטית</w:t>
            </w:r>
            <w:proofErr w:type="spellEnd"/>
            <w:r w:rsidRPr="001F4023">
              <w:rPr>
                <w:rFonts w:ascii="Arial" w:hAnsi="Arial" w:cs="Arial" w:hint="cs"/>
                <w:sz w:val="20"/>
                <w:szCs w:val="20"/>
                <w:highlight w:val="yellow"/>
                <w:rtl/>
              </w:rPr>
              <w:t xml:space="preserve">, פריחה בצורת כתמים, </w:t>
            </w:r>
            <w:r w:rsidR="00BB3C86">
              <w:rPr>
                <w:rFonts w:ascii="Arial" w:hAnsi="Arial" w:cs="Arial" w:hint="cs"/>
                <w:sz w:val="20"/>
                <w:szCs w:val="20"/>
                <w:highlight w:val="yellow"/>
                <w:rtl/>
              </w:rPr>
              <w:t>פקקת (</w:t>
            </w:r>
            <w:proofErr w:type="spellStart"/>
            <w:r w:rsidR="00BB3C86">
              <w:rPr>
                <w:rFonts w:ascii="Arial" w:hAnsi="Arial" w:cs="Arial" w:hint="cs"/>
                <w:sz w:val="20"/>
                <w:szCs w:val="20"/>
                <w:highlight w:val="yellow"/>
                <w:rtl/>
              </w:rPr>
              <w:t>תרומבוזיס</w:t>
            </w:r>
            <w:proofErr w:type="spellEnd"/>
            <w:r w:rsidR="00BB3C86">
              <w:rPr>
                <w:rFonts w:ascii="Arial" w:hAnsi="Arial" w:cs="Arial" w:hint="cs"/>
                <w:sz w:val="20"/>
                <w:szCs w:val="20"/>
                <w:highlight w:val="yellow"/>
                <w:rtl/>
              </w:rPr>
              <w:t>)</w:t>
            </w:r>
            <w:r w:rsidRPr="001F4023">
              <w:rPr>
                <w:rFonts w:ascii="Arial" w:hAnsi="Arial" w:cs="Arial" w:hint="cs"/>
                <w:sz w:val="20"/>
                <w:szCs w:val="20"/>
                <w:highlight w:val="yellow"/>
                <w:rtl/>
              </w:rPr>
              <w:t xml:space="preserve">, </w:t>
            </w:r>
            <w:r w:rsidR="00BB3C86">
              <w:rPr>
                <w:rFonts w:ascii="Arial" w:hAnsi="Arial" w:cs="Arial" w:hint="cs"/>
                <w:sz w:val="20"/>
                <w:szCs w:val="20"/>
                <w:highlight w:val="yellow"/>
                <w:rtl/>
              </w:rPr>
              <w:t>מורסה (</w:t>
            </w:r>
            <w:r w:rsidRPr="001F4023">
              <w:rPr>
                <w:rFonts w:ascii="Arial" w:hAnsi="Arial" w:cs="Arial" w:hint="cs"/>
                <w:sz w:val="20"/>
                <w:szCs w:val="20"/>
                <w:highlight w:val="yellow"/>
                <w:rtl/>
              </w:rPr>
              <w:t>אבצס</w:t>
            </w:r>
            <w:r w:rsidR="00BB3C86">
              <w:rPr>
                <w:rFonts w:ascii="Arial" w:hAnsi="Arial" w:cs="Arial" w:hint="cs"/>
                <w:sz w:val="20"/>
                <w:szCs w:val="20"/>
                <w:highlight w:val="yellow"/>
                <w:rtl/>
              </w:rPr>
              <w:t>)</w:t>
            </w:r>
            <w:r w:rsidRPr="001F4023">
              <w:rPr>
                <w:rFonts w:ascii="Arial" w:hAnsi="Arial" w:cs="Arial" w:hint="cs"/>
                <w:sz w:val="20"/>
                <w:szCs w:val="20"/>
                <w:highlight w:val="yellow"/>
                <w:rtl/>
              </w:rPr>
              <w:t>, הרפס, שלבקת חוגרת, דלקת באוזן התיכונה או החיצונית, עליית ברמות בילירובין, עלייה באנזימי כבד, שיגדו</w:t>
            </w:r>
            <w:r w:rsidRPr="001F4023">
              <w:rPr>
                <w:rFonts w:ascii="Arial" w:hAnsi="Arial" w:cs="Arial" w:hint="eastAsia"/>
                <w:sz w:val="20"/>
                <w:szCs w:val="20"/>
                <w:highlight w:val="yellow"/>
                <w:rtl/>
              </w:rPr>
              <w:t>ן</w:t>
            </w:r>
            <w:r w:rsidRPr="001F4023">
              <w:rPr>
                <w:rFonts w:ascii="Arial" w:hAnsi="Arial" w:cs="Arial" w:hint="cs"/>
                <w:sz w:val="20"/>
                <w:szCs w:val="20"/>
                <w:highlight w:val="yellow"/>
                <w:rtl/>
              </w:rPr>
              <w:t xml:space="preserve">, רמות  גבוהות של כולסטרול או שומנים בדם, הפרעות בתפקודי כליה, בצקת סביב העיניים, כאבי מפרקים, חולשת שרירים, הקרנת כאב לרגל, דלקת בגיד, גידולים בשדיים, כאבים בשדיים, כיווץ </w:t>
            </w:r>
            <w:proofErr w:type="spellStart"/>
            <w:r w:rsidRPr="001F4023">
              <w:rPr>
                <w:rFonts w:ascii="Arial" w:hAnsi="Arial" w:cs="Arial" w:hint="cs"/>
                <w:sz w:val="20"/>
                <w:szCs w:val="20"/>
                <w:highlight w:val="yellow"/>
                <w:rtl/>
              </w:rPr>
              <w:t>סימפונות</w:t>
            </w:r>
            <w:proofErr w:type="spellEnd"/>
            <w:r w:rsidRPr="001F4023">
              <w:rPr>
                <w:rFonts w:ascii="Arial" w:hAnsi="Arial" w:cs="Arial" w:hint="cs"/>
                <w:sz w:val="20"/>
                <w:szCs w:val="20"/>
                <w:highlight w:val="yellow"/>
                <w:rtl/>
              </w:rPr>
              <w:t xml:space="preserve">, דיכוי נשימתי, דימום מהאף, ירידה בחמצן בדם, דלקת גרון, דלקת ראות, אקנה, פריחה </w:t>
            </w:r>
            <w:proofErr w:type="spellStart"/>
            <w:r w:rsidRPr="001F4023">
              <w:rPr>
                <w:rFonts w:ascii="Arial" w:hAnsi="Arial" w:cs="Arial" w:hint="cs"/>
                <w:sz w:val="20"/>
                <w:szCs w:val="20"/>
                <w:highlight w:val="yellow"/>
                <w:rtl/>
              </w:rPr>
              <w:t>שלפוחי</w:t>
            </w:r>
            <w:r w:rsidR="008400C1">
              <w:rPr>
                <w:rFonts w:ascii="Arial" w:hAnsi="Arial" w:cs="Arial" w:hint="cs"/>
                <w:sz w:val="20"/>
                <w:szCs w:val="20"/>
                <w:highlight w:val="yellow"/>
                <w:rtl/>
              </w:rPr>
              <w:t>תית</w:t>
            </w:r>
            <w:proofErr w:type="spellEnd"/>
            <w:r w:rsidR="008400C1">
              <w:rPr>
                <w:rFonts w:ascii="Arial" w:hAnsi="Arial" w:cs="Arial" w:hint="cs"/>
                <w:sz w:val="20"/>
                <w:szCs w:val="20"/>
                <w:highlight w:val="yellow"/>
                <w:rtl/>
              </w:rPr>
              <w:t>, דלקת עורית, פריחה מוגלתית,</w:t>
            </w:r>
            <w:r w:rsidRPr="001F4023">
              <w:rPr>
                <w:rFonts w:ascii="Arial" w:hAnsi="Arial" w:cs="Arial" w:hint="cs"/>
                <w:sz w:val="20"/>
                <w:szCs w:val="20"/>
                <w:highlight w:val="yellow"/>
                <w:rtl/>
              </w:rPr>
              <w:t xml:space="preserve"> רגישות לאור, אורטיקריה, דלקת הלחמית, כיב בקרנית העין, הפרעות בהפרשת הדמעות, הפרעה בזיהוי ריחות, הבזקי אור, כשל כלייתי חמור, כאב או תכיפות בהטלת שתן, השתנת לילה, עלייה בכמות השתן, דלקת כליות, כאבי כליות, אצירת שתן.</w:t>
            </w:r>
          </w:p>
          <w:p w:rsidR="001F4023" w:rsidRPr="001F4023" w:rsidRDefault="001F4023" w:rsidP="001F4023">
            <w:pPr>
              <w:textAlignment w:val="top"/>
              <w:rPr>
                <w:rFonts w:ascii="Arial" w:hAnsi="Arial" w:cs="Arial"/>
                <w:sz w:val="20"/>
                <w:szCs w:val="20"/>
                <w:highlight w:val="magenta"/>
                <w:rtl/>
              </w:rPr>
            </w:pPr>
          </w:p>
          <w:p w:rsidR="001F4023" w:rsidRPr="001F4023" w:rsidRDefault="001F4023" w:rsidP="001F4023">
            <w:pPr>
              <w:rPr>
                <w:rFonts w:ascii="Arial" w:hAnsi="Arial" w:cs="Arial"/>
                <w:color w:val="000000"/>
                <w:sz w:val="20"/>
                <w:szCs w:val="20"/>
                <w:rtl/>
              </w:rPr>
            </w:pPr>
            <w:r w:rsidRPr="001F4023">
              <w:rPr>
                <w:rFonts w:ascii="Arial" w:hAnsi="Arial" w:cs="Arial" w:hint="cs"/>
                <w:color w:val="000000"/>
                <w:sz w:val="20"/>
                <w:szCs w:val="20"/>
                <w:highlight w:val="green"/>
                <w:rtl/>
              </w:rPr>
              <w:t xml:space="preserve">תופעות לוואי </w:t>
            </w:r>
            <w:r w:rsidRPr="001F4023">
              <w:rPr>
                <w:rFonts w:ascii="Arial" w:hAnsi="Arial" w:cs="Arial" w:hint="cs"/>
                <w:b/>
                <w:bCs/>
                <w:color w:val="000000"/>
                <w:sz w:val="20"/>
                <w:szCs w:val="20"/>
                <w:highlight w:val="green"/>
                <w:rtl/>
              </w:rPr>
              <w:t>בשכיחות בלתי ידועה</w:t>
            </w:r>
            <w:r w:rsidRPr="001F4023">
              <w:rPr>
                <w:rFonts w:ascii="Arial" w:hAnsi="Arial" w:cs="Arial" w:hint="cs"/>
                <w:color w:val="000000"/>
                <w:sz w:val="20"/>
                <w:szCs w:val="20"/>
                <w:highlight w:val="green"/>
                <w:rtl/>
              </w:rPr>
              <w:t>:</w:t>
            </w:r>
          </w:p>
          <w:p w:rsidR="001F4023" w:rsidRPr="001F4023" w:rsidRDefault="001F4023" w:rsidP="001F4023">
            <w:pPr>
              <w:rPr>
                <w:rFonts w:eastAsia="MS Mincho" w:cs="Times New Roman"/>
                <w:szCs w:val="20"/>
                <w:lang w:eastAsia="en-US" w:bidi="ar-SA"/>
              </w:rPr>
            </w:pPr>
            <w:r w:rsidRPr="001F4023">
              <w:rPr>
                <w:rFonts w:ascii="Arial" w:hAnsi="Arial" w:cs="Arial" w:hint="cs"/>
                <w:color w:val="000000"/>
                <w:sz w:val="20"/>
                <w:szCs w:val="20"/>
                <w:highlight w:val="yellow"/>
                <w:rtl/>
              </w:rPr>
              <w:t>פגיעה חמורה בכבד</w:t>
            </w:r>
          </w:p>
          <w:p w:rsidR="00DC5631" w:rsidRPr="00DC5631" w:rsidRDefault="008802AE" w:rsidP="008802AE">
            <w:pPr>
              <w:rPr>
                <w:rFonts w:ascii="Arial" w:hAnsi="Arial" w:cs="Arial"/>
                <w:sz w:val="20"/>
                <w:szCs w:val="20"/>
                <w:rtl/>
              </w:rPr>
            </w:pPr>
            <w:r w:rsidRPr="006F3AA8">
              <w:rPr>
                <w:rFonts w:ascii="Arial" w:hAnsi="Arial" w:cs="Arial"/>
                <w:sz w:val="20"/>
                <w:szCs w:val="20"/>
              </w:rPr>
              <w:t>////////////////////////////////////////</w:t>
            </w:r>
          </w:p>
        </w:tc>
      </w:tr>
    </w:tbl>
    <w:p w:rsidR="003451F6" w:rsidRPr="007B4BF4" w:rsidRDefault="003451F6" w:rsidP="00237A6C">
      <w:pPr>
        <w:ind w:right="-142"/>
        <w:rPr>
          <w:sz w:val="22"/>
          <w:szCs w:val="22"/>
          <w:rtl/>
        </w:rPr>
      </w:pPr>
    </w:p>
    <w:p w:rsidR="0042703F" w:rsidRPr="008A1305" w:rsidRDefault="0042703F" w:rsidP="003451F6">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1305">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8A130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8A1305">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8A130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  בעלון ל</w:t>
      </w:r>
      <w:r w:rsidRPr="008A1305">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p>
    <w:p w:rsidR="0042703F" w:rsidRDefault="0042703F" w:rsidP="0042703F">
      <w:pPr>
        <w:rPr>
          <w:b/>
          <w:bCs/>
          <w:rtl/>
        </w:rPr>
      </w:pPr>
    </w:p>
    <w:p w:rsidR="003B388B" w:rsidRPr="00080CEB" w:rsidRDefault="003B388B" w:rsidP="0055680A">
      <w:pPr>
        <w:spacing w:line="360" w:lineRule="auto"/>
        <w:rPr>
          <w:rFonts w:cs="David Transparent"/>
          <w:b/>
          <w:bCs/>
        </w:rPr>
      </w:pPr>
      <w:r w:rsidRPr="00080CEB">
        <w:rPr>
          <w:rFonts w:cs="David Transparent" w:hint="cs"/>
          <w:b/>
          <w:bCs/>
          <w:rtl/>
        </w:rPr>
        <w:t>תאריך</w:t>
      </w:r>
      <w:r w:rsidR="007B51C2">
        <w:rPr>
          <w:rFonts w:cs="David Transparent"/>
          <w:b/>
          <w:bCs/>
        </w:rPr>
        <w:t xml:space="preserve"> </w:t>
      </w:r>
      <w:r w:rsidR="007B51C2">
        <w:rPr>
          <w:rFonts w:cs="David Transparent" w:hint="cs"/>
          <w:b/>
          <w:bCs/>
          <w:rtl/>
        </w:rPr>
        <w:t xml:space="preserve"> </w:t>
      </w:r>
      <w:r w:rsidR="00711BCE">
        <w:rPr>
          <w:rFonts w:cs="David Transparent" w:hint="cs"/>
          <w:b/>
          <w:bCs/>
          <w:u w:val="single"/>
          <w:rtl/>
        </w:rPr>
        <w:t>12</w:t>
      </w:r>
      <w:r w:rsidR="007B51C2" w:rsidRPr="007B51C2">
        <w:rPr>
          <w:rFonts w:cs="David Transparent" w:hint="cs"/>
          <w:b/>
          <w:bCs/>
          <w:u w:val="single"/>
          <w:rtl/>
        </w:rPr>
        <w:t>.</w:t>
      </w:r>
      <w:r w:rsidR="00711BCE">
        <w:rPr>
          <w:rFonts w:cs="David Transparent" w:hint="cs"/>
          <w:b/>
          <w:bCs/>
          <w:u w:val="single"/>
          <w:rtl/>
        </w:rPr>
        <w:t>01</w:t>
      </w:r>
      <w:r w:rsidR="007B51C2" w:rsidRPr="007B51C2">
        <w:rPr>
          <w:rFonts w:cs="David Transparent" w:hint="cs"/>
          <w:b/>
          <w:bCs/>
          <w:u w:val="single"/>
          <w:rtl/>
        </w:rPr>
        <w:t>.1</w:t>
      </w:r>
      <w:r w:rsidR="00711BCE">
        <w:rPr>
          <w:rFonts w:cs="David Transparent" w:hint="cs"/>
          <w:b/>
          <w:bCs/>
          <w:rtl/>
        </w:rPr>
        <w:t>6</w:t>
      </w:r>
      <w:r w:rsidR="0055680A">
        <w:rPr>
          <w:rFonts w:cs="David Transparent" w:hint="cs"/>
          <w:b/>
          <w:bCs/>
          <w:rtl/>
        </w:rPr>
        <w:t xml:space="preserve">       </w:t>
      </w:r>
      <w:r w:rsidRPr="00080CEB">
        <w:rPr>
          <w:rFonts w:cs="David Transparent" w:hint="cs"/>
          <w:b/>
          <w:bCs/>
          <w:rtl/>
        </w:rPr>
        <w:t xml:space="preserve">שם תכשיר באנגלית  </w:t>
      </w:r>
      <w:r w:rsidRPr="00080CEB">
        <w:rPr>
          <w:rFonts w:cs="David Transparent"/>
          <w:b/>
          <w:bCs/>
          <w:u w:val="single"/>
        </w:rPr>
        <w:t>Ambien CR 6.25mg, Ambien CR 12.5mg</w:t>
      </w:r>
      <w:r w:rsidRPr="00080CEB">
        <w:rPr>
          <w:rFonts w:cs="David Transparent" w:hint="cs"/>
          <w:b/>
          <w:bCs/>
          <w:u w:val="single"/>
          <w:rtl/>
        </w:rPr>
        <w:t xml:space="preserve"> </w:t>
      </w:r>
      <w:r w:rsidRPr="00080CEB">
        <w:rPr>
          <w:rFonts w:cs="David Transparent"/>
          <w:b/>
          <w:bCs/>
          <w:u w:val="single"/>
        </w:rPr>
        <w:t xml:space="preserve">  </w:t>
      </w:r>
    </w:p>
    <w:p w:rsidR="00080CEB" w:rsidRPr="0055680A" w:rsidRDefault="003B388B" w:rsidP="0055680A">
      <w:pPr>
        <w:spacing w:line="360" w:lineRule="auto"/>
        <w:rPr>
          <w:rFonts w:cs="David Transparent"/>
          <w:b/>
          <w:bCs/>
          <w:rtl/>
        </w:rPr>
      </w:pPr>
      <w:r w:rsidRPr="00080CEB">
        <w:rPr>
          <w:rFonts w:cs="David Transparent" w:hint="cs"/>
          <w:b/>
          <w:bCs/>
          <w:rtl/>
        </w:rPr>
        <w:t>מספר רישום</w:t>
      </w:r>
      <w:r w:rsidRPr="00080CEB">
        <w:rPr>
          <w:rFonts w:cs="David Transparent"/>
          <w:b/>
          <w:bCs/>
          <w:u w:val="single"/>
        </w:rPr>
        <w:t xml:space="preserve">1420531833, 1420631834   </w:t>
      </w:r>
      <w:r w:rsidR="0055680A">
        <w:rPr>
          <w:rFonts w:cs="David Transparent" w:hint="cs"/>
          <w:b/>
          <w:bCs/>
          <w:rtl/>
        </w:rPr>
        <w:t xml:space="preserve">    </w:t>
      </w:r>
      <w:r w:rsidRPr="00080CEB">
        <w:rPr>
          <w:rFonts w:cs="David Transparent" w:hint="cs"/>
          <w:b/>
          <w:bCs/>
          <w:rtl/>
        </w:rPr>
        <w:t xml:space="preserve">שם בעל הרישום     </w:t>
      </w:r>
      <w:proofErr w:type="spellStart"/>
      <w:r w:rsidRPr="00080CEB">
        <w:rPr>
          <w:rFonts w:cs="David Transparent"/>
          <w:b/>
          <w:bCs/>
          <w:u w:val="single"/>
        </w:rPr>
        <w:t>sanofi</w:t>
      </w:r>
      <w:proofErr w:type="spellEnd"/>
      <w:r w:rsidRPr="00080CEB">
        <w:rPr>
          <w:rFonts w:cs="David Transparent"/>
          <w:b/>
          <w:bCs/>
          <w:u w:val="single"/>
        </w:rPr>
        <w:t xml:space="preserve"> </w:t>
      </w:r>
      <w:proofErr w:type="spellStart"/>
      <w:r w:rsidRPr="00080CEB">
        <w:rPr>
          <w:rFonts w:cs="David Transparent"/>
          <w:b/>
          <w:bCs/>
          <w:u w:val="single"/>
        </w:rPr>
        <w:t>aventis</w:t>
      </w:r>
      <w:proofErr w:type="spellEnd"/>
      <w:r w:rsidRPr="00080CEB">
        <w:rPr>
          <w:rFonts w:cs="David Transparent"/>
          <w:b/>
          <w:bCs/>
          <w:u w:val="single"/>
        </w:rPr>
        <w:t xml:space="preserve"> Israel ltd</w:t>
      </w:r>
    </w:p>
    <w:p w:rsidR="00237A6C" w:rsidRPr="00237A6C" w:rsidRDefault="00237A6C" w:rsidP="00237A6C">
      <w:pPr>
        <w:spacing w:line="360" w:lineRule="auto"/>
        <w:rPr>
          <w:rFonts w:cs="David Transparent"/>
          <w:b/>
          <w:bCs/>
          <w:u w:val="single"/>
          <w:rtl/>
        </w:rPr>
      </w:pPr>
    </w:p>
    <w:p w:rsidR="00AC0580" w:rsidRPr="00031526" w:rsidRDefault="00AC0580" w:rsidP="00AC0580">
      <w:pPr>
        <w:spacing w:line="360" w:lineRule="auto"/>
        <w:jc w:val="center"/>
        <w:rPr>
          <w:color w:val="FF0000"/>
          <w:rtl/>
          <w:lang w:val="en-GB"/>
        </w:rPr>
      </w:pPr>
      <w:r w:rsidRPr="00031526">
        <w:rPr>
          <w:rFonts w:hint="cs"/>
          <w:color w:val="FF0000"/>
          <w:rtl/>
          <w:lang w:val="en-GB"/>
        </w:rPr>
        <w:t xml:space="preserve">טופס זה מיועד לפרוט </w:t>
      </w:r>
      <w:proofErr w:type="spellStart"/>
      <w:r w:rsidRPr="00031526">
        <w:rPr>
          <w:rFonts w:hint="cs"/>
          <w:color w:val="FF0000"/>
          <w:rtl/>
          <w:lang w:val="en-GB"/>
        </w:rPr>
        <w:t>ההחמרות</w:t>
      </w:r>
      <w:proofErr w:type="spellEnd"/>
      <w:r w:rsidRPr="00031526">
        <w:rPr>
          <w:rFonts w:hint="cs"/>
          <w:color w:val="FF0000"/>
          <w:rtl/>
          <w:lang w:val="en-GB"/>
        </w:rPr>
        <w:t xml:space="preserve"> בלבד!</w:t>
      </w:r>
    </w:p>
    <w:tbl>
      <w:tblPr>
        <w:bidiVisual/>
        <w:tblW w:w="949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7231"/>
      </w:tblGrid>
      <w:tr w:rsidR="003451F6" w:rsidTr="00B80710">
        <w:tc>
          <w:tcPr>
            <w:tcW w:w="9499" w:type="dxa"/>
            <w:gridSpan w:val="3"/>
          </w:tcPr>
          <w:p w:rsidR="003451F6" w:rsidRDefault="003451F6" w:rsidP="00B80710">
            <w:pPr>
              <w:tabs>
                <w:tab w:val="left" w:pos="6987"/>
              </w:tabs>
              <w:rPr>
                <w:rFonts w:cs="David Transparent"/>
                <w:b/>
                <w:bCs/>
              </w:rPr>
            </w:pPr>
            <w:r>
              <w:rPr>
                <w:rFonts w:cs="David Transparent"/>
                <w:b/>
                <w:bCs/>
                <w:rtl/>
              </w:rPr>
              <w:tab/>
            </w:r>
          </w:p>
          <w:p w:rsidR="003451F6" w:rsidRDefault="003451F6" w:rsidP="00B80710">
            <w:pPr>
              <w:jc w:val="center"/>
              <w:rPr>
                <w:rFonts w:cs="David Transparent"/>
                <w:b/>
                <w:bCs/>
                <w:szCs w:val="22"/>
                <w:rtl/>
              </w:rPr>
            </w:pPr>
            <w:r w:rsidRPr="00A158CE">
              <w:rPr>
                <w:rFonts w:cs="David Transparent" w:hint="cs"/>
                <w:b/>
                <w:bCs/>
                <w:highlight w:val="lightGray"/>
                <w:rtl/>
              </w:rPr>
              <w:t>פרטים על השינוי/ים המבוקש/ים</w:t>
            </w:r>
          </w:p>
        </w:tc>
      </w:tr>
      <w:tr w:rsidR="003451F6" w:rsidTr="004B1934">
        <w:tc>
          <w:tcPr>
            <w:tcW w:w="1418" w:type="dxa"/>
          </w:tcPr>
          <w:p w:rsidR="003451F6" w:rsidRDefault="003451F6" w:rsidP="00B80710">
            <w:pPr>
              <w:jc w:val="center"/>
              <w:rPr>
                <w:rFonts w:cs="David Transparent"/>
                <w:b/>
                <w:bCs/>
                <w:szCs w:val="22"/>
                <w:rtl/>
              </w:rPr>
            </w:pPr>
          </w:p>
          <w:p w:rsidR="003451F6" w:rsidRDefault="003451F6" w:rsidP="00B80710">
            <w:pPr>
              <w:jc w:val="center"/>
              <w:rPr>
                <w:rFonts w:cs="David Transparent"/>
                <w:b/>
                <w:bCs/>
                <w:szCs w:val="22"/>
                <w:rtl/>
              </w:rPr>
            </w:pPr>
            <w:r>
              <w:rPr>
                <w:rFonts w:cs="David Transparent"/>
                <w:b/>
                <w:bCs/>
                <w:szCs w:val="22"/>
                <w:rtl/>
              </w:rPr>
              <w:t>פרק בעלון</w:t>
            </w:r>
          </w:p>
          <w:p w:rsidR="003451F6" w:rsidRDefault="003451F6" w:rsidP="00B80710">
            <w:pPr>
              <w:jc w:val="center"/>
              <w:rPr>
                <w:rFonts w:cs="David Transparent"/>
                <w:b/>
                <w:bCs/>
                <w:szCs w:val="22"/>
                <w:rtl/>
              </w:rPr>
            </w:pPr>
          </w:p>
        </w:tc>
        <w:tc>
          <w:tcPr>
            <w:tcW w:w="850" w:type="dxa"/>
          </w:tcPr>
          <w:p w:rsidR="003451F6" w:rsidRDefault="003451F6" w:rsidP="00B80710">
            <w:pPr>
              <w:jc w:val="center"/>
              <w:rPr>
                <w:rFonts w:cs="David Transparent"/>
                <w:b/>
                <w:bCs/>
                <w:szCs w:val="22"/>
                <w:rtl/>
              </w:rPr>
            </w:pPr>
          </w:p>
          <w:p w:rsidR="003451F6" w:rsidRDefault="003451F6" w:rsidP="00B80710">
            <w:pPr>
              <w:jc w:val="center"/>
              <w:rPr>
                <w:rFonts w:cs="David Transparent"/>
                <w:b/>
                <w:bCs/>
                <w:szCs w:val="22"/>
                <w:rtl/>
              </w:rPr>
            </w:pPr>
            <w:r>
              <w:rPr>
                <w:rFonts w:cs="David Transparent"/>
                <w:b/>
                <w:bCs/>
                <w:szCs w:val="22"/>
                <w:rtl/>
              </w:rPr>
              <w:t>טקסט נוכחי</w:t>
            </w:r>
          </w:p>
        </w:tc>
        <w:tc>
          <w:tcPr>
            <w:tcW w:w="7231" w:type="dxa"/>
          </w:tcPr>
          <w:p w:rsidR="003451F6" w:rsidRDefault="003451F6" w:rsidP="00B80710">
            <w:pPr>
              <w:jc w:val="center"/>
              <w:rPr>
                <w:rFonts w:cs="David Transparent"/>
                <w:b/>
                <w:bCs/>
                <w:szCs w:val="22"/>
                <w:rtl/>
              </w:rPr>
            </w:pPr>
          </w:p>
          <w:p w:rsidR="003451F6" w:rsidRDefault="003451F6" w:rsidP="00B80710">
            <w:pPr>
              <w:jc w:val="center"/>
              <w:rPr>
                <w:rFonts w:cs="David Transparent"/>
                <w:b/>
                <w:bCs/>
                <w:szCs w:val="22"/>
                <w:rtl/>
              </w:rPr>
            </w:pPr>
            <w:r>
              <w:rPr>
                <w:rFonts w:cs="David Transparent"/>
                <w:b/>
                <w:bCs/>
                <w:szCs w:val="22"/>
                <w:rtl/>
              </w:rPr>
              <w:t>טקסט חדש</w:t>
            </w:r>
          </w:p>
        </w:tc>
      </w:tr>
      <w:tr w:rsidR="00E73EE8" w:rsidTr="004B1934">
        <w:tc>
          <w:tcPr>
            <w:tcW w:w="1418" w:type="dxa"/>
          </w:tcPr>
          <w:p w:rsidR="00E73EE8" w:rsidRPr="004B1934" w:rsidRDefault="00E73EE8" w:rsidP="004B1934">
            <w:pPr>
              <w:keepNext/>
              <w:tabs>
                <w:tab w:val="left" w:pos="360"/>
              </w:tabs>
              <w:bidi w:val="0"/>
              <w:outlineLvl w:val="0"/>
              <w:rPr>
                <w:rFonts w:cs="Times New Roman"/>
                <w:b/>
                <w:bCs/>
                <w:sz w:val="16"/>
                <w:szCs w:val="16"/>
                <w:lang w:eastAsia="en-US" w:bidi="ar-SA"/>
              </w:rPr>
            </w:pPr>
            <w:r w:rsidRPr="004B1934">
              <w:rPr>
                <w:b/>
                <w:bCs/>
                <w:sz w:val="16"/>
                <w:szCs w:val="16"/>
              </w:rPr>
              <w:lastRenderedPageBreak/>
              <w:t>2. DOSAGE AND ADMINISTRATION</w:t>
            </w:r>
          </w:p>
        </w:tc>
        <w:tc>
          <w:tcPr>
            <w:tcW w:w="850" w:type="dxa"/>
          </w:tcPr>
          <w:p w:rsidR="00E73EE8" w:rsidRDefault="00E73EE8" w:rsidP="00B80710">
            <w:pPr>
              <w:jc w:val="center"/>
              <w:rPr>
                <w:rFonts w:cs="David Transparent"/>
                <w:b/>
                <w:bCs/>
                <w:szCs w:val="22"/>
                <w:rtl/>
              </w:rPr>
            </w:pPr>
          </w:p>
        </w:tc>
        <w:tc>
          <w:tcPr>
            <w:tcW w:w="7231" w:type="dxa"/>
          </w:tcPr>
          <w:p w:rsidR="00D3348A" w:rsidRDefault="00D3348A" w:rsidP="00D3348A">
            <w:pPr>
              <w:autoSpaceDE w:val="0"/>
              <w:autoSpaceDN w:val="0"/>
              <w:bidi w:val="0"/>
              <w:adjustRightInd w:val="0"/>
              <w:rPr>
                <w:rFonts w:cs="Times New Roman"/>
                <w:b/>
                <w:szCs w:val="15"/>
                <w:lang w:eastAsia="en-US" w:bidi="ar-SA"/>
              </w:rPr>
            </w:pPr>
            <w:r>
              <w:rPr>
                <w:rFonts w:cs="Times New Roman"/>
                <w:b/>
                <w:szCs w:val="15"/>
                <w:lang w:eastAsia="en-US" w:bidi="ar-SA"/>
              </w:rPr>
              <w:t>……………</w:t>
            </w:r>
          </w:p>
          <w:p w:rsidR="00E73EE8" w:rsidRPr="00E73EE8" w:rsidRDefault="00E73EE8" w:rsidP="00D3348A">
            <w:pPr>
              <w:autoSpaceDE w:val="0"/>
              <w:autoSpaceDN w:val="0"/>
              <w:bidi w:val="0"/>
              <w:adjustRightInd w:val="0"/>
              <w:rPr>
                <w:rFonts w:cs="Times New Roman"/>
                <w:b/>
                <w:szCs w:val="15"/>
                <w:lang w:eastAsia="en-US" w:bidi="ar-SA"/>
              </w:rPr>
            </w:pPr>
            <w:r w:rsidRPr="00E73EE8">
              <w:rPr>
                <w:rFonts w:cs="Times New Roman"/>
                <w:b/>
                <w:szCs w:val="15"/>
                <w:lang w:eastAsia="en-US" w:bidi="ar-SA"/>
              </w:rPr>
              <w:t>2.2 Special Populations</w:t>
            </w:r>
          </w:p>
          <w:p w:rsidR="00E73EE8" w:rsidRDefault="00E73EE8" w:rsidP="00E73EE8">
            <w:pPr>
              <w:autoSpaceDE w:val="0"/>
              <w:autoSpaceDN w:val="0"/>
              <w:bidi w:val="0"/>
              <w:adjustRightInd w:val="0"/>
              <w:rPr>
                <w:rFonts w:cs="Times New Roman"/>
                <w:sz w:val="22"/>
                <w:szCs w:val="22"/>
                <w:highlight w:val="yellow"/>
                <w:lang w:eastAsia="en-US"/>
              </w:rPr>
            </w:pPr>
            <w:r w:rsidRPr="00E73EE8">
              <w:rPr>
                <w:rFonts w:cs="Times New Roman"/>
                <w:szCs w:val="15"/>
                <w:lang w:eastAsia="en-US" w:bidi="ar-SA"/>
              </w:rPr>
              <w:t xml:space="preserve">Elderly or debilitated patients may be especially sensitive to the effects of zolpidem tartrate.  Patients with hepatic insufficiency do not clear the drug as rapidly as normal subjects. </w:t>
            </w:r>
            <w:bookmarkStart w:id="0" w:name="OLE_LINK4"/>
            <w:r w:rsidRPr="00E73EE8">
              <w:rPr>
                <w:rFonts w:cs="Times New Roman"/>
                <w:lang w:eastAsia="en-US" w:bidi="ar-SA"/>
              </w:rPr>
              <w:t>The recommended dose of Ambien CR in both of these patient populations is 6.25mg once daily immediately before bedtime</w:t>
            </w:r>
            <w:r w:rsidRPr="00E73EE8">
              <w:rPr>
                <w:rFonts w:cs="Times New Roman"/>
                <w:szCs w:val="15"/>
                <w:lang w:eastAsia="en-US" w:bidi="ar-SA"/>
              </w:rPr>
              <w:t xml:space="preserve"> </w:t>
            </w:r>
            <w:r w:rsidRPr="00E73EE8">
              <w:rPr>
                <w:rFonts w:cs="Times New Roman"/>
                <w:i/>
                <w:szCs w:val="15"/>
                <w:lang w:eastAsia="en-US" w:bidi="ar-SA"/>
              </w:rPr>
              <w:t>[see Warnings and Precautions (5</w:t>
            </w:r>
            <w:r w:rsidRPr="00E73EE8">
              <w:rPr>
                <w:rFonts w:cs="Times New Roman"/>
                <w:i/>
                <w:iCs/>
                <w:szCs w:val="15"/>
                <w:lang w:eastAsia="en-US" w:bidi="ar-SA"/>
              </w:rPr>
              <w:t>.</w:t>
            </w:r>
            <w:r w:rsidRPr="00E73EE8">
              <w:rPr>
                <w:rFonts w:cs="Times New Roman"/>
                <w:i/>
                <w:szCs w:val="15"/>
                <w:lang w:eastAsia="en-US" w:bidi="ar-SA"/>
              </w:rPr>
              <w:t xml:space="preserve"> 1); Use in Specific Populations (8.5)]</w:t>
            </w:r>
            <w:bookmarkEnd w:id="0"/>
            <w:r w:rsidRPr="00E73EE8">
              <w:rPr>
                <w:rFonts w:cs="Times New Roman"/>
                <w:i/>
                <w:szCs w:val="15"/>
                <w:lang w:eastAsia="en-US" w:bidi="ar-SA"/>
              </w:rPr>
              <w:t>.</w:t>
            </w:r>
            <w:r w:rsidRPr="00E73EE8">
              <w:rPr>
                <w:rFonts w:cs="Times New Roman"/>
                <w:sz w:val="22"/>
                <w:szCs w:val="22"/>
                <w:highlight w:val="yellow"/>
                <w:lang w:eastAsia="en-US"/>
              </w:rPr>
              <w:t xml:space="preserve"> </w:t>
            </w:r>
            <w:r w:rsidRPr="00E73EE8">
              <w:rPr>
                <w:rFonts w:cs="Times New Roman"/>
                <w:highlight w:val="yellow"/>
                <w:lang w:eastAsia="en-US"/>
              </w:rPr>
              <w:t xml:space="preserve">Ambien CR should not be used in patient with severe hepatic insufficiency </w:t>
            </w:r>
            <w:r w:rsidRPr="00E73EE8">
              <w:rPr>
                <w:rFonts w:cs="Times New Roman"/>
                <w:i/>
                <w:highlight w:val="yellow"/>
                <w:lang w:eastAsia="en-US" w:bidi="ar-SA"/>
              </w:rPr>
              <w:t>[see Contraindications (4)]</w:t>
            </w:r>
          </w:p>
          <w:p w:rsidR="00E73EE8" w:rsidRPr="00110332" w:rsidRDefault="00D3348A" w:rsidP="00110332">
            <w:pPr>
              <w:autoSpaceDE w:val="0"/>
              <w:autoSpaceDN w:val="0"/>
              <w:bidi w:val="0"/>
              <w:adjustRightInd w:val="0"/>
              <w:rPr>
                <w:rFonts w:cs="Times New Roman"/>
                <w:sz w:val="22"/>
                <w:szCs w:val="22"/>
                <w:lang w:eastAsia="en-US"/>
              </w:rPr>
            </w:pPr>
            <w:r w:rsidRPr="00D3348A">
              <w:rPr>
                <w:rFonts w:cs="Times New Roman"/>
                <w:sz w:val="22"/>
                <w:szCs w:val="22"/>
                <w:lang w:eastAsia="en-US"/>
              </w:rPr>
              <w:t>………………….</w:t>
            </w:r>
          </w:p>
        </w:tc>
      </w:tr>
      <w:tr w:rsidR="00B172C2" w:rsidTr="004B1934">
        <w:tc>
          <w:tcPr>
            <w:tcW w:w="1418" w:type="dxa"/>
          </w:tcPr>
          <w:p w:rsidR="00B172C2" w:rsidRPr="004B1934" w:rsidRDefault="00B172C2" w:rsidP="004B1934">
            <w:pPr>
              <w:keepNext/>
              <w:tabs>
                <w:tab w:val="left" w:pos="360"/>
              </w:tabs>
              <w:bidi w:val="0"/>
              <w:outlineLvl w:val="0"/>
              <w:rPr>
                <w:rFonts w:cs="Times New Roman"/>
                <w:b/>
                <w:bCs/>
                <w:sz w:val="16"/>
                <w:szCs w:val="16"/>
                <w:lang w:eastAsia="en-US" w:bidi="ar-SA"/>
              </w:rPr>
            </w:pPr>
            <w:r w:rsidRPr="004B1934">
              <w:rPr>
                <w:rFonts w:cs="Times New Roman"/>
                <w:b/>
                <w:sz w:val="16"/>
                <w:szCs w:val="16"/>
                <w:lang w:eastAsia="en-US" w:bidi="ar-SA"/>
              </w:rPr>
              <w:t>4</w:t>
            </w:r>
            <w:r w:rsidRPr="004B1934">
              <w:rPr>
                <w:rFonts w:cs="Times New Roman"/>
                <w:b/>
                <w:bCs/>
                <w:sz w:val="16"/>
                <w:szCs w:val="16"/>
                <w:lang w:eastAsia="en-US" w:bidi="ar-SA"/>
              </w:rPr>
              <w:t xml:space="preserve"> CONTRAINDICATIONS</w:t>
            </w:r>
          </w:p>
          <w:p w:rsidR="00B172C2" w:rsidRPr="004B1934" w:rsidRDefault="00B172C2" w:rsidP="004B1934">
            <w:pPr>
              <w:bidi w:val="0"/>
              <w:rPr>
                <w:rFonts w:cs="David Transparent"/>
                <w:b/>
                <w:bCs/>
                <w:sz w:val="16"/>
                <w:szCs w:val="16"/>
              </w:rPr>
            </w:pPr>
          </w:p>
        </w:tc>
        <w:tc>
          <w:tcPr>
            <w:tcW w:w="850" w:type="dxa"/>
          </w:tcPr>
          <w:p w:rsidR="00B172C2" w:rsidRDefault="00B172C2" w:rsidP="00B80710">
            <w:pPr>
              <w:jc w:val="center"/>
              <w:rPr>
                <w:rFonts w:cs="David Transparent"/>
                <w:b/>
                <w:bCs/>
                <w:szCs w:val="22"/>
                <w:rtl/>
              </w:rPr>
            </w:pPr>
          </w:p>
        </w:tc>
        <w:tc>
          <w:tcPr>
            <w:tcW w:w="7231" w:type="dxa"/>
          </w:tcPr>
          <w:p w:rsidR="00B172C2" w:rsidRPr="00B172C2" w:rsidRDefault="00B172C2" w:rsidP="00B172C2">
            <w:pPr>
              <w:bidi w:val="0"/>
              <w:rPr>
                <w:rFonts w:cs="Times New Roman"/>
                <w:szCs w:val="15"/>
                <w:lang w:eastAsia="en-US" w:bidi="ar-SA"/>
              </w:rPr>
            </w:pPr>
            <w:r w:rsidRPr="00B172C2">
              <w:rPr>
                <w:rFonts w:cs="Times New Roman"/>
                <w:szCs w:val="15"/>
                <w:lang w:eastAsia="en-US" w:bidi="ar-SA"/>
              </w:rPr>
              <w:t>Ambien CR is contraindicated in patients with</w:t>
            </w:r>
            <w:r w:rsidRPr="00B172C2">
              <w:rPr>
                <w:rFonts w:cs="Times New Roman"/>
                <w:szCs w:val="15"/>
                <w:highlight w:val="green"/>
                <w:lang w:eastAsia="en-US" w:bidi="ar-SA"/>
              </w:rPr>
              <w:t>:</w:t>
            </w:r>
          </w:p>
          <w:p w:rsidR="00B172C2" w:rsidRPr="00B172C2" w:rsidRDefault="00B172C2" w:rsidP="00B172C2">
            <w:pPr>
              <w:numPr>
                <w:ilvl w:val="0"/>
                <w:numId w:val="11"/>
              </w:numPr>
              <w:bidi w:val="0"/>
              <w:contextualSpacing/>
              <w:rPr>
                <w:rFonts w:cs="Times New Roman"/>
                <w:i/>
                <w:szCs w:val="15"/>
                <w:lang w:eastAsia="en-US" w:bidi="ar-SA"/>
              </w:rPr>
            </w:pPr>
            <w:proofErr w:type="gramStart"/>
            <w:r w:rsidRPr="00B172C2">
              <w:rPr>
                <w:rFonts w:cs="Times New Roman"/>
                <w:szCs w:val="15"/>
                <w:lang w:eastAsia="en-US" w:bidi="ar-SA"/>
              </w:rPr>
              <w:t>known</w:t>
            </w:r>
            <w:proofErr w:type="gramEnd"/>
            <w:r w:rsidRPr="00B172C2">
              <w:rPr>
                <w:rFonts w:cs="Times New Roman"/>
                <w:szCs w:val="15"/>
                <w:lang w:eastAsia="en-US" w:bidi="ar-SA"/>
              </w:rPr>
              <w:t xml:space="preserve"> hypersensitivity to zolpidem tartrate or to any of the inactive ingredients in the formulation.</w:t>
            </w:r>
            <w:bookmarkStart w:id="1" w:name="_Toc125962282"/>
            <w:r w:rsidRPr="00B172C2">
              <w:rPr>
                <w:rFonts w:cs="Times New Roman"/>
                <w:szCs w:val="15"/>
                <w:lang w:eastAsia="en-US" w:bidi="ar-SA"/>
              </w:rPr>
              <w:t xml:space="preserve"> Observed reactions include anaphylaxis and angioedema </w:t>
            </w:r>
            <w:r w:rsidRPr="00B172C2">
              <w:rPr>
                <w:rFonts w:cs="Times New Roman"/>
                <w:i/>
                <w:szCs w:val="15"/>
                <w:lang w:eastAsia="en-US" w:bidi="ar-SA"/>
              </w:rPr>
              <w:t>[see Warnings and Precautions</w:t>
            </w:r>
            <w:bookmarkEnd w:id="1"/>
            <w:r w:rsidRPr="00B172C2">
              <w:rPr>
                <w:rFonts w:cs="Times New Roman"/>
                <w:i/>
                <w:szCs w:val="15"/>
                <w:lang w:eastAsia="en-US" w:bidi="ar-SA"/>
              </w:rPr>
              <w:t xml:space="preserve"> (5. 3)].</w:t>
            </w:r>
          </w:p>
          <w:p w:rsidR="00B172C2" w:rsidRPr="00B172C2" w:rsidRDefault="00B172C2" w:rsidP="00B172C2">
            <w:pPr>
              <w:numPr>
                <w:ilvl w:val="0"/>
                <w:numId w:val="11"/>
              </w:numPr>
              <w:bidi w:val="0"/>
              <w:contextualSpacing/>
              <w:rPr>
                <w:rFonts w:cs="Times New Roman"/>
                <w:i/>
                <w:szCs w:val="15"/>
                <w:highlight w:val="yellow"/>
                <w:lang w:eastAsia="en-US" w:bidi="ar-SA"/>
              </w:rPr>
            </w:pPr>
            <w:proofErr w:type="gramStart"/>
            <w:r w:rsidRPr="00B172C2">
              <w:rPr>
                <w:rFonts w:cs="Times New Roman"/>
                <w:sz w:val="22"/>
                <w:szCs w:val="22"/>
                <w:highlight w:val="yellow"/>
                <w:lang w:eastAsia="en-US"/>
              </w:rPr>
              <w:t>severe</w:t>
            </w:r>
            <w:proofErr w:type="gramEnd"/>
            <w:r w:rsidRPr="00B172C2">
              <w:rPr>
                <w:rFonts w:cs="Times New Roman"/>
                <w:sz w:val="22"/>
                <w:szCs w:val="22"/>
                <w:highlight w:val="yellow"/>
                <w:lang w:eastAsia="en-US"/>
              </w:rPr>
              <w:t xml:space="preserve"> hepatic insufficiency</w:t>
            </w:r>
            <w:r w:rsidRPr="00B172C2">
              <w:rPr>
                <w:rFonts w:cs="Times New Roman"/>
                <w:i/>
                <w:szCs w:val="15"/>
                <w:highlight w:val="yellow"/>
                <w:lang w:eastAsia="en-US" w:bidi="ar-SA"/>
              </w:rPr>
              <w:t>[see Warnings and Precautions (5. 7)].</w:t>
            </w:r>
          </w:p>
          <w:p w:rsidR="00B172C2" w:rsidRDefault="00B172C2" w:rsidP="005565E0">
            <w:pPr>
              <w:autoSpaceDE w:val="0"/>
              <w:autoSpaceDN w:val="0"/>
              <w:bidi w:val="0"/>
              <w:adjustRightInd w:val="0"/>
              <w:rPr>
                <w:rFonts w:cs="Times New Roman"/>
                <w:b/>
                <w:bCs/>
                <w:sz w:val="20"/>
                <w:szCs w:val="20"/>
                <w:lang w:eastAsia="en-US" w:bidi="ar-SA"/>
              </w:rPr>
            </w:pPr>
          </w:p>
        </w:tc>
      </w:tr>
      <w:tr w:rsidR="003451F6" w:rsidTr="004B1934">
        <w:tc>
          <w:tcPr>
            <w:tcW w:w="1418" w:type="dxa"/>
          </w:tcPr>
          <w:p w:rsidR="003451F6" w:rsidRPr="004B1934" w:rsidRDefault="003451F6" w:rsidP="004B1934">
            <w:pPr>
              <w:bidi w:val="0"/>
              <w:rPr>
                <w:rFonts w:cs="David Transparent"/>
                <w:b/>
                <w:bCs/>
                <w:sz w:val="16"/>
                <w:szCs w:val="16"/>
              </w:rPr>
            </w:pPr>
          </w:p>
          <w:p w:rsidR="003451F6" w:rsidRPr="004B1934" w:rsidRDefault="00CA6412" w:rsidP="004B1934">
            <w:pPr>
              <w:keepNext/>
              <w:bidi w:val="0"/>
              <w:outlineLvl w:val="0"/>
              <w:rPr>
                <w:rFonts w:cs="Times New Roman"/>
                <w:b/>
                <w:bCs/>
                <w:sz w:val="16"/>
                <w:szCs w:val="16"/>
                <w:lang w:eastAsia="x-none" w:bidi="ar-SA"/>
              </w:rPr>
            </w:pPr>
            <w:r w:rsidRPr="004B1934">
              <w:rPr>
                <w:rFonts w:cs="Times New Roman"/>
                <w:b/>
                <w:bCs/>
                <w:sz w:val="16"/>
                <w:szCs w:val="16"/>
                <w:lang w:eastAsia="x-none" w:bidi="ar-SA"/>
              </w:rPr>
              <w:t xml:space="preserve">5 </w:t>
            </w:r>
            <w:r w:rsidR="003451F6" w:rsidRPr="004B1934">
              <w:rPr>
                <w:rFonts w:cs="Times New Roman"/>
                <w:b/>
                <w:bCs/>
                <w:sz w:val="16"/>
                <w:szCs w:val="16"/>
                <w:lang w:val="x-none" w:eastAsia="x-none" w:bidi="ar-SA"/>
              </w:rPr>
              <w:t>WARNINGS AND PRECAUTIONS</w:t>
            </w:r>
          </w:p>
          <w:p w:rsidR="003451F6" w:rsidRPr="004B1934" w:rsidRDefault="003451F6" w:rsidP="004B1934">
            <w:pPr>
              <w:bidi w:val="0"/>
              <w:rPr>
                <w:rFonts w:cs="David Transparent"/>
                <w:b/>
                <w:bCs/>
                <w:sz w:val="16"/>
                <w:szCs w:val="16"/>
              </w:rPr>
            </w:pPr>
          </w:p>
        </w:tc>
        <w:tc>
          <w:tcPr>
            <w:tcW w:w="850" w:type="dxa"/>
          </w:tcPr>
          <w:p w:rsidR="003451F6" w:rsidRDefault="003451F6" w:rsidP="00B80710">
            <w:pPr>
              <w:jc w:val="center"/>
              <w:rPr>
                <w:rFonts w:cs="David Transparent"/>
                <w:b/>
                <w:bCs/>
                <w:szCs w:val="22"/>
                <w:rtl/>
              </w:rPr>
            </w:pPr>
          </w:p>
        </w:tc>
        <w:tc>
          <w:tcPr>
            <w:tcW w:w="7231" w:type="dxa"/>
          </w:tcPr>
          <w:p w:rsidR="005565E0" w:rsidRDefault="003451F6" w:rsidP="005565E0">
            <w:pPr>
              <w:autoSpaceDE w:val="0"/>
              <w:autoSpaceDN w:val="0"/>
              <w:bidi w:val="0"/>
              <w:adjustRightInd w:val="0"/>
              <w:rPr>
                <w:rFonts w:cs="Times New Roman"/>
                <w:b/>
                <w:bCs/>
                <w:sz w:val="20"/>
                <w:szCs w:val="20"/>
                <w:lang w:eastAsia="en-US"/>
              </w:rPr>
            </w:pPr>
            <w:r>
              <w:rPr>
                <w:rFonts w:cs="Times New Roman"/>
                <w:b/>
                <w:bCs/>
                <w:sz w:val="20"/>
                <w:szCs w:val="20"/>
                <w:lang w:eastAsia="en-US" w:bidi="ar-SA"/>
              </w:rPr>
              <w:t>…</w:t>
            </w:r>
            <w:r w:rsidR="005565E0">
              <w:rPr>
                <w:rFonts w:cs="Times New Roman" w:hint="cs"/>
                <w:b/>
                <w:bCs/>
                <w:sz w:val="20"/>
                <w:szCs w:val="20"/>
                <w:rtl/>
                <w:lang w:eastAsia="en-US"/>
              </w:rPr>
              <w:t>...</w:t>
            </w:r>
          </w:p>
          <w:p w:rsidR="002852E3" w:rsidRPr="002852E3" w:rsidRDefault="002852E3" w:rsidP="002852E3">
            <w:pPr>
              <w:autoSpaceDE w:val="0"/>
              <w:autoSpaceDN w:val="0"/>
              <w:bidi w:val="0"/>
              <w:adjustRightInd w:val="0"/>
              <w:rPr>
                <w:rFonts w:cs="Times New Roman"/>
                <w:b/>
                <w:bCs/>
                <w:szCs w:val="15"/>
                <w:lang w:eastAsia="en-US" w:bidi="ar-SA"/>
              </w:rPr>
            </w:pPr>
            <w:r>
              <w:rPr>
                <w:rFonts w:cs="Times New Roman"/>
                <w:b/>
                <w:bCs/>
                <w:szCs w:val="15"/>
                <w:lang w:eastAsia="en-US" w:bidi="ar-SA"/>
              </w:rPr>
              <w:t xml:space="preserve">5.5 </w:t>
            </w:r>
            <w:r w:rsidRPr="002852E3">
              <w:rPr>
                <w:rFonts w:cs="Times New Roman"/>
                <w:b/>
                <w:bCs/>
                <w:szCs w:val="15"/>
                <w:lang w:eastAsia="en-US" w:bidi="ar-SA"/>
              </w:rPr>
              <w:t>Use in Patients with Depression</w:t>
            </w:r>
          </w:p>
          <w:p w:rsidR="002852E3" w:rsidRDefault="002852E3" w:rsidP="002852E3">
            <w:pPr>
              <w:autoSpaceDE w:val="0"/>
              <w:autoSpaceDN w:val="0"/>
              <w:bidi w:val="0"/>
              <w:adjustRightInd w:val="0"/>
              <w:rPr>
                <w:rFonts w:cs="Times New Roman"/>
                <w:lang w:eastAsia="en-US"/>
              </w:rPr>
            </w:pPr>
            <w:r>
              <w:rPr>
                <w:rFonts w:cs="Times New Roman"/>
                <w:lang w:eastAsia="en-US"/>
              </w:rPr>
              <w:t>……</w:t>
            </w:r>
          </w:p>
          <w:p w:rsidR="002852E3" w:rsidRPr="002852E3" w:rsidRDefault="002852E3" w:rsidP="002852E3">
            <w:pPr>
              <w:bidi w:val="0"/>
              <w:spacing w:after="120" w:line="280" w:lineRule="atLeast"/>
              <w:rPr>
                <w:rFonts w:eastAsia="MS Mincho" w:cs="Times New Roman"/>
                <w:szCs w:val="20"/>
                <w:lang w:eastAsia="en-US" w:bidi="ar-SA"/>
              </w:rPr>
            </w:pPr>
            <w:r w:rsidRPr="002852E3">
              <w:rPr>
                <w:rFonts w:eastAsia="MS Mincho" w:cs="Times New Roman"/>
                <w:szCs w:val="20"/>
                <w:highlight w:val="yellow"/>
                <w:lang w:eastAsia="en-US" w:bidi="ar-SA"/>
              </w:rPr>
              <w:t>Pre-existing depression may be unmasked during use of zolpidem. Since insomnia may be a symptom of depression, the patient should be re-evaluated if insomnia persists.</w:t>
            </w:r>
          </w:p>
          <w:p w:rsidR="002852E3" w:rsidRDefault="002852E3" w:rsidP="002852E3">
            <w:pPr>
              <w:autoSpaceDE w:val="0"/>
              <w:autoSpaceDN w:val="0"/>
              <w:bidi w:val="0"/>
              <w:adjustRightInd w:val="0"/>
              <w:rPr>
                <w:rFonts w:cs="Times New Roman"/>
                <w:lang w:eastAsia="en-US"/>
              </w:rPr>
            </w:pPr>
            <w:r>
              <w:rPr>
                <w:rFonts w:cs="Times New Roman"/>
                <w:lang w:eastAsia="en-US"/>
              </w:rPr>
              <w:t>…….</w:t>
            </w:r>
          </w:p>
          <w:p w:rsidR="00B172C2" w:rsidRPr="00B172C2" w:rsidRDefault="00B172C2" w:rsidP="00B172C2">
            <w:pPr>
              <w:autoSpaceDE w:val="0"/>
              <w:autoSpaceDN w:val="0"/>
              <w:bidi w:val="0"/>
              <w:adjustRightInd w:val="0"/>
              <w:rPr>
                <w:rFonts w:cs="Times New Roman"/>
                <w:b/>
                <w:bCs/>
                <w:color w:val="000000"/>
                <w:szCs w:val="15"/>
                <w:highlight w:val="yellow"/>
                <w:lang w:eastAsia="en-US" w:bidi="ar-SA"/>
              </w:rPr>
            </w:pPr>
            <w:r w:rsidRPr="00B172C2">
              <w:rPr>
                <w:rFonts w:cs="Times New Roman"/>
                <w:b/>
                <w:bCs/>
                <w:color w:val="000000"/>
                <w:szCs w:val="15"/>
                <w:highlight w:val="yellow"/>
                <w:lang w:eastAsia="en-US" w:bidi="ar-SA"/>
              </w:rPr>
              <w:t>5.7 Hepatic Insufficiency</w:t>
            </w:r>
          </w:p>
          <w:p w:rsidR="00B172C2" w:rsidRPr="00B172C2" w:rsidRDefault="00B172C2" w:rsidP="00B172C2">
            <w:pPr>
              <w:autoSpaceDE w:val="0"/>
              <w:autoSpaceDN w:val="0"/>
              <w:bidi w:val="0"/>
              <w:adjustRightInd w:val="0"/>
              <w:rPr>
                <w:rFonts w:cs="Times New Roman"/>
                <w:b/>
                <w:bCs/>
                <w:color w:val="000000"/>
                <w:szCs w:val="15"/>
                <w:highlight w:val="yellow"/>
                <w:lang w:eastAsia="en-US" w:bidi="ar-SA"/>
              </w:rPr>
            </w:pPr>
          </w:p>
          <w:p w:rsidR="00B172C2" w:rsidRPr="00110332" w:rsidRDefault="00B172C2" w:rsidP="00110332">
            <w:pPr>
              <w:autoSpaceDE w:val="0"/>
              <w:autoSpaceDN w:val="0"/>
              <w:bidi w:val="0"/>
              <w:adjustRightInd w:val="0"/>
              <w:rPr>
                <w:rFonts w:eastAsia="MS Mincho" w:cs="Times New Roman"/>
                <w:szCs w:val="20"/>
                <w:highlight w:val="yellow"/>
                <w:lang w:eastAsia="en-US" w:bidi="ar-SA"/>
              </w:rPr>
            </w:pPr>
            <w:r w:rsidRPr="00B172C2">
              <w:rPr>
                <w:rFonts w:eastAsia="MS Mincho" w:cs="Times New Roman"/>
                <w:szCs w:val="20"/>
                <w:highlight w:val="yellow"/>
                <w:lang w:eastAsia="en-US" w:bidi="ar-SA"/>
              </w:rPr>
              <w:t>Zolpidem must not be used in patients with severe hepatic impairment as it may contribute to encephalopathy (See Sections 2, 4 and 6).</w:t>
            </w:r>
          </w:p>
          <w:p w:rsidR="00B172C2" w:rsidRPr="00782B87" w:rsidRDefault="00B172C2" w:rsidP="00B172C2">
            <w:pPr>
              <w:autoSpaceDE w:val="0"/>
              <w:autoSpaceDN w:val="0"/>
              <w:bidi w:val="0"/>
              <w:adjustRightInd w:val="0"/>
              <w:rPr>
                <w:rFonts w:cs="Times New Roman"/>
                <w:lang w:eastAsia="en-US"/>
              </w:rPr>
            </w:pPr>
          </w:p>
        </w:tc>
      </w:tr>
      <w:tr w:rsidR="00450176" w:rsidTr="004B1934">
        <w:tc>
          <w:tcPr>
            <w:tcW w:w="1418" w:type="dxa"/>
          </w:tcPr>
          <w:p w:rsidR="00450176" w:rsidRPr="004B1934" w:rsidRDefault="00450176" w:rsidP="004B1934">
            <w:pPr>
              <w:keepNext/>
              <w:tabs>
                <w:tab w:val="left" w:pos="360"/>
              </w:tabs>
              <w:bidi w:val="0"/>
              <w:outlineLvl w:val="0"/>
              <w:rPr>
                <w:rFonts w:cs="Times New Roman"/>
                <w:b/>
                <w:bCs/>
                <w:sz w:val="16"/>
                <w:szCs w:val="16"/>
                <w:lang w:eastAsia="en-US" w:bidi="ar-SA"/>
              </w:rPr>
            </w:pPr>
            <w:bookmarkStart w:id="2" w:name="_Toc125962283"/>
            <w:r w:rsidRPr="004B1934">
              <w:rPr>
                <w:rFonts w:cs="Times New Roman"/>
                <w:b/>
                <w:sz w:val="16"/>
                <w:szCs w:val="16"/>
                <w:lang w:eastAsia="en-US" w:bidi="ar-SA"/>
              </w:rPr>
              <w:t>6</w:t>
            </w:r>
            <w:r w:rsidRPr="004B1934">
              <w:rPr>
                <w:rFonts w:cs="Times New Roman"/>
                <w:b/>
                <w:sz w:val="16"/>
                <w:szCs w:val="16"/>
                <w:lang w:eastAsia="en-US" w:bidi="ar-SA"/>
              </w:rPr>
              <w:tab/>
            </w:r>
            <w:bookmarkEnd w:id="2"/>
            <w:r w:rsidRPr="004B1934">
              <w:rPr>
                <w:rFonts w:cs="Times New Roman"/>
                <w:b/>
                <w:bCs/>
                <w:sz w:val="16"/>
                <w:szCs w:val="16"/>
                <w:lang w:eastAsia="en-US" w:bidi="ar-SA"/>
              </w:rPr>
              <w:t>ADVERSE REACTIONS</w:t>
            </w:r>
          </w:p>
          <w:p w:rsidR="00450176" w:rsidRPr="004B1934" w:rsidRDefault="00450176" w:rsidP="004B1934">
            <w:pPr>
              <w:keepNext/>
              <w:bidi w:val="0"/>
              <w:outlineLvl w:val="0"/>
              <w:rPr>
                <w:rFonts w:cs="Times New Roman"/>
                <w:b/>
                <w:caps/>
                <w:sz w:val="16"/>
                <w:szCs w:val="16"/>
                <w:lang w:eastAsia="en-US" w:bidi="ar-SA"/>
              </w:rPr>
            </w:pPr>
          </w:p>
        </w:tc>
        <w:tc>
          <w:tcPr>
            <w:tcW w:w="850" w:type="dxa"/>
          </w:tcPr>
          <w:p w:rsidR="00450176" w:rsidRDefault="00450176" w:rsidP="008A3E82">
            <w:pPr>
              <w:jc w:val="center"/>
              <w:rPr>
                <w:rFonts w:cs="David Transparent"/>
                <w:b/>
                <w:bCs/>
                <w:szCs w:val="22"/>
                <w:rtl/>
              </w:rPr>
            </w:pPr>
          </w:p>
        </w:tc>
        <w:tc>
          <w:tcPr>
            <w:tcW w:w="7231" w:type="dxa"/>
          </w:tcPr>
          <w:p w:rsidR="00450176" w:rsidRDefault="00450176" w:rsidP="00450176">
            <w:pPr>
              <w:autoSpaceDE w:val="0"/>
              <w:autoSpaceDN w:val="0"/>
              <w:bidi w:val="0"/>
              <w:adjustRightInd w:val="0"/>
              <w:rPr>
                <w:rFonts w:cs="Times New Roman"/>
                <w:lang w:eastAsia="en-US"/>
              </w:rPr>
            </w:pPr>
            <w:r>
              <w:rPr>
                <w:rFonts w:cs="Times New Roman"/>
                <w:lang w:eastAsia="en-US"/>
              </w:rPr>
              <w:t>…….</w:t>
            </w:r>
          </w:p>
          <w:p w:rsidR="00450176" w:rsidRPr="00450176" w:rsidRDefault="00450176" w:rsidP="00450176">
            <w:pPr>
              <w:autoSpaceDE w:val="0"/>
              <w:autoSpaceDN w:val="0"/>
              <w:bidi w:val="0"/>
              <w:adjustRightInd w:val="0"/>
              <w:rPr>
                <w:rFonts w:cs="Times New Roman"/>
                <w:lang w:eastAsia="en-US" w:bidi="ar-SA"/>
              </w:rPr>
            </w:pPr>
            <w:r w:rsidRPr="00450176">
              <w:rPr>
                <w:rFonts w:cs="Times New Roman"/>
                <w:i/>
                <w:lang w:eastAsia="en-US" w:bidi="ar-SA"/>
              </w:rPr>
              <w:t xml:space="preserve">Liver and biliary system: </w:t>
            </w:r>
            <w:r w:rsidRPr="00450176">
              <w:rPr>
                <w:rFonts w:cs="Times New Roman"/>
                <w:lang w:eastAsia="en-US" w:bidi="ar-SA"/>
              </w:rPr>
              <w:t xml:space="preserve"> </w:t>
            </w:r>
          </w:p>
          <w:p w:rsidR="00450176" w:rsidRPr="00450176" w:rsidRDefault="00450176" w:rsidP="00450176">
            <w:pPr>
              <w:autoSpaceDE w:val="0"/>
              <w:autoSpaceDN w:val="0"/>
              <w:bidi w:val="0"/>
              <w:adjustRightInd w:val="0"/>
              <w:rPr>
                <w:rFonts w:cs="Times New Roman"/>
                <w:lang w:eastAsia="en-US" w:bidi="ar-SA"/>
              </w:rPr>
            </w:pPr>
            <w:r w:rsidRPr="00450176">
              <w:rPr>
                <w:rFonts w:cs="Times New Roman"/>
                <w:lang w:eastAsia="en-US" w:bidi="ar-SA"/>
              </w:rPr>
              <w:t xml:space="preserve">Infrequent:  abnormal hepatic </w:t>
            </w:r>
            <w:proofErr w:type="gramStart"/>
            <w:r w:rsidRPr="00450176">
              <w:rPr>
                <w:rFonts w:cs="Times New Roman"/>
                <w:lang w:eastAsia="en-US" w:bidi="ar-SA"/>
              </w:rPr>
              <w:t>function,</w:t>
            </w:r>
            <w:proofErr w:type="gramEnd"/>
            <w:r w:rsidRPr="00450176">
              <w:rPr>
                <w:rFonts w:cs="Times New Roman"/>
                <w:lang w:eastAsia="en-US" w:bidi="ar-SA"/>
              </w:rPr>
              <w:t xml:space="preserve"> increased SGPT.  </w:t>
            </w:r>
          </w:p>
          <w:p w:rsidR="00450176" w:rsidRPr="00450176" w:rsidRDefault="00450176" w:rsidP="00450176">
            <w:pPr>
              <w:autoSpaceDE w:val="0"/>
              <w:autoSpaceDN w:val="0"/>
              <w:bidi w:val="0"/>
              <w:adjustRightInd w:val="0"/>
              <w:rPr>
                <w:rFonts w:cs="Times New Roman"/>
                <w:lang w:eastAsia="en-US" w:bidi="ar-SA"/>
              </w:rPr>
            </w:pPr>
            <w:r w:rsidRPr="00450176">
              <w:rPr>
                <w:rFonts w:cs="Times New Roman"/>
                <w:lang w:eastAsia="en-US" w:bidi="ar-SA"/>
              </w:rPr>
              <w:t xml:space="preserve">Rare:  </w:t>
            </w:r>
            <w:proofErr w:type="gramStart"/>
            <w:r w:rsidRPr="00450176">
              <w:rPr>
                <w:rFonts w:cs="Times New Roman"/>
                <w:lang w:eastAsia="en-US" w:bidi="ar-SA"/>
              </w:rPr>
              <w:t>bilirubinemia,</w:t>
            </w:r>
            <w:proofErr w:type="gramEnd"/>
            <w:r w:rsidRPr="00450176">
              <w:rPr>
                <w:rFonts w:cs="Times New Roman"/>
                <w:lang w:eastAsia="en-US" w:bidi="ar-SA"/>
              </w:rPr>
              <w:t xml:space="preserve"> increased SGOT.</w:t>
            </w:r>
          </w:p>
          <w:p w:rsidR="00450176" w:rsidRPr="00450176" w:rsidRDefault="00450176" w:rsidP="00450176">
            <w:pPr>
              <w:autoSpaceDE w:val="0"/>
              <w:autoSpaceDN w:val="0"/>
              <w:bidi w:val="0"/>
              <w:adjustRightInd w:val="0"/>
              <w:rPr>
                <w:rFonts w:eastAsia="MS Mincho" w:cs="Times New Roman"/>
                <w:szCs w:val="20"/>
                <w:highlight w:val="yellow"/>
                <w:rtl/>
                <w:lang w:eastAsia="en-US"/>
              </w:rPr>
            </w:pPr>
            <w:r w:rsidRPr="00450176">
              <w:rPr>
                <w:rFonts w:eastAsia="MS Mincho" w:cs="Times New Roman"/>
                <w:szCs w:val="20"/>
                <w:highlight w:val="yellow"/>
                <w:lang w:eastAsia="en-US" w:bidi="ar-SA"/>
              </w:rPr>
              <w:t xml:space="preserve">Not known: hepatocellular, </w:t>
            </w:r>
            <w:proofErr w:type="spellStart"/>
            <w:r w:rsidRPr="00450176">
              <w:rPr>
                <w:rFonts w:eastAsia="MS Mincho" w:cs="Times New Roman"/>
                <w:szCs w:val="20"/>
                <w:highlight w:val="yellow"/>
                <w:lang w:eastAsia="en-US" w:bidi="ar-SA"/>
              </w:rPr>
              <w:t>cholestatic</w:t>
            </w:r>
            <w:proofErr w:type="spellEnd"/>
            <w:r w:rsidRPr="00450176">
              <w:rPr>
                <w:rFonts w:eastAsia="MS Mincho" w:cs="Times New Roman"/>
                <w:szCs w:val="20"/>
                <w:highlight w:val="yellow"/>
                <w:lang w:eastAsia="en-US" w:bidi="ar-SA"/>
              </w:rPr>
              <w:t xml:space="preserve"> or mixed liver injury (see Sections 2, 4 and 5)</w:t>
            </w:r>
          </w:p>
          <w:p w:rsidR="00450176" w:rsidRPr="00110332" w:rsidRDefault="00450176" w:rsidP="00110332">
            <w:pPr>
              <w:autoSpaceDE w:val="0"/>
              <w:autoSpaceDN w:val="0"/>
              <w:bidi w:val="0"/>
              <w:adjustRightInd w:val="0"/>
              <w:rPr>
                <w:rFonts w:cs="Times New Roman"/>
                <w:lang w:eastAsia="en-US"/>
              </w:rPr>
            </w:pPr>
            <w:r>
              <w:rPr>
                <w:rFonts w:cs="Times New Roman"/>
                <w:lang w:eastAsia="en-US"/>
              </w:rPr>
              <w:t>…….</w:t>
            </w:r>
          </w:p>
        </w:tc>
      </w:tr>
      <w:tr w:rsidR="005565E0" w:rsidTr="004B1934">
        <w:tc>
          <w:tcPr>
            <w:tcW w:w="1418" w:type="dxa"/>
          </w:tcPr>
          <w:p w:rsidR="005565E0" w:rsidRPr="004B1934" w:rsidRDefault="005565E0" w:rsidP="004B1934">
            <w:pPr>
              <w:keepNext/>
              <w:numPr>
                <w:ilvl w:val="0"/>
                <w:numId w:val="2"/>
              </w:numPr>
              <w:bidi w:val="0"/>
              <w:ind w:left="0" w:firstLine="0"/>
              <w:outlineLvl w:val="0"/>
              <w:rPr>
                <w:rFonts w:cs="Times New Roman"/>
                <w:b/>
                <w:caps/>
                <w:sz w:val="16"/>
                <w:szCs w:val="16"/>
                <w:lang w:eastAsia="en-US" w:bidi="ar-SA"/>
              </w:rPr>
            </w:pPr>
            <w:bookmarkStart w:id="3" w:name="_Toc125962284"/>
            <w:r w:rsidRPr="004B1934">
              <w:rPr>
                <w:rFonts w:cs="Times New Roman"/>
                <w:b/>
                <w:caps/>
                <w:sz w:val="16"/>
                <w:szCs w:val="16"/>
                <w:lang w:eastAsia="en-US" w:bidi="ar-SA"/>
              </w:rPr>
              <w:t>Drug Interactions</w:t>
            </w:r>
            <w:bookmarkEnd w:id="3"/>
          </w:p>
          <w:p w:rsidR="005565E0" w:rsidRPr="004B1934" w:rsidRDefault="005565E0" w:rsidP="004B1934">
            <w:pPr>
              <w:bidi w:val="0"/>
              <w:rPr>
                <w:rFonts w:cs="David Transparent"/>
                <w:b/>
                <w:bCs/>
                <w:sz w:val="16"/>
                <w:szCs w:val="16"/>
              </w:rPr>
            </w:pPr>
          </w:p>
        </w:tc>
        <w:tc>
          <w:tcPr>
            <w:tcW w:w="850" w:type="dxa"/>
          </w:tcPr>
          <w:p w:rsidR="005565E0" w:rsidRDefault="005565E0" w:rsidP="008A3E82">
            <w:pPr>
              <w:jc w:val="center"/>
              <w:rPr>
                <w:rFonts w:cs="David Transparent"/>
                <w:b/>
                <w:bCs/>
                <w:szCs w:val="22"/>
                <w:rtl/>
              </w:rPr>
            </w:pPr>
          </w:p>
        </w:tc>
        <w:tc>
          <w:tcPr>
            <w:tcW w:w="7231" w:type="dxa"/>
          </w:tcPr>
          <w:p w:rsidR="005565E0" w:rsidRPr="005565E0" w:rsidRDefault="005565E0" w:rsidP="008A3E82">
            <w:pPr>
              <w:autoSpaceDE w:val="0"/>
              <w:autoSpaceDN w:val="0"/>
              <w:bidi w:val="0"/>
              <w:adjustRightInd w:val="0"/>
              <w:rPr>
                <w:rFonts w:cs="Times New Roman"/>
                <w:szCs w:val="15"/>
                <w:lang w:eastAsia="en-US" w:bidi="ar-SA"/>
              </w:rPr>
            </w:pPr>
            <w:r w:rsidRPr="005565E0">
              <w:rPr>
                <w:rFonts w:cs="Times New Roman"/>
                <w:szCs w:val="15"/>
                <w:lang w:eastAsia="en-US" w:bidi="ar-SA"/>
              </w:rPr>
              <w:t>……</w:t>
            </w:r>
          </w:p>
          <w:p w:rsidR="005565E0" w:rsidRPr="00A74642" w:rsidRDefault="005565E0" w:rsidP="008A3E82">
            <w:pPr>
              <w:autoSpaceDE w:val="0"/>
              <w:autoSpaceDN w:val="0"/>
              <w:bidi w:val="0"/>
              <w:adjustRightInd w:val="0"/>
              <w:rPr>
                <w:rFonts w:cs="Times New Roman"/>
                <w:i/>
                <w:iCs/>
                <w:szCs w:val="15"/>
                <w:highlight w:val="yellow"/>
                <w:lang w:eastAsia="en-US" w:bidi="ar-SA"/>
              </w:rPr>
            </w:pPr>
            <w:r w:rsidRPr="00A74642">
              <w:rPr>
                <w:rFonts w:cs="Times New Roman"/>
                <w:i/>
                <w:iCs/>
                <w:szCs w:val="15"/>
                <w:highlight w:val="yellow"/>
                <w:lang w:eastAsia="en-US" w:bidi="ar-SA"/>
              </w:rPr>
              <w:t>Fluvoxamine</w:t>
            </w:r>
          </w:p>
          <w:p w:rsidR="005565E0" w:rsidRPr="00A74642" w:rsidRDefault="005565E0" w:rsidP="008A3E82">
            <w:pPr>
              <w:autoSpaceDE w:val="0"/>
              <w:autoSpaceDN w:val="0"/>
              <w:bidi w:val="0"/>
              <w:adjustRightInd w:val="0"/>
              <w:rPr>
                <w:rFonts w:cs="Times New Roman"/>
                <w:szCs w:val="15"/>
                <w:highlight w:val="yellow"/>
                <w:lang w:eastAsia="en-US" w:bidi="ar-SA"/>
              </w:rPr>
            </w:pPr>
            <w:r w:rsidRPr="00A74642">
              <w:rPr>
                <w:rFonts w:cs="Times New Roman"/>
                <w:szCs w:val="15"/>
                <w:highlight w:val="yellow"/>
                <w:lang w:eastAsia="en-US" w:bidi="ar-SA"/>
              </w:rPr>
              <w:t xml:space="preserve">Fluvoxamine is a strong inhibitor of CYP1A2 and a moderate to weak inhibitor of CYP2C9 and CYP3A4. Co- administration of fluvoxamine may increase blood levels of zolpidem, concurrent use is not recommended. </w:t>
            </w:r>
          </w:p>
          <w:p w:rsidR="005565E0" w:rsidRPr="00A74642" w:rsidRDefault="005565E0" w:rsidP="008A3E82">
            <w:pPr>
              <w:bidi w:val="0"/>
              <w:rPr>
                <w:rFonts w:cs="Times New Roman"/>
                <w:szCs w:val="15"/>
                <w:highlight w:val="yellow"/>
                <w:lang w:eastAsia="en-US" w:bidi="ar-SA"/>
              </w:rPr>
            </w:pPr>
          </w:p>
          <w:p w:rsidR="005565E0" w:rsidRPr="00A74642" w:rsidRDefault="005565E0" w:rsidP="008A3E82">
            <w:pPr>
              <w:autoSpaceDE w:val="0"/>
              <w:autoSpaceDN w:val="0"/>
              <w:bidi w:val="0"/>
              <w:adjustRightInd w:val="0"/>
              <w:rPr>
                <w:rFonts w:cs="Times New Roman"/>
                <w:i/>
                <w:iCs/>
                <w:szCs w:val="15"/>
                <w:highlight w:val="yellow"/>
                <w:lang w:eastAsia="en-US" w:bidi="ar-SA"/>
              </w:rPr>
            </w:pPr>
            <w:r w:rsidRPr="00A74642">
              <w:rPr>
                <w:rFonts w:cs="Times New Roman"/>
                <w:i/>
                <w:iCs/>
                <w:szCs w:val="15"/>
                <w:highlight w:val="yellow"/>
                <w:lang w:eastAsia="en-US" w:bidi="ar-SA"/>
              </w:rPr>
              <w:t>Ciprofloxacin</w:t>
            </w:r>
          </w:p>
          <w:p w:rsidR="005565E0" w:rsidRPr="00A74642" w:rsidRDefault="005565E0" w:rsidP="008A3E82">
            <w:pPr>
              <w:bidi w:val="0"/>
              <w:rPr>
                <w:rFonts w:cs="Times New Roman"/>
                <w:szCs w:val="15"/>
                <w:lang w:eastAsia="en-US" w:bidi="ar-SA"/>
              </w:rPr>
            </w:pPr>
            <w:r w:rsidRPr="00A74642">
              <w:rPr>
                <w:rFonts w:cs="Times New Roman"/>
                <w:szCs w:val="15"/>
                <w:highlight w:val="yellow"/>
                <w:lang w:eastAsia="en-US" w:bidi="ar-SA"/>
              </w:rPr>
              <w:t>Ciprofloxacin has been shown to be a moderate inhibitor of CYP1A2 and CYP3A4. Co- administration of ciprofloxacin may increase blood levels of zolpidem, concurrent use is not recommended.</w:t>
            </w:r>
          </w:p>
          <w:p w:rsidR="005565E0" w:rsidRDefault="005565E0" w:rsidP="008A3E82">
            <w:pPr>
              <w:autoSpaceDE w:val="0"/>
              <w:autoSpaceDN w:val="0"/>
              <w:bidi w:val="0"/>
              <w:adjustRightInd w:val="0"/>
              <w:rPr>
                <w:rFonts w:cs="Times New Roman"/>
                <w:b/>
                <w:bCs/>
                <w:sz w:val="20"/>
                <w:szCs w:val="20"/>
                <w:lang w:eastAsia="en-US" w:bidi="ar-SA"/>
              </w:rPr>
            </w:pPr>
          </w:p>
        </w:tc>
      </w:tr>
    </w:tbl>
    <w:p w:rsidR="003451F6" w:rsidRPr="007B4BF4" w:rsidRDefault="003451F6" w:rsidP="003451F6">
      <w:pPr>
        <w:ind w:right="-142"/>
        <w:rPr>
          <w:rFonts w:cs="David Transparent"/>
          <w:sz w:val="22"/>
          <w:szCs w:val="22"/>
        </w:rPr>
      </w:pPr>
      <w:bookmarkStart w:id="4" w:name="_GoBack"/>
      <w:bookmarkEnd w:id="4"/>
    </w:p>
    <w:sectPr w:rsidR="003451F6" w:rsidRPr="007B4BF4" w:rsidSect="00237A6C">
      <w:pgSz w:w="11906" w:h="16838"/>
      <w:pgMar w:top="1135" w:right="1800" w:bottom="1440"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avid Transparent">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356"/>
    <w:multiLevelType w:val="hybridMultilevel"/>
    <w:tmpl w:val="6F928F02"/>
    <w:lvl w:ilvl="0" w:tplc="A600FB90">
      <w:start w:val="4"/>
      <w:numFmt w:val="decimal"/>
      <w:lvlText w:val="%1."/>
      <w:lvlJc w:val="left"/>
      <w:pPr>
        <w:ind w:left="479" w:hanging="360"/>
      </w:pPr>
      <w:rPr>
        <w:rFonts w:asciiTheme="minorBidi" w:hAnsiTheme="minorBidi" w:cstheme="minorBidi" w:hint="default"/>
        <w:i w:val="0"/>
        <w:iCs w:val="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nsid w:val="2C2A135A"/>
    <w:multiLevelType w:val="hybridMultilevel"/>
    <w:tmpl w:val="19448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E850A7"/>
    <w:multiLevelType w:val="hybridMultilevel"/>
    <w:tmpl w:val="85440F56"/>
    <w:lvl w:ilvl="0" w:tplc="C882A0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14E38"/>
    <w:multiLevelType w:val="hybridMultilevel"/>
    <w:tmpl w:val="DC70763E"/>
    <w:lvl w:ilvl="0" w:tplc="E732FA6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682517"/>
    <w:multiLevelType w:val="hybridMultilevel"/>
    <w:tmpl w:val="371EDE58"/>
    <w:lvl w:ilvl="0" w:tplc="77E4C8A8">
      <w:start w:val="1"/>
      <w:numFmt w:val="bullet"/>
      <w:lvlText w:val=""/>
      <w:lvlJc w:val="left"/>
      <w:pPr>
        <w:ind w:left="360" w:hanging="360"/>
      </w:pPr>
      <w:rPr>
        <w:rFonts w:ascii="Wingdings" w:hAnsi="Wingdings" w:hint="default"/>
        <w:sz w:val="28"/>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131E9B"/>
    <w:multiLevelType w:val="hybridMultilevel"/>
    <w:tmpl w:val="4216A64C"/>
    <w:lvl w:ilvl="0" w:tplc="FFFFFFFF">
      <w:start w:val="7"/>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438450CC"/>
    <w:multiLevelType w:val="hybridMultilevel"/>
    <w:tmpl w:val="B4BC2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297FE9"/>
    <w:multiLevelType w:val="hybridMultilevel"/>
    <w:tmpl w:val="53BA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DB7C9F"/>
    <w:multiLevelType w:val="hybridMultilevel"/>
    <w:tmpl w:val="E2D8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33B49"/>
    <w:multiLevelType w:val="hybridMultilevel"/>
    <w:tmpl w:val="996678DC"/>
    <w:lvl w:ilvl="0" w:tplc="48B0F5A0">
      <w:start w:val="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84571"/>
    <w:multiLevelType w:val="hybridMultilevel"/>
    <w:tmpl w:val="2F2E3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8E6E5B"/>
    <w:multiLevelType w:val="hybridMultilevel"/>
    <w:tmpl w:val="D286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60656"/>
    <w:multiLevelType w:val="hybridMultilevel"/>
    <w:tmpl w:val="DD3E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A616D"/>
    <w:multiLevelType w:val="hybridMultilevel"/>
    <w:tmpl w:val="7CEE3006"/>
    <w:lvl w:ilvl="0" w:tplc="B27CE138">
      <w:start w:val="2"/>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7"/>
  </w:num>
  <w:num w:numId="7">
    <w:abstractNumId w:val="12"/>
  </w:num>
  <w:num w:numId="8">
    <w:abstractNumId w:val="10"/>
  </w:num>
  <w:num w:numId="9">
    <w:abstractNumId w:val="8"/>
  </w:num>
  <w:num w:numId="10">
    <w:abstractNumId w:val="13"/>
  </w:num>
  <w:num w:numId="11">
    <w:abstractNumId w:val="9"/>
  </w:num>
  <w:num w:numId="12">
    <w:abstractNumId w:val="6"/>
  </w:num>
  <w:num w:numId="13">
    <w:abstractNumId w:val="2"/>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C1"/>
    <w:rsid w:val="000076ED"/>
    <w:rsid w:val="0002063F"/>
    <w:rsid w:val="00031526"/>
    <w:rsid w:val="00035A2A"/>
    <w:rsid w:val="00054839"/>
    <w:rsid w:val="00056C7C"/>
    <w:rsid w:val="00080CEB"/>
    <w:rsid w:val="00082C43"/>
    <w:rsid w:val="000858F0"/>
    <w:rsid w:val="000A0A12"/>
    <w:rsid w:val="000A584D"/>
    <w:rsid w:val="000B46A8"/>
    <w:rsid w:val="000B5E21"/>
    <w:rsid w:val="000C2B92"/>
    <w:rsid w:val="000D3531"/>
    <w:rsid w:val="000E4AD5"/>
    <w:rsid w:val="000F1FA9"/>
    <w:rsid w:val="000F32DF"/>
    <w:rsid w:val="00110332"/>
    <w:rsid w:val="0012145D"/>
    <w:rsid w:val="0012302B"/>
    <w:rsid w:val="0012469D"/>
    <w:rsid w:val="00135040"/>
    <w:rsid w:val="001402B8"/>
    <w:rsid w:val="00141FF1"/>
    <w:rsid w:val="00157D36"/>
    <w:rsid w:val="00161F66"/>
    <w:rsid w:val="001664A4"/>
    <w:rsid w:val="00170AD1"/>
    <w:rsid w:val="0018475A"/>
    <w:rsid w:val="00186CB7"/>
    <w:rsid w:val="001A0694"/>
    <w:rsid w:val="001A7040"/>
    <w:rsid w:val="001D50A6"/>
    <w:rsid w:val="001F4023"/>
    <w:rsid w:val="00213559"/>
    <w:rsid w:val="00225409"/>
    <w:rsid w:val="002312AE"/>
    <w:rsid w:val="00233A39"/>
    <w:rsid w:val="002343C4"/>
    <w:rsid w:val="00237A6C"/>
    <w:rsid w:val="00245DF2"/>
    <w:rsid w:val="00267E3C"/>
    <w:rsid w:val="00271CD9"/>
    <w:rsid w:val="00277A1A"/>
    <w:rsid w:val="00284FFF"/>
    <w:rsid w:val="002852E3"/>
    <w:rsid w:val="002A47CD"/>
    <w:rsid w:val="002B3F6A"/>
    <w:rsid w:val="002B4CD9"/>
    <w:rsid w:val="002B6502"/>
    <w:rsid w:val="002D129D"/>
    <w:rsid w:val="002F7D9E"/>
    <w:rsid w:val="0030147E"/>
    <w:rsid w:val="0030360B"/>
    <w:rsid w:val="003066E6"/>
    <w:rsid w:val="00322582"/>
    <w:rsid w:val="0032799B"/>
    <w:rsid w:val="003303A0"/>
    <w:rsid w:val="0033386F"/>
    <w:rsid w:val="003451F6"/>
    <w:rsid w:val="003468D8"/>
    <w:rsid w:val="00355B0A"/>
    <w:rsid w:val="00376310"/>
    <w:rsid w:val="00380E37"/>
    <w:rsid w:val="003B388B"/>
    <w:rsid w:val="003B63BE"/>
    <w:rsid w:val="003E28EC"/>
    <w:rsid w:val="003E7B5E"/>
    <w:rsid w:val="00404856"/>
    <w:rsid w:val="00405879"/>
    <w:rsid w:val="00413869"/>
    <w:rsid w:val="00414DCB"/>
    <w:rsid w:val="00415F7E"/>
    <w:rsid w:val="0042703F"/>
    <w:rsid w:val="0042765B"/>
    <w:rsid w:val="004348E9"/>
    <w:rsid w:val="00441E1D"/>
    <w:rsid w:val="004424BB"/>
    <w:rsid w:val="00443034"/>
    <w:rsid w:val="004446F2"/>
    <w:rsid w:val="00450176"/>
    <w:rsid w:val="00455592"/>
    <w:rsid w:val="00484236"/>
    <w:rsid w:val="004A27A6"/>
    <w:rsid w:val="004A35D6"/>
    <w:rsid w:val="004B1934"/>
    <w:rsid w:val="004E0F50"/>
    <w:rsid w:val="004F0982"/>
    <w:rsid w:val="00503BD5"/>
    <w:rsid w:val="00530333"/>
    <w:rsid w:val="00531D60"/>
    <w:rsid w:val="00535E87"/>
    <w:rsid w:val="00540675"/>
    <w:rsid w:val="00547364"/>
    <w:rsid w:val="005551CC"/>
    <w:rsid w:val="005565E0"/>
    <w:rsid w:val="0055680A"/>
    <w:rsid w:val="00562B7E"/>
    <w:rsid w:val="00570884"/>
    <w:rsid w:val="005713C6"/>
    <w:rsid w:val="005727C6"/>
    <w:rsid w:val="0057360D"/>
    <w:rsid w:val="00584A7C"/>
    <w:rsid w:val="00592C03"/>
    <w:rsid w:val="0059795E"/>
    <w:rsid w:val="005D305B"/>
    <w:rsid w:val="005F03E9"/>
    <w:rsid w:val="005F142F"/>
    <w:rsid w:val="005F692B"/>
    <w:rsid w:val="00610A1A"/>
    <w:rsid w:val="00614DC5"/>
    <w:rsid w:val="00630DFB"/>
    <w:rsid w:val="00633413"/>
    <w:rsid w:val="006543F4"/>
    <w:rsid w:val="00655086"/>
    <w:rsid w:val="0065645B"/>
    <w:rsid w:val="006706DE"/>
    <w:rsid w:val="00685619"/>
    <w:rsid w:val="006A25C3"/>
    <w:rsid w:val="006A6DE0"/>
    <w:rsid w:val="006A7C47"/>
    <w:rsid w:val="006B0488"/>
    <w:rsid w:val="006B3DF1"/>
    <w:rsid w:val="006E494E"/>
    <w:rsid w:val="006E74E4"/>
    <w:rsid w:val="006F1BF7"/>
    <w:rsid w:val="006F3AA8"/>
    <w:rsid w:val="0071068D"/>
    <w:rsid w:val="00711BCE"/>
    <w:rsid w:val="0071262A"/>
    <w:rsid w:val="00717B56"/>
    <w:rsid w:val="007479CA"/>
    <w:rsid w:val="00753B31"/>
    <w:rsid w:val="00756517"/>
    <w:rsid w:val="0076749B"/>
    <w:rsid w:val="00773C95"/>
    <w:rsid w:val="00785ACD"/>
    <w:rsid w:val="00796514"/>
    <w:rsid w:val="007A3946"/>
    <w:rsid w:val="007B36D1"/>
    <w:rsid w:val="007B51C2"/>
    <w:rsid w:val="007C5ECD"/>
    <w:rsid w:val="00801EF8"/>
    <w:rsid w:val="00802390"/>
    <w:rsid w:val="00812018"/>
    <w:rsid w:val="00822F58"/>
    <w:rsid w:val="008400C1"/>
    <w:rsid w:val="00860DB4"/>
    <w:rsid w:val="008745CE"/>
    <w:rsid w:val="00874859"/>
    <w:rsid w:val="00874A43"/>
    <w:rsid w:val="008801B0"/>
    <w:rsid w:val="008802AE"/>
    <w:rsid w:val="00886057"/>
    <w:rsid w:val="0089533E"/>
    <w:rsid w:val="00896D13"/>
    <w:rsid w:val="008A1305"/>
    <w:rsid w:val="008A3E82"/>
    <w:rsid w:val="008B060B"/>
    <w:rsid w:val="008C4199"/>
    <w:rsid w:val="008C68A9"/>
    <w:rsid w:val="008C6CEC"/>
    <w:rsid w:val="008D0DBA"/>
    <w:rsid w:val="008D5FDD"/>
    <w:rsid w:val="008E476A"/>
    <w:rsid w:val="008E553E"/>
    <w:rsid w:val="009005CD"/>
    <w:rsid w:val="00926F75"/>
    <w:rsid w:val="00931252"/>
    <w:rsid w:val="009365A9"/>
    <w:rsid w:val="00945EC6"/>
    <w:rsid w:val="009651C7"/>
    <w:rsid w:val="00984726"/>
    <w:rsid w:val="009A114F"/>
    <w:rsid w:val="009B12B3"/>
    <w:rsid w:val="009C1685"/>
    <w:rsid w:val="009D370C"/>
    <w:rsid w:val="009E46A6"/>
    <w:rsid w:val="009F2B21"/>
    <w:rsid w:val="009F5FC6"/>
    <w:rsid w:val="00A0194C"/>
    <w:rsid w:val="00A158CE"/>
    <w:rsid w:val="00A16E6E"/>
    <w:rsid w:val="00A22957"/>
    <w:rsid w:val="00A3654B"/>
    <w:rsid w:val="00A55EC8"/>
    <w:rsid w:val="00A74642"/>
    <w:rsid w:val="00A77D70"/>
    <w:rsid w:val="00AC0580"/>
    <w:rsid w:val="00AD0A85"/>
    <w:rsid w:val="00AD3618"/>
    <w:rsid w:val="00AE369C"/>
    <w:rsid w:val="00AF1656"/>
    <w:rsid w:val="00AF42F0"/>
    <w:rsid w:val="00B1310A"/>
    <w:rsid w:val="00B172C2"/>
    <w:rsid w:val="00B24B55"/>
    <w:rsid w:val="00B30342"/>
    <w:rsid w:val="00B30F16"/>
    <w:rsid w:val="00B32732"/>
    <w:rsid w:val="00B47E04"/>
    <w:rsid w:val="00B56EB6"/>
    <w:rsid w:val="00B67629"/>
    <w:rsid w:val="00B73A8C"/>
    <w:rsid w:val="00B759BB"/>
    <w:rsid w:val="00B80710"/>
    <w:rsid w:val="00B85E24"/>
    <w:rsid w:val="00B901AB"/>
    <w:rsid w:val="00B92542"/>
    <w:rsid w:val="00BA53A9"/>
    <w:rsid w:val="00BB053E"/>
    <w:rsid w:val="00BB139A"/>
    <w:rsid w:val="00BB3C86"/>
    <w:rsid w:val="00BD0880"/>
    <w:rsid w:val="00BD160A"/>
    <w:rsid w:val="00BD2CD6"/>
    <w:rsid w:val="00BD539F"/>
    <w:rsid w:val="00C00E78"/>
    <w:rsid w:val="00C25E77"/>
    <w:rsid w:val="00C37B7D"/>
    <w:rsid w:val="00C40D87"/>
    <w:rsid w:val="00C418F5"/>
    <w:rsid w:val="00C468A7"/>
    <w:rsid w:val="00C5336E"/>
    <w:rsid w:val="00C54714"/>
    <w:rsid w:val="00C6220C"/>
    <w:rsid w:val="00C85D0A"/>
    <w:rsid w:val="00C95E20"/>
    <w:rsid w:val="00CA6412"/>
    <w:rsid w:val="00CB6AE2"/>
    <w:rsid w:val="00CB7437"/>
    <w:rsid w:val="00CC2166"/>
    <w:rsid w:val="00CC364B"/>
    <w:rsid w:val="00D03AF5"/>
    <w:rsid w:val="00D06BEA"/>
    <w:rsid w:val="00D10057"/>
    <w:rsid w:val="00D25670"/>
    <w:rsid w:val="00D321F1"/>
    <w:rsid w:val="00D3348A"/>
    <w:rsid w:val="00D3452E"/>
    <w:rsid w:val="00D36A66"/>
    <w:rsid w:val="00D620D8"/>
    <w:rsid w:val="00D679F8"/>
    <w:rsid w:val="00D719F9"/>
    <w:rsid w:val="00D71E30"/>
    <w:rsid w:val="00D72CFC"/>
    <w:rsid w:val="00D95A6C"/>
    <w:rsid w:val="00DA1A23"/>
    <w:rsid w:val="00DA47D5"/>
    <w:rsid w:val="00DA4A6B"/>
    <w:rsid w:val="00DB4255"/>
    <w:rsid w:val="00DC5631"/>
    <w:rsid w:val="00DC6D14"/>
    <w:rsid w:val="00DD194E"/>
    <w:rsid w:val="00DE6442"/>
    <w:rsid w:val="00E013A4"/>
    <w:rsid w:val="00E315AE"/>
    <w:rsid w:val="00E3625E"/>
    <w:rsid w:val="00E508F2"/>
    <w:rsid w:val="00E6587A"/>
    <w:rsid w:val="00E70133"/>
    <w:rsid w:val="00E72508"/>
    <w:rsid w:val="00E73EE8"/>
    <w:rsid w:val="00E7490E"/>
    <w:rsid w:val="00E771D8"/>
    <w:rsid w:val="00E91D86"/>
    <w:rsid w:val="00E952B0"/>
    <w:rsid w:val="00EB3AAF"/>
    <w:rsid w:val="00EB642D"/>
    <w:rsid w:val="00EC7891"/>
    <w:rsid w:val="00ED13F1"/>
    <w:rsid w:val="00ED3467"/>
    <w:rsid w:val="00EE5506"/>
    <w:rsid w:val="00EF1E4D"/>
    <w:rsid w:val="00F25307"/>
    <w:rsid w:val="00F256F9"/>
    <w:rsid w:val="00F26C35"/>
    <w:rsid w:val="00F40680"/>
    <w:rsid w:val="00F424C1"/>
    <w:rsid w:val="00F45743"/>
    <w:rsid w:val="00F470C1"/>
    <w:rsid w:val="00F47709"/>
    <w:rsid w:val="00F55EF9"/>
    <w:rsid w:val="00F62681"/>
    <w:rsid w:val="00F643D2"/>
    <w:rsid w:val="00F76254"/>
    <w:rsid w:val="00F76792"/>
    <w:rsid w:val="00F86F3E"/>
    <w:rsid w:val="00F900CE"/>
    <w:rsid w:val="00FB17E8"/>
    <w:rsid w:val="00FC4BC3"/>
    <w:rsid w:val="00FD03DE"/>
    <w:rsid w:val="00FD08AD"/>
    <w:rsid w:val="00FD6326"/>
    <w:rsid w:val="00FE2D3F"/>
    <w:rsid w:val="00FE4441"/>
    <w:rsid w:val="00FE66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BC3"/>
    <w:pPr>
      <w:bidi/>
    </w:pPr>
    <w:rPr>
      <w:rFonts w:cs="David"/>
      <w:sz w:val="24"/>
      <w:szCs w:val="24"/>
      <w:lang w:eastAsia="he-IL"/>
    </w:rPr>
  </w:style>
  <w:style w:type="paragraph" w:styleId="1">
    <w:name w:val="heading 1"/>
    <w:basedOn w:val="a"/>
    <w:next w:val="a"/>
    <w:qFormat/>
    <w:pPr>
      <w:keepNext/>
      <w:jc w:val="center"/>
      <w:outlineLvl w:val="0"/>
    </w:pPr>
    <w:rPr>
      <w:rFonts w:cs="Courier New"/>
      <w:b/>
      <w:bCs/>
      <w:sz w:val="20"/>
      <w:szCs w:val="36"/>
      <w:u w:val="single"/>
      <w:lang w:eastAsia="en-US"/>
    </w:rPr>
  </w:style>
  <w:style w:type="paragraph" w:styleId="2">
    <w:name w:val="heading 2"/>
    <w:basedOn w:val="a"/>
    <w:next w:val="a"/>
    <w:link w:val="20"/>
    <w:semiHidden/>
    <w:unhideWhenUsed/>
    <w:qFormat/>
    <w:rsid w:val="00540675"/>
    <w:pPr>
      <w:keepNext/>
      <w:spacing w:before="240" w:after="60"/>
      <w:outlineLvl w:val="1"/>
    </w:pPr>
    <w:rPr>
      <w:rFonts w:ascii="Cambria" w:hAnsi="Cambria" w:cs="Times New Roman"/>
      <w:b/>
      <w:bCs/>
      <w:i/>
      <w:iCs/>
      <w:sz w:val="28"/>
      <w:szCs w:val="28"/>
      <w:lang w:val="x-none"/>
    </w:rPr>
  </w:style>
  <w:style w:type="paragraph" w:styleId="3">
    <w:name w:val="heading 3"/>
    <w:basedOn w:val="a"/>
    <w:next w:val="a"/>
    <w:qFormat/>
    <w:pPr>
      <w:keepNext/>
      <w:ind w:right="-993"/>
      <w:jc w:val="center"/>
      <w:outlineLvl w:val="2"/>
    </w:pPr>
    <w:rPr>
      <w:rFonts w:cs="Tahoma"/>
      <w:b/>
      <w:bCs/>
      <w:sz w:val="20"/>
      <w:szCs w:val="28"/>
      <w:lang w:eastAsia="en-US"/>
    </w:rPr>
  </w:style>
  <w:style w:type="paragraph" w:styleId="5">
    <w:name w:val="heading 5"/>
    <w:basedOn w:val="a"/>
    <w:next w:val="a"/>
    <w:link w:val="50"/>
    <w:semiHidden/>
    <w:unhideWhenUsed/>
    <w:qFormat/>
    <w:rsid w:val="00822F58"/>
    <w:pPr>
      <w:spacing w:before="240" w:after="60"/>
      <w:outlineLvl w:val="4"/>
    </w:pPr>
    <w:rPr>
      <w:rFonts w:ascii="Calibri" w:hAnsi="Calibri"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7D70"/>
    <w:rPr>
      <w:rFonts w:ascii="Tahoma" w:hAnsi="Tahoma" w:cs="Tahoma"/>
      <w:sz w:val="16"/>
      <w:szCs w:val="16"/>
    </w:rPr>
  </w:style>
  <w:style w:type="paragraph" w:customStyle="1" w:styleId="Absatz06">
    <w:name w:val="_Absatz /06"/>
    <w:basedOn w:val="a"/>
    <w:rsid w:val="003066E6"/>
    <w:pPr>
      <w:autoSpaceDE w:val="0"/>
      <w:autoSpaceDN w:val="0"/>
      <w:bidi w:val="0"/>
      <w:spacing w:after="120" w:line="260" w:lineRule="atLeast"/>
      <w:ind w:left="567"/>
      <w:jc w:val="both"/>
    </w:pPr>
    <w:rPr>
      <w:rFonts w:ascii="Arial" w:eastAsia="MS Mincho" w:hAnsi="Arial" w:cs="Arial"/>
      <w:sz w:val="20"/>
      <w:szCs w:val="20"/>
      <w:lang w:val="de-DE" w:eastAsia="de-DE" w:bidi="ar-SA"/>
    </w:rPr>
  </w:style>
  <w:style w:type="paragraph" w:styleId="a4">
    <w:name w:val="Body Text"/>
    <w:basedOn w:val="a"/>
    <w:link w:val="a5"/>
    <w:rsid w:val="00E72508"/>
    <w:pPr>
      <w:autoSpaceDE w:val="0"/>
      <w:autoSpaceDN w:val="0"/>
      <w:bidi w:val="0"/>
      <w:adjustRightInd w:val="0"/>
    </w:pPr>
    <w:rPr>
      <w:rFonts w:ascii="Verdana" w:hAnsi="Verdana" w:cs="Times New Roman"/>
      <w:b/>
      <w:bCs/>
      <w:sz w:val="20"/>
      <w:szCs w:val="20"/>
      <w:lang w:val="x-none"/>
    </w:rPr>
  </w:style>
  <w:style w:type="character" w:customStyle="1" w:styleId="a5">
    <w:name w:val="גוף טקסט תו"/>
    <w:link w:val="a4"/>
    <w:rsid w:val="00E72508"/>
    <w:rPr>
      <w:rFonts w:ascii="Verdana" w:hAnsi="Verdana"/>
      <w:b/>
      <w:bCs/>
      <w:lang w:eastAsia="he-IL"/>
    </w:rPr>
  </w:style>
  <w:style w:type="character" w:customStyle="1" w:styleId="20">
    <w:name w:val="כותרת 2 תו"/>
    <w:link w:val="2"/>
    <w:semiHidden/>
    <w:rsid w:val="00540675"/>
    <w:rPr>
      <w:rFonts w:ascii="Cambria" w:eastAsia="Times New Roman" w:hAnsi="Cambria" w:cs="Times New Roman"/>
      <w:b/>
      <w:bCs/>
      <w:i/>
      <w:iCs/>
      <w:sz w:val="28"/>
      <w:szCs w:val="28"/>
      <w:lang w:eastAsia="he-IL"/>
    </w:rPr>
  </w:style>
  <w:style w:type="character" w:customStyle="1" w:styleId="50">
    <w:name w:val="כותרת 5 תו"/>
    <w:link w:val="5"/>
    <w:semiHidden/>
    <w:rsid w:val="00822F58"/>
    <w:rPr>
      <w:rFonts w:ascii="Calibri" w:eastAsia="Times New Roman" w:hAnsi="Calibri" w:cs="Arial"/>
      <w:b/>
      <w:bCs/>
      <w:i/>
      <w:iCs/>
      <w:sz w:val="26"/>
      <w:szCs w:val="26"/>
      <w:lang w:eastAsia="he-IL"/>
    </w:rPr>
  </w:style>
  <w:style w:type="paragraph" w:styleId="a6">
    <w:name w:val="Body Text Indent"/>
    <w:basedOn w:val="a"/>
    <w:link w:val="a7"/>
    <w:rsid w:val="00FD6326"/>
    <w:pPr>
      <w:spacing w:after="120"/>
      <w:ind w:left="283"/>
    </w:pPr>
    <w:rPr>
      <w:rFonts w:cs="Times New Roman"/>
      <w:lang w:val="x-none"/>
    </w:rPr>
  </w:style>
  <w:style w:type="character" w:customStyle="1" w:styleId="a7">
    <w:name w:val="כניסה בגוף טקסט תו"/>
    <w:link w:val="a6"/>
    <w:rsid w:val="00FD6326"/>
    <w:rPr>
      <w:rFonts w:cs="David"/>
      <w:sz w:val="24"/>
      <w:szCs w:val="24"/>
      <w:lang w:eastAsia="he-IL"/>
    </w:rPr>
  </w:style>
  <w:style w:type="paragraph" w:customStyle="1" w:styleId="C-BodyText">
    <w:name w:val="C-Body Text"/>
    <w:link w:val="C-BodyTextChar"/>
    <w:rsid w:val="00AC0580"/>
    <w:pPr>
      <w:spacing w:before="120" w:after="120" w:line="280" w:lineRule="atLeast"/>
    </w:pPr>
    <w:rPr>
      <w:rFonts w:eastAsia="MS Mincho"/>
      <w:sz w:val="24"/>
      <w:lang w:bidi="ar-SA"/>
    </w:rPr>
  </w:style>
  <w:style w:type="character" w:customStyle="1" w:styleId="C-BodyTextChar">
    <w:name w:val="C-Body Text Char"/>
    <w:link w:val="C-BodyText"/>
    <w:locked/>
    <w:rsid w:val="00AC0580"/>
    <w:rPr>
      <w:rFonts w:eastAsia="MS Mincho"/>
      <w:sz w:val="24"/>
      <w:lang w:bidi="ar-SA"/>
    </w:rPr>
  </w:style>
  <w:style w:type="paragraph" w:styleId="a8">
    <w:name w:val="header"/>
    <w:basedOn w:val="a"/>
    <w:link w:val="a9"/>
    <w:rsid w:val="00AC0580"/>
    <w:pPr>
      <w:tabs>
        <w:tab w:val="center" w:pos="4320"/>
        <w:tab w:val="right" w:pos="8640"/>
      </w:tabs>
      <w:bidi w:val="0"/>
    </w:pPr>
    <w:rPr>
      <w:rFonts w:cs="Times New Roman"/>
      <w:lang w:eastAsia="en-US" w:bidi="ar-SA"/>
    </w:rPr>
  </w:style>
  <w:style w:type="character" w:customStyle="1" w:styleId="a9">
    <w:name w:val="כותרת עליונה תו"/>
    <w:link w:val="a8"/>
    <w:rsid w:val="00AC0580"/>
    <w:rPr>
      <w:sz w:val="24"/>
      <w:szCs w:val="24"/>
      <w:lang w:bidi="ar-SA"/>
    </w:rPr>
  </w:style>
  <w:style w:type="paragraph" w:styleId="aa">
    <w:name w:val="List Paragraph"/>
    <w:basedOn w:val="a"/>
    <w:uiPriority w:val="34"/>
    <w:qFormat/>
    <w:rsid w:val="007B51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BC3"/>
    <w:pPr>
      <w:bidi/>
    </w:pPr>
    <w:rPr>
      <w:rFonts w:cs="David"/>
      <w:sz w:val="24"/>
      <w:szCs w:val="24"/>
      <w:lang w:eastAsia="he-IL"/>
    </w:rPr>
  </w:style>
  <w:style w:type="paragraph" w:styleId="1">
    <w:name w:val="heading 1"/>
    <w:basedOn w:val="a"/>
    <w:next w:val="a"/>
    <w:qFormat/>
    <w:pPr>
      <w:keepNext/>
      <w:jc w:val="center"/>
      <w:outlineLvl w:val="0"/>
    </w:pPr>
    <w:rPr>
      <w:rFonts w:cs="Courier New"/>
      <w:b/>
      <w:bCs/>
      <w:sz w:val="20"/>
      <w:szCs w:val="36"/>
      <w:u w:val="single"/>
      <w:lang w:eastAsia="en-US"/>
    </w:rPr>
  </w:style>
  <w:style w:type="paragraph" w:styleId="2">
    <w:name w:val="heading 2"/>
    <w:basedOn w:val="a"/>
    <w:next w:val="a"/>
    <w:link w:val="20"/>
    <w:semiHidden/>
    <w:unhideWhenUsed/>
    <w:qFormat/>
    <w:rsid w:val="00540675"/>
    <w:pPr>
      <w:keepNext/>
      <w:spacing w:before="240" w:after="60"/>
      <w:outlineLvl w:val="1"/>
    </w:pPr>
    <w:rPr>
      <w:rFonts w:ascii="Cambria" w:hAnsi="Cambria" w:cs="Times New Roman"/>
      <w:b/>
      <w:bCs/>
      <w:i/>
      <w:iCs/>
      <w:sz w:val="28"/>
      <w:szCs w:val="28"/>
      <w:lang w:val="x-none"/>
    </w:rPr>
  </w:style>
  <w:style w:type="paragraph" w:styleId="3">
    <w:name w:val="heading 3"/>
    <w:basedOn w:val="a"/>
    <w:next w:val="a"/>
    <w:qFormat/>
    <w:pPr>
      <w:keepNext/>
      <w:ind w:right="-993"/>
      <w:jc w:val="center"/>
      <w:outlineLvl w:val="2"/>
    </w:pPr>
    <w:rPr>
      <w:rFonts w:cs="Tahoma"/>
      <w:b/>
      <w:bCs/>
      <w:sz w:val="20"/>
      <w:szCs w:val="28"/>
      <w:lang w:eastAsia="en-US"/>
    </w:rPr>
  </w:style>
  <w:style w:type="paragraph" w:styleId="5">
    <w:name w:val="heading 5"/>
    <w:basedOn w:val="a"/>
    <w:next w:val="a"/>
    <w:link w:val="50"/>
    <w:semiHidden/>
    <w:unhideWhenUsed/>
    <w:qFormat/>
    <w:rsid w:val="00822F58"/>
    <w:pPr>
      <w:spacing w:before="240" w:after="60"/>
      <w:outlineLvl w:val="4"/>
    </w:pPr>
    <w:rPr>
      <w:rFonts w:ascii="Calibri" w:hAnsi="Calibri"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7D70"/>
    <w:rPr>
      <w:rFonts w:ascii="Tahoma" w:hAnsi="Tahoma" w:cs="Tahoma"/>
      <w:sz w:val="16"/>
      <w:szCs w:val="16"/>
    </w:rPr>
  </w:style>
  <w:style w:type="paragraph" w:customStyle="1" w:styleId="Absatz06">
    <w:name w:val="_Absatz /06"/>
    <w:basedOn w:val="a"/>
    <w:rsid w:val="003066E6"/>
    <w:pPr>
      <w:autoSpaceDE w:val="0"/>
      <w:autoSpaceDN w:val="0"/>
      <w:bidi w:val="0"/>
      <w:spacing w:after="120" w:line="260" w:lineRule="atLeast"/>
      <w:ind w:left="567"/>
      <w:jc w:val="both"/>
    </w:pPr>
    <w:rPr>
      <w:rFonts w:ascii="Arial" w:eastAsia="MS Mincho" w:hAnsi="Arial" w:cs="Arial"/>
      <w:sz w:val="20"/>
      <w:szCs w:val="20"/>
      <w:lang w:val="de-DE" w:eastAsia="de-DE" w:bidi="ar-SA"/>
    </w:rPr>
  </w:style>
  <w:style w:type="paragraph" w:styleId="a4">
    <w:name w:val="Body Text"/>
    <w:basedOn w:val="a"/>
    <w:link w:val="a5"/>
    <w:rsid w:val="00E72508"/>
    <w:pPr>
      <w:autoSpaceDE w:val="0"/>
      <w:autoSpaceDN w:val="0"/>
      <w:bidi w:val="0"/>
      <w:adjustRightInd w:val="0"/>
    </w:pPr>
    <w:rPr>
      <w:rFonts w:ascii="Verdana" w:hAnsi="Verdana" w:cs="Times New Roman"/>
      <w:b/>
      <w:bCs/>
      <w:sz w:val="20"/>
      <w:szCs w:val="20"/>
      <w:lang w:val="x-none"/>
    </w:rPr>
  </w:style>
  <w:style w:type="character" w:customStyle="1" w:styleId="a5">
    <w:name w:val="גוף טקסט תו"/>
    <w:link w:val="a4"/>
    <w:rsid w:val="00E72508"/>
    <w:rPr>
      <w:rFonts w:ascii="Verdana" w:hAnsi="Verdana"/>
      <w:b/>
      <w:bCs/>
      <w:lang w:eastAsia="he-IL"/>
    </w:rPr>
  </w:style>
  <w:style w:type="character" w:customStyle="1" w:styleId="20">
    <w:name w:val="כותרת 2 תו"/>
    <w:link w:val="2"/>
    <w:semiHidden/>
    <w:rsid w:val="00540675"/>
    <w:rPr>
      <w:rFonts w:ascii="Cambria" w:eastAsia="Times New Roman" w:hAnsi="Cambria" w:cs="Times New Roman"/>
      <w:b/>
      <w:bCs/>
      <w:i/>
      <w:iCs/>
      <w:sz w:val="28"/>
      <w:szCs w:val="28"/>
      <w:lang w:eastAsia="he-IL"/>
    </w:rPr>
  </w:style>
  <w:style w:type="character" w:customStyle="1" w:styleId="50">
    <w:name w:val="כותרת 5 תו"/>
    <w:link w:val="5"/>
    <w:semiHidden/>
    <w:rsid w:val="00822F58"/>
    <w:rPr>
      <w:rFonts w:ascii="Calibri" w:eastAsia="Times New Roman" w:hAnsi="Calibri" w:cs="Arial"/>
      <w:b/>
      <w:bCs/>
      <w:i/>
      <w:iCs/>
      <w:sz w:val="26"/>
      <w:szCs w:val="26"/>
      <w:lang w:eastAsia="he-IL"/>
    </w:rPr>
  </w:style>
  <w:style w:type="paragraph" w:styleId="a6">
    <w:name w:val="Body Text Indent"/>
    <w:basedOn w:val="a"/>
    <w:link w:val="a7"/>
    <w:rsid w:val="00FD6326"/>
    <w:pPr>
      <w:spacing w:after="120"/>
      <w:ind w:left="283"/>
    </w:pPr>
    <w:rPr>
      <w:rFonts w:cs="Times New Roman"/>
      <w:lang w:val="x-none"/>
    </w:rPr>
  </w:style>
  <w:style w:type="character" w:customStyle="1" w:styleId="a7">
    <w:name w:val="כניסה בגוף טקסט תו"/>
    <w:link w:val="a6"/>
    <w:rsid w:val="00FD6326"/>
    <w:rPr>
      <w:rFonts w:cs="David"/>
      <w:sz w:val="24"/>
      <w:szCs w:val="24"/>
      <w:lang w:eastAsia="he-IL"/>
    </w:rPr>
  </w:style>
  <w:style w:type="paragraph" w:customStyle="1" w:styleId="C-BodyText">
    <w:name w:val="C-Body Text"/>
    <w:link w:val="C-BodyTextChar"/>
    <w:rsid w:val="00AC0580"/>
    <w:pPr>
      <w:spacing w:before="120" w:after="120" w:line="280" w:lineRule="atLeast"/>
    </w:pPr>
    <w:rPr>
      <w:rFonts w:eastAsia="MS Mincho"/>
      <w:sz w:val="24"/>
      <w:lang w:bidi="ar-SA"/>
    </w:rPr>
  </w:style>
  <w:style w:type="character" w:customStyle="1" w:styleId="C-BodyTextChar">
    <w:name w:val="C-Body Text Char"/>
    <w:link w:val="C-BodyText"/>
    <w:locked/>
    <w:rsid w:val="00AC0580"/>
    <w:rPr>
      <w:rFonts w:eastAsia="MS Mincho"/>
      <w:sz w:val="24"/>
      <w:lang w:bidi="ar-SA"/>
    </w:rPr>
  </w:style>
  <w:style w:type="paragraph" w:styleId="a8">
    <w:name w:val="header"/>
    <w:basedOn w:val="a"/>
    <w:link w:val="a9"/>
    <w:rsid w:val="00AC0580"/>
    <w:pPr>
      <w:tabs>
        <w:tab w:val="center" w:pos="4320"/>
        <w:tab w:val="right" w:pos="8640"/>
      </w:tabs>
      <w:bidi w:val="0"/>
    </w:pPr>
    <w:rPr>
      <w:rFonts w:cs="Times New Roman"/>
      <w:lang w:eastAsia="en-US" w:bidi="ar-SA"/>
    </w:rPr>
  </w:style>
  <w:style w:type="character" w:customStyle="1" w:styleId="a9">
    <w:name w:val="כותרת עליונה תו"/>
    <w:link w:val="a8"/>
    <w:rsid w:val="00AC0580"/>
    <w:rPr>
      <w:sz w:val="24"/>
      <w:szCs w:val="24"/>
      <w:lang w:bidi="ar-SA"/>
    </w:rPr>
  </w:style>
  <w:style w:type="paragraph" w:styleId="aa">
    <w:name w:val="List Paragraph"/>
    <w:basedOn w:val="a"/>
    <w:uiPriority w:val="34"/>
    <w:qFormat/>
    <w:rsid w:val="007B51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165247616</AutoNumber>
    <REQUESTNUMBER xmlns="43f5c83f-d7ad-4276-a107-8019a824ecd5">106910,106911</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91620,91620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REQUESTTYPE>
    <UCOMMENTS xmlns="43f5c83f-d7ad-4276-a107-8019a824ecd5">טופס החמרות לרופא ולצרכן 01.2016</UCOMMENTS>
    <OWNER xmlns="43f5c83f-d7ad-4276-a107-8019a824ecd5">722,722</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306</SAPNAME>
    <SDDocumentSource xmlns="43f5c83f-d7ad-4276-a107-8019a824ecd5" xsi:nil="true"/>
    <SDImportance xmlns="43f5c83f-d7ad-4276-a107-8019a824ecd5" xsi:nil="true"/>
    <REGISTRATIONNUMBER xmlns="43f5c83f-d7ad-4276-a107-8019a824ecd5">3183300,3183400</REGISTRATIONNUMBER>
    <SDCategories xmlns="43f5c83f-d7ad-4276-a107-8019a824ecd5" xsi:nil="true"/>
    <SDDocDate xmlns="43f5c83f-d7ad-4276-a107-8019a824ecd5">1903-03-03T06:00:01+00:00</SDDocDate>
    <DRAGOBJID xmlns="43f5c83f-d7ad-4276-a107-8019a824ecd5">3183300,3183400</DRAGOBJID>
    <mossuploaddate xmlns="43f5c83f-d7ad-4276-a107-8019a824ecd5">2016-01-21 12:21:56</mossuploaddate>
    <SDExternalEntityConnected xmlns="43f5c83f-d7ad-4276-a107-8019a824ecd5" xsi:nil="true"/>
  </documentManagement>
</p:properties>
</file>

<file path=customXml/itemProps1.xml><?xml version="1.0" encoding="utf-8"?>
<ds:datastoreItem xmlns:ds="http://schemas.openxmlformats.org/officeDocument/2006/customXml" ds:itemID="{88D5CD6A-0AB8-4FB5-931C-F45D31EC80DF}"/>
</file>

<file path=customXml/itemProps2.xml><?xml version="1.0" encoding="utf-8"?>
<ds:datastoreItem xmlns:ds="http://schemas.openxmlformats.org/officeDocument/2006/customXml" ds:itemID="{0D0CCAF1-C138-410A-B04E-A99DEBF56F13}"/>
</file>

<file path=customXml/itemProps3.xml><?xml version="1.0" encoding="utf-8"?>
<ds:datastoreItem xmlns:ds="http://schemas.openxmlformats.org/officeDocument/2006/customXml" ds:itemID="{5FD19879-FDB1-4E33-A39A-057E71B1638C}"/>
</file>

<file path=customXml/itemProps4.xml><?xml version="1.0" encoding="utf-8"?>
<ds:datastoreItem xmlns:ds="http://schemas.openxmlformats.org/officeDocument/2006/customXml" ds:itemID="{B633ADE8-E614-47C9-808D-477B62F07C70}"/>
</file>

<file path=docProps/app.xml><?xml version="1.0" encoding="utf-8"?>
<Properties xmlns="http://schemas.openxmlformats.org/officeDocument/2006/extended-properties" xmlns:vt="http://schemas.openxmlformats.org/officeDocument/2006/docPropsVTypes">
  <Template>Normal.dotm</Template>
  <TotalTime>18</TotalTime>
  <Pages>3</Pages>
  <Words>952</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הודעה על החמרה  ( מידע בטיחות)  בעלון לצרכן</vt:lpstr>
    </vt:vector>
  </TitlesOfParts>
  <Company>Ministry of Health</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 CR PIL SPC worsening</dc:title>
  <dc:creator>g</dc:creator>
  <cp:lastModifiedBy>אילנה וייס-ירושלים</cp:lastModifiedBy>
  <cp:revision>20</cp:revision>
  <cp:lastPrinted>2016-01-12T07:40:00Z</cp:lastPrinted>
  <dcterms:created xsi:type="dcterms:W3CDTF">2016-01-12T06:44:00Z</dcterms:created>
  <dcterms:modified xsi:type="dcterms:W3CDTF">2016-01-21T10:16:00Z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-2126774925</vt:i4>
  </property>
  <property fmtid="{D5CDD505-2E9C-101B-9397-08002B2CF9AE}" pid="3" name="_NewReviewCycle">
    <vt:lpwstr/>
  </property>
  <property fmtid="{D5CDD505-2E9C-101B-9397-08002B2CF9AE}" pid="4" name="_EmailSubject">
    <vt:lpwstr> החמרות שאושרו בעלון לרופא ולצרכן Ambien CR 6.25,12.5 31833,31834 </vt:lpwstr>
  </property>
  <property fmtid="{D5CDD505-2E9C-101B-9397-08002B2CF9AE}" pid="5" name="_AuthorEmail">
    <vt:lpwstr>Galia.Hochstadt@sanofi.com</vt:lpwstr>
  </property>
  <property fmtid="{D5CDD505-2E9C-101B-9397-08002B2CF9AE}" pid="6" name="_AuthorEmailDisplayName">
    <vt:lpwstr>Hochstadt, Galia PH/IL</vt:lpwstr>
  </property>
  <property fmtid="{D5CDD505-2E9C-101B-9397-08002B2CF9AE}" pid="7" name="_PreviousAdHocReviewCycleID">
    <vt:i4>707058887</vt:i4>
  </property>
  <property fmtid="{D5CDD505-2E9C-101B-9397-08002B2CF9AE}" pid="8" name="_ReviewingToolsShownOnce">
    <vt:lpwstr/>
  </property>
  <property fmtid="{D5CDD505-2E9C-101B-9397-08002B2CF9AE}" pid="9" name="ARCHIVE_INDICATION">
    <vt:lpwstr>1</vt:lpwstr>
  </property>
  <property fmtid="{D5CDD505-2E9C-101B-9397-08002B2CF9AE}" pid="10" name="DOCM_CREATION_DATE">
    <vt:lpwstr>null</vt:lpwstr>
  </property>
  <property fmtid="{D5CDD505-2E9C-101B-9397-08002B2CF9AE}" pid="11" name="ContentTypeId">
    <vt:lpwstr>0x0101003087E69DB9DC9043B61CAF33AD2347EC02001CBDDCEF83C24E4BB60E8B2AD3F1B4C6</vt:lpwstr>
  </property>
</Properties>
</file>