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A6EE6" w14:textId="77777777" w:rsidR="00812962" w:rsidRDefault="00A9463E" w:rsidP="00015456">
      <w:pPr>
        <w:pStyle w:val="1"/>
        <w:ind w:left="-285" w:right="-142" w:firstLine="285"/>
        <w:rPr>
          <w:rFonts w:cs="David Transparent"/>
          <w:b w:val="0"/>
          <w:bCs w:val="0"/>
          <w:emboss/>
          <w:color w:val="C0C0C0"/>
          <w:sz w:val="14"/>
          <w:szCs w:val="24"/>
          <w:u w:val="none"/>
          <w:shd w:val="clear" w:color="auto" w:fill="000000"/>
          <w:rtl/>
        </w:rPr>
      </w:pPr>
      <w:r>
        <w:rPr>
          <w:rFonts w:cs="David Transparent" w:hint="cs"/>
          <w:emboss/>
          <w:color w:val="C0C0C0"/>
          <w:u w:val="none"/>
          <w:shd w:val="clear" w:color="auto" w:fill="000000"/>
          <w:rtl/>
        </w:rPr>
        <w:t xml:space="preserve">הודעה על </w:t>
      </w:r>
      <w:r>
        <w:rPr>
          <w:rFonts w:cs="David Transparent"/>
          <w:emboss/>
          <w:color w:val="C0C0C0"/>
          <w:u w:val="none"/>
          <w:shd w:val="clear" w:color="auto" w:fill="000000"/>
          <w:rtl/>
        </w:rPr>
        <w:t>החמרה  (</w:t>
      </w:r>
      <w:r>
        <w:rPr>
          <w:rFonts w:cs="David Transparent" w:hint="cs"/>
          <w:emboss/>
          <w:color w:val="C0C0C0"/>
          <w:u w:val="none"/>
          <w:shd w:val="clear" w:color="auto" w:fill="000000"/>
          <w:rtl/>
        </w:rPr>
        <w:t xml:space="preserve"> מידע </w:t>
      </w:r>
      <w:r>
        <w:rPr>
          <w:rFonts w:cs="David Transparent"/>
          <w:emboss/>
          <w:color w:val="C0C0C0"/>
          <w:u w:val="none"/>
          <w:shd w:val="clear" w:color="auto" w:fill="000000"/>
          <w:rtl/>
        </w:rPr>
        <w:t>בטיחות)  בעלון ל</w:t>
      </w:r>
      <w:r w:rsidR="00015456">
        <w:rPr>
          <w:rFonts w:cs="David Transparent" w:hint="cs"/>
          <w:emboss/>
          <w:color w:val="C0C0C0"/>
          <w:u w:val="none"/>
          <w:shd w:val="clear" w:color="auto" w:fill="000000"/>
          <w:rtl/>
        </w:rPr>
        <w:t>רופא</w:t>
      </w:r>
      <w:r w:rsidR="00E41CF3">
        <w:rPr>
          <w:rFonts w:cs="David Transparent" w:hint="cs"/>
          <w:emboss/>
          <w:color w:val="C0C0C0"/>
          <w:u w:val="none"/>
          <w:shd w:val="clear" w:color="auto" w:fill="000000"/>
          <w:rtl/>
        </w:rPr>
        <w:t xml:space="preserve"> </w:t>
      </w:r>
    </w:p>
    <w:p w14:paraId="075D5436" w14:textId="77777777" w:rsidR="00A9463E" w:rsidRDefault="00E41CF3" w:rsidP="00015456">
      <w:pPr>
        <w:pStyle w:val="1"/>
        <w:ind w:left="-285" w:right="-142" w:firstLine="285"/>
        <w:rPr>
          <w:rFonts w:cs="David Transparent"/>
          <w:emboss/>
          <w:color w:val="C0C0C0"/>
          <w:u w:val="none"/>
          <w:shd w:val="clear" w:color="auto" w:fill="000000"/>
          <w:rtl/>
        </w:rPr>
      </w:pPr>
      <w:r w:rsidRPr="00E41CF3">
        <w:rPr>
          <w:rFonts w:cs="David Transparent" w:hint="cs"/>
          <w:b w:val="0"/>
          <w:bCs w:val="0"/>
          <w:emboss/>
          <w:color w:val="C0C0C0"/>
          <w:sz w:val="14"/>
          <w:szCs w:val="24"/>
          <w:u w:val="none"/>
          <w:shd w:val="clear" w:color="auto" w:fill="000000"/>
          <w:rtl/>
        </w:rPr>
        <w:t>(מעודכן 05.2013</w:t>
      </w:r>
      <w:r w:rsidRPr="00E41CF3">
        <w:rPr>
          <w:rFonts w:cs="David Transparent" w:hint="cs"/>
          <w:b w:val="0"/>
          <w:bCs w:val="0"/>
          <w:emboss/>
          <w:color w:val="C0C0C0"/>
          <w:sz w:val="24"/>
          <w:szCs w:val="24"/>
          <w:u w:val="none"/>
          <w:shd w:val="clear" w:color="auto" w:fill="000000"/>
          <w:rtl/>
        </w:rPr>
        <w:t>)</w:t>
      </w:r>
      <w:r w:rsidR="00A9463E">
        <w:rPr>
          <w:rFonts w:cs="David Transparent"/>
          <w:emboss/>
          <w:color w:val="C0C0C0"/>
          <w:u w:val="none"/>
          <w:shd w:val="clear" w:color="auto" w:fill="000000"/>
          <w:rtl/>
        </w:rPr>
        <w:t xml:space="preserve"> </w:t>
      </w:r>
    </w:p>
    <w:p w14:paraId="22744967" w14:textId="77777777" w:rsidR="00A9463E" w:rsidRDefault="00A9463E" w:rsidP="00A9463E">
      <w:pPr>
        <w:rPr>
          <w:b/>
          <w:bCs/>
          <w:rtl/>
        </w:rPr>
      </w:pPr>
    </w:p>
    <w:p w14:paraId="6230A738" w14:textId="77777777" w:rsidR="00A9463E" w:rsidRPr="00410789" w:rsidRDefault="00A9463E" w:rsidP="00B228FB">
      <w:pPr>
        <w:spacing w:line="360" w:lineRule="auto"/>
        <w:rPr>
          <w:rFonts w:cs="David Transparent"/>
          <w:b/>
          <w:bCs/>
          <w:sz w:val="28"/>
          <w:szCs w:val="28"/>
          <w:rtl/>
        </w:rPr>
      </w:pPr>
      <w:r w:rsidRPr="00410789">
        <w:rPr>
          <w:rFonts w:cs="David Transparent" w:hint="cs"/>
          <w:b/>
          <w:bCs/>
          <w:sz w:val="28"/>
          <w:szCs w:val="28"/>
          <w:rtl/>
        </w:rPr>
        <w:t xml:space="preserve"> תאריך </w:t>
      </w:r>
      <w:r w:rsidRPr="007E0494">
        <w:rPr>
          <w:rFonts w:cs="David Transparent" w:hint="cs"/>
          <w:sz w:val="28"/>
          <w:szCs w:val="28"/>
          <w:u w:val="single"/>
          <w:rtl/>
        </w:rPr>
        <w:t>___</w:t>
      </w:r>
      <w:r w:rsidR="00B228FB">
        <w:rPr>
          <w:rFonts w:cs="David Transparent" w:hint="cs"/>
          <w:sz w:val="20"/>
          <w:u w:val="single"/>
          <w:rtl/>
        </w:rPr>
        <w:t>13 לאוקטובר 2015</w:t>
      </w:r>
    </w:p>
    <w:p w14:paraId="7F8BEF06" w14:textId="77777777" w:rsidR="00136BC6" w:rsidRDefault="00A9463E" w:rsidP="0083134D">
      <w:pPr>
        <w:jc w:val="both"/>
        <w:rPr>
          <w:rFonts w:cs="David Transparent"/>
          <w:sz w:val="20"/>
          <w:u w:val="single"/>
          <w:rtl/>
        </w:rPr>
      </w:pPr>
      <w:r>
        <w:rPr>
          <w:rFonts w:cs="David Transparent" w:hint="cs"/>
          <w:b/>
          <w:bCs/>
          <w:szCs w:val="28"/>
          <w:rtl/>
        </w:rPr>
        <w:t>שם תכשיר באנגלית</w:t>
      </w:r>
      <w:r w:rsidR="00410789">
        <w:rPr>
          <w:rFonts w:cs="David Transparent" w:hint="cs"/>
          <w:b/>
          <w:bCs/>
          <w:szCs w:val="28"/>
          <w:rtl/>
        </w:rPr>
        <w:t xml:space="preserve"> ומספר הרישום</w:t>
      </w:r>
      <w:r w:rsidR="0083134D">
        <w:rPr>
          <w:rFonts w:cs="David Transparent" w:hint="cs"/>
          <w:sz w:val="20"/>
          <w:u w:val="single"/>
        </w:rPr>
        <w:t>C</w:t>
      </w:r>
      <w:r w:rsidR="0083134D">
        <w:rPr>
          <w:rFonts w:cs="David Transparent"/>
          <w:sz w:val="20"/>
          <w:u w:val="single"/>
        </w:rPr>
        <w:t>restor 5 mg , Crestor 10mg, Crestor 20mg, Crestor 40mg</w:t>
      </w:r>
      <w:r w:rsidR="007E0494" w:rsidRPr="007E0494">
        <w:rPr>
          <w:rFonts w:cs="David Transparent"/>
          <w:sz w:val="20"/>
          <w:u w:val="single"/>
        </w:rPr>
        <w:t xml:space="preserve"> </w:t>
      </w:r>
    </w:p>
    <w:p w14:paraId="365DB7A9" w14:textId="77777777" w:rsidR="0083134D" w:rsidRDefault="007E0494" w:rsidP="0083134D">
      <w:pPr>
        <w:autoSpaceDE w:val="0"/>
        <w:autoSpaceDN w:val="0"/>
        <w:adjustRightInd w:val="0"/>
        <w:rPr>
          <w:rFonts w:cs="David Transparent"/>
          <w:b/>
          <w:bCs/>
          <w:sz w:val="20"/>
          <w:u w:val="single"/>
        </w:rPr>
      </w:pPr>
      <w:r w:rsidRPr="00F572A0">
        <w:rPr>
          <w:rFonts w:cs="David Transparent" w:hint="cs"/>
          <w:b/>
          <w:bCs/>
          <w:sz w:val="20"/>
          <w:u w:val="single"/>
          <w:rtl/>
        </w:rPr>
        <w:t>מס' רישום</w:t>
      </w:r>
    </w:p>
    <w:p w14:paraId="445B993F" w14:textId="77777777" w:rsidR="0083134D" w:rsidRPr="00286354" w:rsidRDefault="0083134D" w:rsidP="0083134D">
      <w:pPr>
        <w:jc w:val="both"/>
        <w:rPr>
          <w:rFonts w:ascii="Arial" w:hAnsi="Arial" w:cs="Arial"/>
          <w:sz w:val="20"/>
          <w:szCs w:val="20"/>
        </w:rPr>
      </w:pPr>
      <w:r w:rsidRPr="00286354">
        <w:rPr>
          <w:rFonts w:ascii="Arial" w:hAnsi="Arial" w:cs="Arial"/>
          <w:sz w:val="20"/>
          <w:szCs w:val="20"/>
        </w:rPr>
        <w:t>Crestor 5 mg:     139 22 31615 00</w:t>
      </w:r>
    </w:p>
    <w:p w14:paraId="0912F156" w14:textId="77777777" w:rsidR="0083134D" w:rsidRPr="00286354" w:rsidRDefault="0083134D" w:rsidP="0083134D">
      <w:pPr>
        <w:jc w:val="both"/>
        <w:rPr>
          <w:rFonts w:ascii="Arial" w:hAnsi="Arial" w:cs="Arial"/>
          <w:sz w:val="20"/>
          <w:szCs w:val="20"/>
        </w:rPr>
      </w:pPr>
      <w:r w:rsidRPr="00286354">
        <w:rPr>
          <w:rFonts w:ascii="Arial" w:hAnsi="Arial" w:cs="Arial"/>
          <w:sz w:val="20"/>
          <w:szCs w:val="20"/>
        </w:rPr>
        <w:t>Crestor 10 mg:   129 74 30798 00</w:t>
      </w:r>
    </w:p>
    <w:p w14:paraId="36C135DA" w14:textId="77777777" w:rsidR="0083134D" w:rsidRPr="00286354" w:rsidRDefault="0083134D" w:rsidP="0083134D">
      <w:pPr>
        <w:jc w:val="both"/>
        <w:rPr>
          <w:rFonts w:ascii="Arial" w:hAnsi="Arial" w:cs="Arial"/>
          <w:sz w:val="20"/>
          <w:szCs w:val="20"/>
        </w:rPr>
      </w:pPr>
      <w:r w:rsidRPr="00286354">
        <w:rPr>
          <w:rFonts w:ascii="Arial" w:hAnsi="Arial" w:cs="Arial"/>
          <w:sz w:val="20"/>
          <w:szCs w:val="20"/>
        </w:rPr>
        <w:t>Crestor 20 mg:   129 75 30799 00</w:t>
      </w:r>
    </w:p>
    <w:p w14:paraId="2D3BBC38" w14:textId="77777777" w:rsidR="0083134D" w:rsidRPr="00286354" w:rsidRDefault="0083134D" w:rsidP="0083134D">
      <w:pPr>
        <w:jc w:val="both"/>
        <w:rPr>
          <w:rFonts w:ascii="Arial" w:hAnsi="Arial" w:cs="Arial"/>
          <w:sz w:val="20"/>
          <w:szCs w:val="20"/>
        </w:rPr>
      </w:pPr>
      <w:r w:rsidRPr="00286354">
        <w:rPr>
          <w:rFonts w:ascii="Arial" w:hAnsi="Arial" w:cs="Arial"/>
          <w:sz w:val="20"/>
          <w:szCs w:val="20"/>
        </w:rPr>
        <w:t>Crestor 40 mg:   129 76 30800 00</w:t>
      </w:r>
    </w:p>
    <w:p w14:paraId="67B089E2" w14:textId="77777777" w:rsidR="007E0494" w:rsidRPr="00F572A0" w:rsidRDefault="007E0494" w:rsidP="0083134D">
      <w:pPr>
        <w:autoSpaceDE w:val="0"/>
        <w:autoSpaceDN w:val="0"/>
        <w:adjustRightInd w:val="0"/>
        <w:rPr>
          <w:rFonts w:cs="David Transparent"/>
          <w:sz w:val="20"/>
          <w:u w:val="single"/>
          <w:rtl/>
        </w:rPr>
      </w:pPr>
    </w:p>
    <w:p w14:paraId="7AA67F43" w14:textId="77777777" w:rsidR="00EF09EC" w:rsidRPr="008A137F" w:rsidRDefault="00EF09EC" w:rsidP="007E0494">
      <w:pPr>
        <w:spacing w:line="360" w:lineRule="auto"/>
        <w:rPr>
          <w:rFonts w:cs="David Transparent"/>
          <w:b/>
          <w:bCs/>
          <w:sz w:val="26"/>
          <w:szCs w:val="26"/>
          <w:rtl/>
        </w:rPr>
      </w:pPr>
      <w:r w:rsidRPr="008A137F">
        <w:rPr>
          <w:rFonts w:cs="David Transparent"/>
          <w:b/>
          <w:bCs/>
          <w:sz w:val="26"/>
          <w:szCs w:val="26"/>
          <w:rtl/>
        </w:rPr>
        <w:t>שם בעל הרישום</w:t>
      </w:r>
      <w:r w:rsidR="00DA1744">
        <w:rPr>
          <w:rFonts w:cs="David Transparent" w:hint="cs"/>
          <w:b/>
          <w:bCs/>
          <w:sz w:val="26"/>
          <w:szCs w:val="26"/>
          <w:rtl/>
        </w:rPr>
        <w:t xml:space="preserve"> </w:t>
      </w:r>
      <w:r w:rsidR="00DA1744" w:rsidRPr="007E0494">
        <w:rPr>
          <w:rFonts w:cs="David Transparent" w:hint="cs"/>
          <w:sz w:val="20"/>
          <w:u w:val="single"/>
          <w:rtl/>
        </w:rPr>
        <w:t>___</w:t>
      </w:r>
      <w:r w:rsidR="007E0494" w:rsidRPr="007E0494">
        <w:rPr>
          <w:rFonts w:cs="David Transparent"/>
          <w:sz w:val="20"/>
          <w:u w:val="single"/>
          <w:rtl/>
        </w:rPr>
        <w:t xml:space="preserve"> אסטרהזניקה (ישראל) בע"מ</w:t>
      </w:r>
      <w:r w:rsidR="007E0494">
        <w:rPr>
          <w:rFonts w:cs="David Transparent" w:hint="cs"/>
          <w:b/>
          <w:bCs/>
          <w:sz w:val="26"/>
          <w:szCs w:val="26"/>
          <w:rtl/>
        </w:rPr>
        <w:t xml:space="preserve"> </w:t>
      </w:r>
      <w:r w:rsidR="00DA1744">
        <w:rPr>
          <w:rFonts w:cs="David Transparent" w:hint="cs"/>
          <w:b/>
          <w:bCs/>
          <w:sz w:val="26"/>
          <w:szCs w:val="26"/>
          <w:rtl/>
        </w:rPr>
        <w:t>______________</w:t>
      </w:r>
    </w:p>
    <w:p w14:paraId="606D1736" w14:textId="77777777" w:rsidR="00C02735" w:rsidRDefault="00C02735" w:rsidP="00C02735">
      <w:pPr>
        <w:jc w:val="center"/>
        <w:rPr>
          <w:rFonts w:cs="David Transparent"/>
          <w:color w:val="FF0000"/>
          <w:szCs w:val="28"/>
          <w:rtl/>
        </w:rPr>
      </w:pPr>
      <w:r>
        <w:rPr>
          <w:rFonts w:cs="David Transparent" w:hint="cs"/>
          <w:color w:val="FF0000"/>
          <w:szCs w:val="28"/>
          <w:rtl/>
        </w:rPr>
        <w:t>טופס זה מיועד לפרוט ה</w:t>
      </w:r>
      <w:r w:rsidRPr="00222562">
        <w:rPr>
          <w:rFonts w:cs="David Transparent" w:hint="cs"/>
          <w:color w:val="FF0000"/>
          <w:szCs w:val="28"/>
          <w:rtl/>
        </w:rPr>
        <w:t>החמרות בלבד</w:t>
      </w:r>
      <w:r>
        <w:rPr>
          <w:rFonts w:cs="David Transparent" w:hint="cs"/>
          <w:color w:val="FF0000"/>
          <w:szCs w:val="28"/>
          <w:rtl/>
        </w:rPr>
        <w:t xml:space="preserve"> !</w:t>
      </w:r>
    </w:p>
    <w:p w14:paraId="542065C8" w14:textId="77777777" w:rsidR="00A9463E" w:rsidRDefault="00E209C2" w:rsidP="00A9463E">
      <w:pPr>
        <w:rPr>
          <w:rFonts w:cs="David Transparent"/>
          <w:szCs w:val="28"/>
          <w:rtl/>
        </w:rPr>
      </w:pPr>
      <w:r>
        <w:rPr>
          <w:rFonts w:cs="David Transparent" w:hint="cs"/>
          <w:szCs w:val="28"/>
          <w:rtl/>
        </w:rPr>
        <w:t>עלון לרופא:</w:t>
      </w:r>
    </w:p>
    <w:tbl>
      <w:tblPr>
        <w:bidiVisual/>
        <w:tblW w:w="15563"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701"/>
        <w:gridCol w:w="12050"/>
      </w:tblGrid>
      <w:tr w:rsidR="00A9463E" w:rsidRPr="00A875C0" w14:paraId="11BB0680" w14:textId="77777777" w:rsidTr="00475C14">
        <w:trPr>
          <w:cantSplit/>
        </w:trPr>
        <w:tc>
          <w:tcPr>
            <w:tcW w:w="15563" w:type="dxa"/>
            <w:gridSpan w:val="3"/>
            <w:tcBorders>
              <w:bottom w:val="single" w:sz="24" w:space="0" w:color="auto"/>
              <w:right w:val="single" w:sz="4" w:space="0" w:color="auto"/>
            </w:tcBorders>
            <w:shd w:val="pct12" w:color="auto" w:fill="FFFFFF"/>
          </w:tcPr>
          <w:p w14:paraId="79ED8A76" w14:textId="77777777" w:rsidR="00A9463E" w:rsidRPr="00A875C0" w:rsidRDefault="00A9463E" w:rsidP="00A801D5">
            <w:pPr>
              <w:jc w:val="center"/>
              <w:rPr>
                <w:rFonts w:cs="David Transparent"/>
                <w:b/>
                <w:bCs/>
                <w:sz w:val="22"/>
                <w:szCs w:val="22"/>
                <w:rtl/>
              </w:rPr>
            </w:pPr>
          </w:p>
          <w:p w14:paraId="28E5C4C8" w14:textId="77777777" w:rsidR="00A9463E" w:rsidRPr="00A875C0" w:rsidRDefault="00A875C0" w:rsidP="00A801D5">
            <w:pPr>
              <w:jc w:val="center"/>
              <w:rPr>
                <w:rFonts w:cs="David Transparent"/>
                <w:b/>
                <w:bCs/>
                <w:sz w:val="22"/>
                <w:szCs w:val="22"/>
                <w:rtl/>
              </w:rPr>
            </w:pPr>
            <w:r w:rsidRPr="00A875C0">
              <w:rPr>
                <w:rFonts w:cs="David Transparent" w:hint="cs"/>
                <w:b/>
                <w:bCs/>
                <w:sz w:val="22"/>
                <w:szCs w:val="22"/>
                <w:rtl/>
              </w:rPr>
              <w:t>ההחמרות המבוקשות</w:t>
            </w:r>
          </w:p>
        </w:tc>
      </w:tr>
      <w:tr w:rsidR="00A9463E" w:rsidRPr="00A875C0" w14:paraId="054C024D" w14:textId="77777777" w:rsidTr="00201F78">
        <w:tc>
          <w:tcPr>
            <w:tcW w:w="1812" w:type="dxa"/>
            <w:tcBorders>
              <w:top w:val="nil"/>
            </w:tcBorders>
          </w:tcPr>
          <w:p w14:paraId="4EF507CF" w14:textId="77777777" w:rsidR="00A9463E" w:rsidRPr="00A875C0" w:rsidRDefault="00A9463E" w:rsidP="00A801D5">
            <w:pPr>
              <w:jc w:val="center"/>
              <w:rPr>
                <w:b/>
                <w:bCs/>
                <w:sz w:val="22"/>
                <w:szCs w:val="22"/>
                <w:rtl/>
              </w:rPr>
            </w:pPr>
          </w:p>
          <w:p w14:paraId="29396997" w14:textId="77777777" w:rsidR="00A9463E" w:rsidRPr="00A875C0" w:rsidRDefault="00A9463E" w:rsidP="00A801D5">
            <w:pPr>
              <w:jc w:val="center"/>
              <w:rPr>
                <w:b/>
                <w:bCs/>
                <w:sz w:val="22"/>
                <w:szCs w:val="22"/>
                <w:rtl/>
              </w:rPr>
            </w:pPr>
            <w:r w:rsidRPr="00A875C0">
              <w:rPr>
                <w:b/>
                <w:bCs/>
                <w:sz w:val="22"/>
                <w:szCs w:val="22"/>
                <w:rtl/>
              </w:rPr>
              <w:t>פרק בעלון</w:t>
            </w:r>
          </w:p>
          <w:p w14:paraId="1A949415" w14:textId="77777777" w:rsidR="00A9463E" w:rsidRPr="00A875C0" w:rsidRDefault="00A9463E" w:rsidP="00A801D5">
            <w:pPr>
              <w:jc w:val="center"/>
              <w:rPr>
                <w:b/>
                <w:bCs/>
                <w:sz w:val="22"/>
                <w:szCs w:val="22"/>
                <w:rtl/>
              </w:rPr>
            </w:pPr>
          </w:p>
        </w:tc>
        <w:tc>
          <w:tcPr>
            <w:tcW w:w="1701" w:type="dxa"/>
            <w:tcBorders>
              <w:top w:val="nil"/>
            </w:tcBorders>
          </w:tcPr>
          <w:p w14:paraId="5101B561" w14:textId="77777777" w:rsidR="00A9463E" w:rsidRPr="00A875C0" w:rsidRDefault="00A9463E" w:rsidP="00A801D5">
            <w:pPr>
              <w:jc w:val="center"/>
              <w:rPr>
                <w:b/>
                <w:bCs/>
                <w:sz w:val="22"/>
                <w:szCs w:val="22"/>
                <w:rtl/>
              </w:rPr>
            </w:pPr>
          </w:p>
          <w:p w14:paraId="49983C94" w14:textId="77777777" w:rsidR="00A9463E" w:rsidRPr="00A875C0" w:rsidRDefault="00A9463E" w:rsidP="00A801D5">
            <w:pPr>
              <w:jc w:val="center"/>
              <w:rPr>
                <w:b/>
                <w:bCs/>
                <w:sz w:val="22"/>
                <w:szCs w:val="22"/>
                <w:rtl/>
              </w:rPr>
            </w:pPr>
            <w:r w:rsidRPr="00A875C0">
              <w:rPr>
                <w:b/>
                <w:bCs/>
                <w:sz w:val="22"/>
                <w:szCs w:val="22"/>
                <w:rtl/>
              </w:rPr>
              <w:t>טקסט נוכחי</w:t>
            </w:r>
          </w:p>
        </w:tc>
        <w:tc>
          <w:tcPr>
            <w:tcW w:w="12050" w:type="dxa"/>
            <w:tcBorders>
              <w:top w:val="nil"/>
              <w:right w:val="single" w:sz="4" w:space="0" w:color="auto"/>
            </w:tcBorders>
          </w:tcPr>
          <w:p w14:paraId="7058DAA5" w14:textId="77777777" w:rsidR="00A9463E" w:rsidRPr="00A875C0" w:rsidRDefault="00A9463E" w:rsidP="00A801D5">
            <w:pPr>
              <w:jc w:val="center"/>
              <w:rPr>
                <w:b/>
                <w:bCs/>
                <w:sz w:val="22"/>
                <w:szCs w:val="22"/>
                <w:rtl/>
              </w:rPr>
            </w:pPr>
          </w:p>
          <w:p w14:paraId="1BC8E6D4" w14:textId="77777777" w:rsidR="00A9463E" w:rsidRPr="00A875C0" w:rsidRDefault="00A9463E" w:rsidP="00A801D5">
            <w:pPr>
              <w:jc w:val="center"/>
              <w:rPr>
                <w:b/>
                <w:bCs/>
                <w:sz w:val="22"/>
                <w:szCs w:val="22"/>
                <w:rtl/>
              </w:rPr>
            </w:pPr>
            <w:r w:rsidRPr="00A875C0">
              <w:rPr>
                <w:b/>
                <w:bCs/>
                <w:sz w:val="22"/>
                <w:szCs w:val="22"/>
                <w:rtl/>
              </w:rPr>
              <w:t>טקסט חדש</w:t>
            </w:r>
          </w:p>
        </w:tc>
      </w:tr>
      <w:tr w:rsidR="00A875C0" w:rsidRPr="00A875C0" w14:paraId="759330E6" w14:textId="77777777" w:rsidTr="00201F78">
        <w:trPr>
          <w:trHeight w:val="472"/>
        </w:trPr>
        <w:tc>
          <w:tcPr>
            <w:tcW w:w="1812" w:type="dxa"/>
          </w:tcPr>
          <w:p w14:paraId="5000E8B0" w14:textId="77777777" w:rsidR="00A875C0" w:rsidRPr="00A875C0" w:rsidRDefault="003E6ECD" w:rsidP="00A801D5">
            <w:pPr>
              <w:rPr>
                <w:rFonts w:ascii="Arial Narrow" w:hAnsi="Arial Narrow"/>
                <w:b/>
                <w:bCs/>
                <w:sz w:val="22"/>
                <w:szCs w:val="22"/>
              </w:rPr>
            </w:pPr>
            <w:r>
              <w:rPr>
                <w:rFonts w:ascii="Arial Narrow" w:hAnsi="Arial Narrow"/>
                <w:b/>
                <w:bCs/>
                <w:sz w:val="22"/>
                <w:szCs w:val="22"/>
              </w:rPr>
              <w:t>posology</w:t>
            </w:r>
          </w:p>
        </w:tc>
        <w:tc>
          <w:tcPr>
            <w:tcW w:w="1701" w:type="dxa"/>
          </w:tcPr>
          <w:p w14:paraId="4DEB81ED" w14:textId="77777777" w:rsidR="00A875C0" w:rsidRPr="00A875C0" w:rsidRDefault="00A875C0" w:rsidP="00DA1744">
            <w:pPr>
              <w:jc w:val="both"/>
              <w:rPr>
                <w:b/>
                <w:bCs/>
                <w:sz w:val="22"/>
                <w:szCs w:val="22"/>
              </w:rPr>
            </w:pPr>
          </w:p>
        </w:tc>
        <w:tc>
          <w:tcPr>
            <w:tcW w:w="12050" w:type="dxa"/>
            <w:tcBorders>
              <w:right w:val="single" w:sz="4" w:space="0" w:color="auto"/>
            </w:tcBorders>
          </w:tcPr>
          <w:p w14:paraId="5EE440B4" w14:textId="77777777" w:rsidR="00A875C0" w:rsidRPr="00A875C0" w:rsidRDefault="003E6ECD" w:rsidP="00201F78">
            <w:pPr>
              <w:jc w:val="right"/>
              <w:rPr>
                <w:b/>
                <w:bCs/>
                <w:sz w:val="22"/>
                <w:szCs w:val="22"/>
                <w:rtl/>
              </w:rPr>
            </w:pPr>
            <w:proofErr w:type="spellStart"/>
            <w:r w:rsidRPr="00300540">
              <w:rPr>
                <w:rFonts w:ascii="Arial" w:hAnsi="Arial" w:cs="Arial"/>
                <w:color w:val="000000"/>
                <w:sz w:val="20"/>
                <w:szCs w:val="20"/>
              </w:rPr>
              <w:t>Rosuvastatin</w:t>
            </w:r>
            <w:proofErr w:type="spellEnd"/>
            <w:r w:rsidRPr="00300540">
              <w:rPr>
                <w:rFonts w:ascii="Arial" w:hAnsi="Arial" w:cs="Arial"/>
                <w:color w:val="000000"/>
                <w:sz w:val="20"/>
                <w:szCs w:val="20"/>
              </w:rPr>
              <w:t xml:space="preserve"> is a substrate of various transporter proteins (e.g. OATP1B1 and BCRP). The risk of myopathy (including rhabdomyolysis) is increased when Crestor is administered concomitantly with certain medicinal products that may increase the plasma concentration of </w:t>
            </w:r>
            <w:proofErr w:type="spellStart"/>
            <w:r w:rsidRPr="00300540">
              <w:rPr>
                <w:rFonts w:ascii="Arial" w:hAnsi="Arial" w:cs="Arial"/>
                <w:color w:val="000000"/>
                <w:sz w:val="20"/>
                <w:szCs w:val="20"/>
              </w:rPr>
              <w:t>rosuvastatin</w:t>
            </w:r>
            <w:proofErr w:type="spellEnd"/>
            <w:r w:rsidRPr="00300540">
              <w:rPr>
                <w:rFonts w:ascii="Arial" w:hAnsi="Arial" w:cs="Arial"/>
                <w:color w:val="000000"/>
                <w:sz w:val="20"/>
                <w:szCs w:val="20"/>
              </w:rPr>
              <w:t xml:space="preserve"> due to interactions with these transporter proteins (e.g. </w:t>
            </w:r>
            <w:proofErr w:type="spellStart"/>
            <w:r w:rsidRPr="00300540">
              <w:rPr>
                <w:rFonts w:ascii="Arial" w:hAnsi="Arial" w:cs="Arial"/>
                <w:color w:val="000000"/>
                <w:sz w:val="20"/>
                <w:szCs w:val="20"/>
              </w:rPr>
              <w:t>ciclosporin</w:t>
            </w:r>
            <w:proofErr w:type="spellEnd"/>
            <w:r w:rsidRPr="00300540">
              <w:rPr>
                <w:rFonts w:ascii="Arial" w:hAnsi="Arial" w:cs="Arial"/>
                <w:color w:val="000000"/>
                <w:sz w:val="20"/>
                <w:szCs w:val="20"/>
              </w:rPr>
              <w:t xml:space="preserve"> and certain protease inhibitors including combinations of ritonavir with </w:t>
            </w:r>
            <w:proofErr w:type="spellStart"/>
            <w:r w:rsidRPr="00300540">
              <w:rPr>
                <w:rFonts w:ascii="Arial" w:hAnsi="Arial" w:cs="Arial"/>
                <w:color w:val="000000"/>
                <w:sz w:val="20"/>
                <w:szCs w:val="20"/>
              </w:rPr>
              <w:t>atazanavir</w:t>
            </w:r>
            <w:proofErr w:type="spellEnd"/>
            <w:r w:rsidRPr="00300540">
              <w:rPr>
                <w:rFonts w:ascii="Arial" w:hAnsi="Arial" w:cs="Arial"/>
                <w:color w:val="000000"/>
                <w:sz w:val="20"/>
                <w:szCs w:val="20"/>
              </w:rPr>
              <w:t xml:space="preserve">, </w:t>
            </w:r>
            <w:proofErr w:type="spellStart"/>
            <w:r w:rsidRPr="00300540">
              <w:rPr>
                <w:rFonts w:ascii="Arial" w:hAnsi="Arial" w:cs="Arial"/>
                <w:color w:val="000000"/>
                <w:sz w:val="20"/>
                <w:szCs w:val="20"/>
              </w:rPr>
              <w:t>lopinavir</w:t>
            </w:r>
            <w:proofErr w:type="spellEnd"/>
            <w:r w:rsidRPr="00300540">
              <w:rPr>
                <w:rFonts w:ascii="Arial" w:hAnsi="Arial" w:cs="Arial"/>
                <w:color w:val="000000"/>
                <w:sz w:val="20"/>
                <w:szCs w:val="20"/>
              </w:rPr>
              <w:t xml:space="preserve">, and/or </w:t>
            </w:r>
            <w:proofErr w:type="spellStart"/>
            <w:r w:rsidRPr="00300540">
              <w:rPr>
                <w:rFonts w:ascii="Arial" w:hAnsi="Arial" w:cs="Arial"/>
                <w:color w:val="000000"/>
                <w:sz w:val="20"/>
                <w:szCs w:val="20"/>
              </w:rPr>
              <w:t>tipranavir</w:t>
            </w:r>
            <w:proofErr w:type="spellEnd"/>
            <w:r w:rsidRPr="00300540">
              <w:rPr>
                <w:rFonts w:ascii="Arial" w:hAnsi="Arial" w:cs="Arial"/>
                <w:color w:val="000000"/>
                <w:sz w:val="20"/>
                <w:szCs w:val="20"/>
              </w:rPr>
              <w:t>; see Sections 4.4 and 4.5</w:t>
            </w:r>
            <w:r w:rsidRPr="003E6ECD">
              <w:rPr>
                <w:rFonts w:ascii="Arial" w:hAnsi="Arial" w:cs="Arial"/>
                <w:color w:val="000000"/>
                <w:sz w:val="20"/>
                <w:szCs w:val="20"/>
                <w:highlight w:val="yellow"/>
              </w:rPr>
              <w:t xml:space="preserve">). </w:t>
            </w:r>
            <w:commentRangeStart w:id="0"/>
            <w:r w:rsidRPr="003E6ECD">
              <w:rPr>
                <w:rFonts w:ascii="TimesNewRoman" w:hAnsi="TimesNewRoman" w:cs="TimesNewRoman"/>
                <w:color w:val="FF0000"/>
                <w:highlight w:val="yellow"/>
              </w:rPr>
              <w:t>It</w:t>
            </w:r>
            <w:commentRangeEnd w:id="0"/>
            <w:r w:rsidRPr="003E6ECD">
              <w:rPr>
                <w:rStyle w:val="a5"/>
                <w:highlight w:val="yellow"/>
              </w:rPr>
              <w:commentReference w:id="0"/>
            </w:r>
            <w:r w:rsidRPr="003E6ECD">
              <w:rPr>
                <w:rFonts w:ascii="TimesNewRoman" w:hAnsi="TimesNewRoman" w:cs="TimesNewRoman"/>
                <w:color w:val="FF0000"/>
                <w:highlight w:val="yellow"/>
              </w:rPr>
              <w:t xml:space="preserve"> is recommended that prescribers consult the relevant product information when considering administration of such products together with CRESTOR</w:t>
            </w:r>
          </w:p>
        </w:tc>
      </w:tr>
      <w:tr w:rsidR="0045389B" w:rsidRPr="00A875C0" w14:paraId="53D452AD" w14:textId="77777777" w:rsidTr="00201F78">
        <w:trPr>
          <w:trHeight w:val="472"/>
        </w:trPr>
        <w:tc>
          <w:tcPr>
            <w:tcW w:w="1812" w:type="dxa"/>
          </w:tcPr>
          <w:p w14:paraId="5B9EBA7F" w14:textId="513C9332" w:rsidR="0045389B" w:rsidRDefault="0045389B" w:rsidP="00A801D5">
            <w:pPr>
              <w:rPr>
                <w:rFonts w:ascii="Arial Narrow" w:hAnsi="Arial Narrow"/>
                <w:b/>
                <w:bCs/>
                <w:sz w:val="22"/>
                <w:szCs w:val="22"/>
              </w:rPr>
            </w:pPr>
            <w:r>
              <w:rPr>
                <w:rFonts w:ascii="Arial Narrow" w:hAnsi="Arial Narrow"/>
                <w:b/>
                <w:bCs/>
                <w:sz w:val="22"/>
                <w:szCs w:val="22"/>
              </w:rPr>
              <w:t>warning</w:t>
            </w:r>
          </w:p>
        </w:tc>
        <w:tc>
          <w:tcPr>
            <w:tcW w:w="1701" w:type="dxa"/>
          </w:tcPr>
          <w:p w14:paraId="736587A4" w14:textId="77777777" w:rsidR="0045389B" w:rsidRPr="00A875C0" w:rsidRDefault="0045389B" w:rsidP="00DA1744">
            <w:pPr>
              <w:jc w:val="both"/>
              <w:rPr>
                <w:b/>
                <w:bCs/>
                <w:sz w:val="22"/>
                <w:szCs w:val="22"/>
              </w:rPr>
            </w:pPr>
          </w:p>
        </w:tc>
        <w:tc>
          <w:tcPr>
            <w:tcW w:w="12050" w:type="dxa"/>
            <w:tcBorders>
              <w:right w:val="single" w:sz="4" w:space="0" w:color="auto"/>
            </w:tcBorders>
          </w:tcPr>
          <w:p w14:paraId="13749782" w14:textId="77777777" w:rsidR="0045389B" w:rsidRPr="00C71496" w:rsidRDefault="0045389B" w:rsidP="0045389B">
            <w:pPr>
              <w:autoSpaceDE w:val="0"/>
              <w:autoSpaceDN w:val="0"/>
              <w:adjustRightInd w:val="0"/>
              <w:jc w:val="right"/>
              <w:rPr>
                <w:rFonts w:ascii="Arial" w:hAnsi="Arial" w:cs="Arial"/>
                <w:sz w:val="20"/>
                <w:szCs w:val="20"/>
                <w:highlight w:val="yellow"/>
              </w:rPr>
            </w:pPr>
            <w:commentRangeStart w:id="1"/>
            <w:r w:rsidRPr="00C71496">
              <w:rPr>
                <w:rFonts w:ascii="Arial" w:hAnsi="Arial" w:cs="Arial"/>
                <w:sz w:val="20"/>
                <w:szCs w:val="20"/>
                <w:highlight w:val="yellow"/>
              </w:rPr>
              <w:t>Combination</w:t>
            </w:r>
            <w:commentRangeEnd w:id="1"/>
            <w:r w:rsidRPr="00C71496">
              <w:rPr>
                <w:rStyle w:val="a5"/>
                <w:highlight w:val="yellow"/>
                <w:lang w:eastAsia="x-none"/>
              </w:rPr>
              <w:commentReference w:id="1"/>
            </w:r>
            <w:r w:rsidRPr="00C71496">
              <w:rPr>
                <w:rFonts w:ascii="Arial" w:hAnsi="Arial" w:cs="Arial"/>
                <w:sz w:val="20"/>
                <w:szCs w:val="20"/>
                <w:highlight w:val="yellow"/>
              </w:rPr>
              <w:t xml:space="preserve"> with </w:t>
            </w:r>
            <w:proofErr w:type="spellStart"/>
            <w:r w:rsidRPr="00C71496">
              <w:rPr>
                <w:rFonts w:ascii="Arial" w:hAnsi="Arial" w:cs="Arial"/>
                <w:sz w:val="20"/>
                <w:szCs w:val="20"/>
                <w:highlight w:val="yellow"/>
              </w:rPr>
              <w:t>rosuvastatin</w:t>
            </w:r>
            <w:proofErr w:type="spellEnd"/>
            <w:r w:rsidRPr="00C71496">
              <w:rPr>
                <w:rFonts w:ascii="Arial" w:hAnsi="Arial" w:cs="Arial"/>
                <w:sz w:val="20"/>
                <w:szCs w:val="20"/>
                <w:highlight w:val="yellow"/>
              </w:rPr>
              <w:t xml:space="preserve"> and </w:t>
            </w:r>
            <w:proofErr w:type="spellStart"/>
            <w:r w:rsidRPr="00C71496">
              <w:rPr>
                <w:rFonts w:ascii="Arial" w:hAnsi="Arial" w:cs="Arial"/>
                <w:sz w:val="20"/>
                <w:szCs w:val="20"/>
                <w:highlight w:val="yellow"/>
              </w:rPr>
              <w:t>fusidic</w:t>
            </w:r>
            <w:proofErr w:type="spellEnd"/>
            <w:r w:rsidRPr="00C71496">
              <w:rPr>
                <w:rFonts w:ascii="Arial" w:hAnsi="Arial" w:cs="Arial"/>
                <w:sz w:val="20"/>
                <w:szCs w:val="20"/>
                <w:highlight w:val="yellow"/>
              </w:rPr>
              <w:t xml:space="preserve"> acid is not recommended. There have been reports of rhabdomyolysis (including some fatalities) in patients receiving this combination (see Section 4.5).</w:t>
            </w:r>
          </w:p>
          <w:p w14:paraId="7AE515D6" w14:textId="77777777" w:rsidR="0045389B" w:rsidRPr="00C71496" w:rsidRDefault="0045389B" w:rsidP="0045389B">
            <w:pPr>
              <w:pStyle w:val="30"/>
              <w:jc w:val="right"/>
              <w:rPr>
                <w:rFonts w:ascii="Arial" w:hAnsi="Arial" w:cs="Arial"/>
                <w:sz w:val="20"/>
                <w:szCs w:val="20"/>
                <w:highlight w:val="yellow"/>
              </w:rPr>
            </w:pPr>
          </w:p>
          <w:p w14:paraId="4183BB1D" w14:textId="77777777" w:rsidR="0045389B" w:rsidRPr="00C71496" w:rsidRDefault="0045389B" w:rsidP="0045389B">
            <w:pPr>
              <w:autoSpaceDE w:val="0"/>
              <w:autoSpaceDN w:val="0"/>
              <w:adjustRightInd w:val="0"/>
              <w:jc w:val="right"/>
              <w:rPr>
                <w:rFonts w:ascii="Arial" w:hAnsi="Arial" w:cs="Arial"/>
                <w:color w:val="010202"/>
                <w:sz w:val="20"/>
                <w:szCs w:val="20"/>
                <w:highlight w:val="yellow"/>
              </w:rPr>
            </w:pPr>
            <w:commentRangeStart w:id="2"/>
            <w:r w:rsidRPr="00C71496">
              <w:rPr>
                <w:rFonts w:ascii="Arial" w:hAnsi="Arial" w:cs="Arial"/>
                <w:color w:val="010202"/>
                <w:sz w:val="20"/>
                <w:szCs w:val="20"/>
                <w:highlight w:val="yellow"/>
              </w:rPr>
              <w:t>Cases</w:t>
            </w:r>
            <w:commentRangeEnd w:id="2"/>
            <w:r w:rsidRPr="00C71496">
              <w:rPr>
                <w:rStyle w:val="a5"/>
                <w:highlight w:val="yellow"/>
                <w:lang w:eastAsia="x-none"/>
              </w:rPr>
              <w:commentReference w:id="2"/>
            </w:r>
            <w:r w:rsidRPr="00C71496">
              <w:rPr>
                <w:rFonts w:ascii="Arial" w:hAnsi="Arial" w:cs="Arial"/>
                <w:color w:val="010202"/>
                <w:sz w:val="20"/>
                <w:szCs w:val="20"/>
                <w:highlight w:val="yellow"/>
              </w:rPr>
              <w:t xml:space="preserve"> of myopathy and rhabdomyolysis with acute renal failure secondary to </w:t>
            </w:r>
            <w:proofErr w:type="spellStart"/>
            <w:r w:rsidRPr="00C71496">
              <w:rPr>
                <w:rFonts w:ascii="Arial" w:hAnsi="Arial" w:cs="Arial"/>
                <w:color w:val="010202"/>
                <w:sz w:val="20"/>
                <w:szCs w:val="20"/>
                <w:highlight w:val="yellow"/>
              </w:rPr>
              <w:t>myoglobinuria</w:t>
            </w:r>
            <w:proofErr w:type="spellEnd"/>
            <w:r w:rsidRPr="00C71496">
              <w:rPr>
                <w:rFonts w:ascii="Arial" w:hAnsi="Arial" w:cs="Arial"/>
                <w:color w:val="010202"/>
                <w:sz w:val="20"/>
                <w:szCs w:val="20"/>
                <w:highlight w:val="yellow"/>
              </w:rPr>
              <w:t xml:space="preserve"> have been</w:t>
            </w:r>
          </w:p>
          <w:p w14:paraId="75AE117D" w14:textId="77777777" w:rsidR="0045389B" w:rsidRPr="00C71496" w:rsidRDefault="0045389B" w:rsidP="0045389B">
            <w:pPr>
              <w:autoSpaceDE w:val="0"/>
              <w:autoSpaceDN w:val="0"/>
              <w:adjustRightInd w:val="0"/>
              <w:jc w:val="right"/>
              <w:rPr>
                <w:rFonts w:ascii="Arial" w:hAnsi="Arial" w:cs="Arial"/>
                <w:color w:val="010202"/>
                <w:sz w:val="20"/>
                <w:szCs w:val="20"/>
                <w:highlight w:val="yellow"/>
              </w:rPr>
            </w:pPr>
            <w:proofErr w:type="gramStart"/>
            <w:r w:rsidRPr="00C71496">
              <w:rPr>
                <w:rFonts w:ascii="Arial" w:hAnsi="Arial" w:cs="Arial"/>
                <w:color w:val="010202"/>
                <w:sz w:val="20"/>
                <w:szCs w:val="20"/>
                <w:highlight w:val="yellow"/>
              </w:rPr>
              <w:t>reported</w:t>
            </w:r>
            <w:proofErr w:type="gramEnd"/>
            <w:r w:rsidRPr="00C71496">
              <w:rPr>
                <w:rFonts w:ascii="Arial" w:hAnsi="Arial" w:cs="Arial"/>
                <w:color w:val="010202"/>
                <w:sz w:val="20"/>
                <w:szCs w:val="20"/>
                <w:highlight w:val="yellow"/>
              </w:rPr>
              <w:t xml:space="preserve"> with HMG-CoA reductase inhibitors, including CRESTOR. These risks can occur at any dose</w:t>
            </w:r>
          </w:p>
          <w:p w14:paraId="31E1CCF7" w14:textId="77777777" w:rsidR="0045389B" w:rsidRPr="00C46C63" w:rsidRDefault="0045389B" w:rsidP="0045389B">
            <w:pPr>
              <w:jc w:val="right"/>
              <w:rPr>
                <w:rFonts w:ascii="Arial" w:hAnsi="Arial" w:cs="Arial"/>
                <w:color w:val="010202"/>
                <w:sz w:val="20"/>
                <w:szCs w:val="20"/>
              </w:rPr>
            </w:pPr>
            <w:proofErr w:type="gramStart"/>
            <w:r w:rsidRPr="00C71496">
              <w:rPr>
                <w:rFonts w:ascii="Arial" w:hAnsi="Arial" w:cs="Arial"/>
                <w:color w:val="010202"/>
                <w:sz w:val="20"/>
                <w:szCs w:val="20"/>
                <w:highlight w:val="yellow"/>
              </w:rPr>
              <w:t>level</w:t>
            </w:r>
            <w:proofErr w:type="gramEnd"/>
            <w:r w:rsidRPr="00C71496">
              <w:rPr>
                <w:rFonts w:ascii="Arial" w:hAnsi="Arial" w:cs="Arial"/>
                <w:color w:val="010202"/>
                <w:sz w:val="20"/>
                <w:szCs w:val="20"/>
                <w:highlight w:val="yellow"/>
              </w:rPr>
              <w:t>, but are increased at the highest dose (40 mg</w:t>
            </w:r>
            <w:r w:rsidRPr="00C46C63">
              <w:rPr>
                <w:rFonts w:ascii="Arial" w:hAnsi="Arial" w:cs="Arial"/>
                <w:color w:val="010202"/>
                <w:sz w:val="20"/>
                <w:szCs w:val="20"/>
              </w:rPr>
              <w:t>).</w:t>
            </w:r>
          </w:p>
          <w:p w14:paraId="19119D82" w14:textId="77777777" w:rsidR="0045389B" w:rsidRPr="0045389B" w:rsidRDefault="0045389B" w:rsidP="00201F78">
            <w:pPr>
              <w:jc w:val="right"/>
              <w:rPr>
                <w:rFonts w:ascii="Arial" w:hAnsi="Arial" w:cs="Arial"/>
                <w:color w:val="000000"/>
                <w:sz w:val="20"/>
                <w:szCs w:val="20"/>
              </w:rPr>
            </w:pPr>
          </w:p>
        </w:tc>
      </w:tr>
      <w:tr w:rsidR="00A9463E" w:rsidRPr="00A875C0" w14:paraId="5CF03D80" w14:textId="77777777" w:rsidTr="009A3D5E">
        <w:trPr>
          <w:trHeight w:val="1404"/>
        </w:trPr>
        <w:tc>
          <w:tcPr>
            <w:tcW w:w="1812" w:type="dxa"/>
          </w:tcPr>
          <w:p w14:paraId="2AC7DCE5" w14:textId="77777777" w:rsidR="00112F2C" w:rsidRPr="00A875C0" w:rsidRDefault="00112F2C" w:rsidP="00A801D5">
            <w:pPr>
              <w:rPr>
                <w:rFonts w:ascii="Arial Narrow" w:hAnsi="Arial Narrow"/>
                <w:b/>
                <w:bCs/>
                <w:sz w:val="22"/>
                <w:szCs w:val="22"/>
                <w:rtl/>
              </w:rPr>
            </w:pPr>
          </w:p>
          <w:p w14:paraId="5072020D" w14:textId="77777777" w:rsidR="00A9463E" w:rsidRPr="00A875C0" w:rsidRDefault="00BE780B" w:rsidP="00BE780B">
            <w:pPr>
              <w:rPr>
                <w:rFonts w:ascii="Arial Narrow" w:hAnsi="Arial Narrow"/>
                <w:b/>
                <w:bCs/>
                <w:sz w:val="22"/>
                <w:szCs w:val="22"/>
              </w:rPr>
            </w:pPr>
            <w:r>
              <w:rPr>
                <w:rFonts w:ascii="Arial Narrow" w:hAnsi="Arial Narrow"/>
                <w:b/>
                <w:bCs/>
                <w:sz w:val="22"/>
                <w:szCs w:val="22"/>
              </w:rPr>
              <w:t>interactions</w:t>
            </w:r>
          </w:p>
        </w:tc>
        <w:tc>
          <w:tcPr>
            <w:tcW w:w="1701" w:type="dxa"/>
          </w:tcPr>
          <w:p w14:paraId="40C583CA" w14:textId="77777777" w:rsidR="00C6124B" w:rsidRPr="00A875C0" w:rsidRDefault="00C6124B" w:rsidP="00DA1744">
            <w:pPr>
              <w:jc w:val="both"/>
              <w:rPr>
                <w:b/>
                <w:bCs/>
                <w:sz w:val="22"/>
                <w:szCs w:val="22"/>
              </w:rPr>
            </w:pPr>
          </w:p>
        </w:tc>
        <w:tc>
          <w:tcPr>
            <w:tcW w:w="12050" w:type="dxa"/>
            <w:tcBorders>
              <w:right w:val="single" w:sz="4" w:space="0" w:color="auto"/>
            </w:tcBorders>
          </w:tcPr>
          <w:p w14:paraId="4179A036" w14:textId="1FEDD4E3" w:rsidR="00E44D1C" w:rsidRDefault="00E44D1C" w:rsidP="00201F78">
            <w:pPr>
              <w:jc w:val="right"/>
              <w:rPr>
                <w:rFonts w:ascii="Arial" w:hAnsi="Arial" w:cs="Arial"/>
                <w:b/>
                <w:bCs/>
                <w:color w:val="000000"/>
                <w:sz w:val="20"/>
                <w:szCs w:val="20"/>
              </w:rPr>
            </w:pPr>
            <w:r w:rsidRPr="00213104">
              <w:rPr>
                <w:rFonts w:ascii="Arial" w:hAnsi="Arial" w:cs="Arial"/>
                <w:sz w:val="20"/>
                <w:szCs w:val="20"/>
                <w:highlight w:val="yellow"/>
              </w:rPr>
              <w:t>Therefore</w:t>
            </w:r>
            <w:r w:rsidRPr="00213104">
              <w:rPr>
                <w:rStyle w:val="a5"/>
                <w:highlight w:val="yellow"/>
                <w:lang w:eastAsia="x-none"/>
              </w:rPr>
              <w:commentReference w:id="3"/>
            </w:r>
            <w:r w:rsidRPr="00213104">
              <w:rPr>
                <w:rFonts w:ascii="Arial" w:hAnsi="Arial" w:cs="Arial"/>
                <w:sz w:val="20"/>
                <w:szCs w:val="20"/>
                <w:highlight w:val="yellow"/>
              </w:rPr>
              <w:t xml:space="preserve">, the combination </w:t>
            </w:r>
            <w:proofErr w:type="spellStart"/>
            <w:r w:rsidRPr="00213104">
              <w:rPr>
                <w:rFonts w:ascii="Arial" w:hAnsi="Arial" w:cs="Arial"/>
                <w:sz w:val="20"/>
                <w:szCs w:val="20"/>
                <w:highlight w:val="yellow"/>
              </w:rPr>
              <w:t>rosuvastatin</w:t>
            </w:r>
            <w:proofErr w:type="spellEnd"/>
            <w:r w:rsidRPr="00213104">
              <w:rPr>
                <w:rFonts w:ascii="Arial" w:hAnsi="Arial" w:cs="Arial"/>
                <w:sz w:val="20"/>
                <w:szCs w:val="20"/>
                <w:highlight w:val="yellow"/>
              </w:rPr>
              <w:t xml:space="preserve"> and </w:t>
            </w:r>
            <w:proofErr w:type="spellStart"/>
            <w:r w:rsidRPr="00213104">
              <w:rPr>
                <w:rFonts w:ascii="Arial" w:hAnsi="Arial" w:cs="Arial"/>
                <w:sz w:val="20"/>
                <w:szCs w:val="20"/>
                <w:highlight w:val="yellow"/>
              </w:rPr>
              <w:t>fusidic</w:t>
            </w:r>
            <w:proofErr w:type="spellEnd"/>
            <w:r w:rsidRPr="00213104">
              <w:rPr>
                <w:rFonts w:ascii="Arial" w:hAnsi="Arial" w:cs="Arial"/>
                <w:sz w:val="20"/>
                <w:szCs w:val="20"/>
                <w:highlight w:val="yellow"/>
              </w:rPr>
              <w:t xml:space="preserve"> acid is not recommended. If possible, temporary suspension of </w:t>
            </w:r>
            <w:proofErr w:type="spellStart"/>
            <w:r w:rsidRPr="00213104">
              <w:rPr>
                <w:rFonts w:ascii="Arial" w:hAnsi="Arial" w:cs="Arial"/>
                <w:sz w:val="20"/>
                <w:szCs w:val="20"/>
                <w:highlight w:val="yellow"/>
              </w:rPr>
              <w:t>rosuvastatin</w:t>
            </w:r>
            <w:proofErr w:type="spellEnd"/>
            <w:r w:rsidRPr="00213104">
              <w:rPr>
                <w:rFonts w:ascii="Arial" w:hAnsi="Arial" w:cs="Arial"/>
                <w:sz w:val="20"/>
                <w:szCs w:val="20"/>
                <w:highlight w:val="yellow"/>
              </w:rPr>
              <w:t xml:space="preserve"> treatment is</w:t>
            </w:r>
            <w:r>
              <w:rPr>
                <w:rFonts w:ascii="Arial" w:hAnsi="Arial" w:cs="Arial"/>
                <w:sz w:val="20"/>
                <w:szCs w:val="20"/>
              </w:rPr>
              <w:t xml:space="preserve"> </w:t>
            </w:r>
            <w:r w:rsidRPr="00213104">
              <w:rPr>
                <w:rFonts w:ascii="Arial" w:hAnsi="Arial" w:cs="Arial"/>
                <w:sz w:val="20"/>
                <w:szCs w:val="20"/>
                <w:highlight w:val="yellow"/>
              </w:rPr>
              <w:t>recommended. If unavoidable,</w:t>
            </w:r>
          </w:p>
          <w:p w14:paraId="72040983" w14:textId="77777777" w:rsidR="00E44D1C" w:rsidRDefault="00E44D1C" w:rsidP="00201F78">
            <w:pPr>
              <w:jc w:val="right"/>
              <w:rPr>
                <w:rFonts w:ascii="Arial" w:hAnsi="Arial" w:cs="Arial"/>
                <w:b/>
                <w:bCs/>
                <w:color w:val="000000"/>
                <w:sz w:val="20"/>
                <w:szCs w:val="20"/>
              </w:rPr>
            </w:pPr>
          </w:p>
          <w:p w14:paraId="745DB8C4" w14:textId="77777777" w:rsidR="00C6124B" w:rsidRDefault="00BE780B" w:rsidP="00201F78">
            <w:pPr>
              <w:jc w:val="right"/>
              <w:rPr>
                <w:rFonts w:ascii="TimesNewRoman" w:hAnsi="TimesNewRoman" w:cs="TimesNewRoman"/>
                <w:color w:val="FF0000"/>
              </w:rPr>
            </w:pPr>
            <w:r w:rsidRPr="00342E16">
              <w:rPr>
                <w:rFonts w:ascii="Arial" w:hAnsi="Arial" w:cs="Arial"/>
                <w:b/>
                <w:bCs/>
                <w:color w:val="000000"/>
                <w:sz w:val="20"/>
                <w:szCs w:val="20"/>
              </w:rPr>
              <w:t xml:space="preserve">Interactions requiring </w:t>
            </w:r>
            <w:proofErr w:type="spellStart"/>
            <w:r w:rsidRPr="00342E16">
              <w:rPr>
                <w:rFonts w:ascii="Arial" w:hAnsi="Arial" w:cs="Arial"/>
                <w:b/>
                <w:bCs/>
                <w:color w:val="000000"/>
                <w:sz w:val="20"/>
                <w:szCs w:val="20"/>
              </w:rPr>
              <w:t>rosuvastatin</w:t>
            </w:r>
            <w:proofErr w:type="spellEnd"/>
            <w:r w:rsidRPr="00342E16">
              <w:rPr>
                <w:rFonts w:ascii="Arial" w:hAnsi="Arial" w:cs="Arial"/>
                <w:b/>
                <w:bCs/>
                <w:color w:val="000000"/>
                <w:sz w:val="20"/>
                <w:szCs w:val="20"/>
              </w:rPr>
              <w:t xml:space="preserve"> dose adjustments (see also Table 1):</w:t>
            </w:r>
            <w:r w:rsidRPr="00342E16">
              <w:rPr>
                <w:rFonts w:ascii="Arial" w:hAnsi="Arial" w:cs="Arial"/>
                <w:color w:val="000000"/>
                <w:sz w:val="20"/>
                <w:szCs w:val="20"/>
              </w:rPr>
              <w:t xml:space="preserve"> When it is necessary to co-administer Crestor with other medicinal products known to increase exposure to </w:t>
            </w:r>
            <w:proofErr w:type="spellStart"/>
            <w:r w:rsidRPr="00342E16">
              <w:rPr>
                <w:rFonts w:ascii="Arial" w:hAnsi="Arial" w:cs="Arial"/>
                <w:color w:val="000000"/>
                <w:sz w:val="20"/>
                <w:szCs w:val="20"/>
              </w:rPr>
              <w:t>rosuvastatin</w:t>
            </w:r>
            <w:proofErr w:type="spellEnd"/>
            <w:r w:rsidRPr="00342E16">
              <w:rPr>
                <w:rFonts w:ascii="Arial" w:hAnsi="Arial" w:cs="Arial"/>
                <w:color w:val="000000"/>
                <w:sz w:val="20"/>
                <w:szCs w:val="20"/>
              </w:rPr>
              <w:t xml:space="preserve">, doses of Crestor should be adjusted. </w:t>
            </w:r>
            <w:r w:rsidRPr="00AA7D95">
              <w:rPr>
                <w:rFonts w:ascii="TimesNewRoman" w:hAnsi="TimesNewRoman" w:cs="TimesNewRoman"/>
                <w:color w:val="FF0000"/>
                <w:highlight w:val="yellow"/>
              </w:rPr>
              <w:t xml:space="preserve">It is recommended that prescribers consult the relevant </w:t>
            </w:r>
            <w:commentRangeStart w:id="4"/>
            <w:r w:rsidRPr="00AA7D95">
              <w:rPr>
                <w:rFonts w:ascii="TimesNewRoman" w:hAnsi="TimesNewRoman" w:cs="TimesNewRoman"/>
                <w:color w:val="FF0000"/>
                <w:highlight w:val="yellow"/>
              </w:rPr>
              <w:t>product</w:t>
            </w:r>
            <w:commentRangeEnd w:id="4"/>
            <w:r w:rsidRPr="00AA7D95">
              <w:rPr>
                <w:rStyle w:val="a5"/>
                <w:highlight w:val="yellow"/>
              </w:rPr>
              <w:commentReference w:id="4"/>
            </w:r>
            <w:r w:rsidRPr="00AA7D95">
              <w:rPr>
                <w:rFonts w:ascii="TimesNewRoman" w:hAnsi="TimesNewRoman" w:cs="TimesNewRoman"/>
                <w:color w:val="FF0000"/>
                <w:highlight w:val="yellow"/>
              </w:rPr>
              <w:t xml:space="preserve"> information when considering administration of such products together with Crestor</w:t>
            </w:r>
            <w:r>
              <w:rPr>
                <w:rFonts w:ascii="TimesNewRoman" w:hAnsi="TimesNewRoman" w:cs="TimesNewRoman"/>
                <w:color w:val="FF0000"/>
              </w:rPr>
              <w:t>*.</w:t>
            </w:r>
          </w:p>
          <w:tbl>
            <w:tblPr>
              <w:tblW w:w="9225" w:type="dxa"/>
              <w:tblLayout w:type="fixed"/>
              <w:tblLook w:val="04A0" w:firstRow="1" w:lastRow="0" w:firstColumn="1" w:lastColumn="0" w:noHBand="0" w:noVBand="1"/>
            </w:tblPr>
            <w:tblGrid>
              <w:gridCol w:w="3827"/>
              <w:gridCol w:w="3119"/>
              <w:gridCol w:w="2279"/>
            </w:tblGrid>
            <w:tr w:rsidR="00201F78" w14:paraId="19D1C4EA" w14:textId="77777777" w:rsidTr="00201F78">
              <w:trPr>
                <w:cantSplit/>
                <w:tblHeader/>
              </w:trPr>
              <w:tc>
                <w:tcPr>
                  <w:tcW w:w="9228" w:type="dxa"/>
                  <w:gridSpan w:val="3"/>
                  <w:tcBorders>
                    <w:top w:val="nil"/>
                    <w:left w:val="nil"/>
                    <w:bottom w:val="single" w:sz="12" w:space="0" w:color="auto"/>
                    <w:right w:val="nil"/>
                  </w:tcBorders>
                  <w:hideMark/>
                </w:tcPr>
                <w:p w14:paraId="4A8635FB" w14:textId="77777777" w:rsidR="00201F78" w:rsidRDefault="00201F78">
                  <w:pPr>
                    <w:pStyle w:val="A-TableTitle"/>
                    <w:ind w:left="0" w:firstLine="0"/>
                    <w:rPr>
                      <w:sz w:val="18"/>
                      <w:lang w:val="en-US" w:eastAsia="zh-CN"/>
                    </w:rPr>
                  </w:pPr>
                  <w:r>
                    <w:t xml:space="preserve">Table 1  Effect of co-administered medicinal products on </w:t>
                  </w:r>
                  <w:proofErr w:type="spellStart"/>
                  <w:r>
                    <w:t>rosuvastatin</w:t>
                  </w:r>
                  <w:proofErr w:type="spellEnd"/>
                  <w:r>
                    <w:t xml:space="preserve"> exposure (AUC; in order of decreasing magnitude) from published clinical trials</w:t>
                  </w:r>
                </w:p>
              </w:tc>
            </w:tr>
            <w:tr w:rsidR="00201F78" w14:paraId="1D66A911" w14:textId="77777777" w:rsidTr="00201F78">
              <w:trPr>
                <w:cantSplit/>
                <w:tblHeader/>
              </w:trPr>
              <w:tc>
                <w:tcPr>
                  <w:tcW w:w="3828" w:type="dxa"/>
                  <w:tcBorders>
                    <w:top w:val="single" w:sz="12" w:space="0" w:color="auto"/>
                    <w:left w:val="nil"/>
                    <w:bottom w:val="single" w:sz="6" w:space="0" w:color="auto"/>
                    <w:right w:val="nil"/>
                  </w:tcBorders>
                  <w:hideMark/>
                </w:tcPr>
                <w:p w14:paraId="1F7BF99C" w14:textId="77777777" w:rsidR="00201F78" w:rsidRDefault="00201F78">
                  <w:pPr>
                    <w:pStyle w:val="A-TableHeader"/>
                    <w:rPr>
                      <w:lang w:val="en-US" w:eastAsia="zh-CN"/>
                    </w:rPr>
                  </w:pPr>
                  <w:r>
                    <w:rPr>
                      <w:lang w:val="en-US" w:eastAsia="zh-CN"/>
                    </w:rPr>
                    <w:t>Interacting drug dose regimen</w:t>
                  </w:r>
                </w:p>
              </w:tc>
              <w:tc>
                <w:tcPr>
                  <w:tcW w:w="3120" w:type="dxa"/>
                  <w:tcBorders>
                    <w:top w:val="single" w:sz="12" w:space="0" w:color="auto"/>
                    <w:left w:val="nil"/>
                    <w:bottom w:val="single" w:sz="6" w:space="0" w:color="auto"/>
                    <w:right w:val="nil"/>
                  </w:tcBorders>
                  <w:hideMark/>
                </w:tcPr>
                <w:p w14:paraId="72239CC7" w14:textId="77777777" w:rsidR="00201F78" w:rsidRDefault="00201F78">
                  <w:pPr>
                    <w:pStyle w:val="A-TableHeader"/>
                    <w:jc w:val="center"/>
                    <w:rPr>
                      <w:lang w:val="en-US" w:eastAsia="zh-CN"/>
                    </w:rPr>
                  </w:pPr>
                  <w:proofErr w:type="spellStart"/>
                  <w:r>
                    <w:rPr>
                      <w:lang w:val="en-US" w:eastAsia="zh-CN"/>
                    </w:rPr>
                    <w:t>Rosuvastatin</w:t>
                  </w:r>
                  <w:proofErr w:type="spellEnd"/>
                  <w:r>
                    <w:rPr>
                      <w:lang w:val="en-US" w:eastAsia="zh-CN"/>
                    </w:rPr>
                    <w:t xml:space="preserve"> dose regimen</w:t>
                  </w:r>
                </w:p>
              </w:tc>
              <w:tc>
                <w:tcPr>
                  <w:tcW w:w="2280" w:type="dxa"/>
                  <w:tcBorders>
                    <w:top w:val="single" w:sz="12" w:space="0" w:color="auto"/>
                    <w:left w:val="nil"/>
                    <w:bottom w:val="single" w:sz="6" w:space="0" w:color="auto"/>
                    <w:right w:val="nil"/>
                  </w:tcBorders>
                  <w:hideMark/>
                </w:tcPr>
                <w:p w14:paraId="5B426698" w14:textId="77777777" w:rsidR="00201F78" w:rsidRDefault="00201F78">
                  <w:pPr>
                    <w:pStyle w:val="A-TableHeader"/>
                    <w:jc w:val="center"/>
                    <w:rPr>
                      <w:lang w:val="en-US" w:eastAsia="zh-CN"/>
                    </w:rPr>
                  </w:pPr>
                  <w:r>
                    <w:rPr>
                      <w:lang w:val="en-US" w:eastAsia="zh-CN"/>
                    </w:rPr>
                    <w:t xml:space="preserve">Change in </w:t>
                  </w:r>
                  <w:proofErr w:type="spellStart"/>
                  <w:r>
                    <w:rPr>
                      <w:lang w:val="en-US" w:eastAsia="zh-CN"/>
                    </w:rPr>
                    <w:t>rosuvastatin</w:t>
                  </w:r>
                  <w:proofErr w:type="spellEnd"/>
                  <w:r>
                    <w:rPr>
                      <w:lang w:val="en-US" w:eastAsia="zh-CN"/>
                    </w:rPr>
                    <w:t xml:space="preserve"> AUC*</w:t>
                  </w:r>
                </w:p>
              </w:tc>
            </w:tr>
            <w:tr w:rsidR="00201F78" w14:paraId="30B4F56D" w14:textId="77777777" w:rsidTr="00201F78">
              <w:trPr>
                <w:cantSplit/>
              </w:trPr>
              <w:tc>
                <w:tcPr>
                  <w:tcW w:w="3828" w:type="dxa"/>
                  <w:tcBorders>
                    <w:top w:val="single" w:sz="6" w:space="0" w:color="auto"/>
                    <w:left w:val="nil"/>
                    <w:bottom w:val="nil"/>
                    <w:right w:val="nil"/>
                  </w:tcBorders>
                  <w:hideMark/>
                </w:tcPr>
                <w:p w14:paraId="0670AE79" w14:textId="77777777" w:rsidR="00201F78" w:rsidRDefault="00201F78">
                  <w:pPr>
                    <w:bidi w:val="0"/>
                    <w:rPr>
                      <w:rFonts w:asciiTheme="minorHAnsi" w:eastAsiaTheme="minorHAnsi" w:hAnsiTheme="minorHAnsi" w:cs="Times New Roman"/>
                      <w:sz w:val="22"/>
                      <w:szCs w:val="22"/>
                    </w:rPr>
                  </w:pPr>
                </w:p>
              </w:tc>
              <w:tc>
                <w:tcPr>
                  <w:tcW w:w="3120" w:type="dxa"/>
                  <w:tcBorders>
                    <w:top w:val="single" w:sz="6" w:space="0" w:color="auto"/>
                    <w:left w:val="nil"/>
                    <w:bottom w:val="nil"/>
                    <w:right w:val="nil"/>
                  </w:tcBorders>
                  <w:hideMark/>
                </w:tcPr>
                <w:p w14:paraId="2BE1FB66" w14:textId="77777777" w:rsidR="00201F78" w:rsidRDefault="00201F78">
                  <w:pPr>
                    <w:bidi w:val="0"/>
                    <w:rPr>
                      <w:rFonts w:asciiTheme="minorHAnsi" w:eastAsiaTheme="minorHAnsi" w:hAnsiTheme="minorHAnsi" w:cs="Times New Roman"/>
                      <w:sz w:val="22"/>
                      <w:szCs w:val="22"/>
                    </w:rPr>
                  </w:pPr>
                </w:p>
              </w:tc>
              <w:tc>
                <w:tcPr>
                  <w:tcW w:w="2280" w:type="dxa"/>
                  <w:tcBorders>
                    <w:top w:val="single" w:sz="6" w:space="0" w:color="auto"/>
                    <w:left w:val="nil"/>
                    <w:bottom w:val="nil"/>
                    <w:right w:val="nil"/>
                  </w:tcBorders>
                  <w:hideMark/>
                </w:tcPr>
                <w:p w14:paraId="17764EAD" w14:textId="77777777" w:rsidR="00201F78" w:rsidRDefault="00201F78">
                  <w:pPr>
                    <w:bidi w:val="0"/>
                    <w:rPr>
                      <w:rFonts w:asciiTheme="minorHAnsi" w:eastAsiaTheme="minorHAnsi" w:hAnsiTheme="minorHAnsi" w:cs="Times New Roman"/>
                      <w:sz w:val="22"/>
                      <w:szCs w:val="22"/>
                    </w:rPr>
                  </w:pPr>
                </w:p>
              </w:tc>
            </w:tr>
            <w:tr w:rsidR="00201F78" w14:paraId="1F82B509" w14:textId="77777777" w:rsidTr="00201F78">
              <w:trPr>
                <w:cantSplit/>
              </w:trPr>
              <w:tc>
                <w:tcPr>
                  <w:tcW w:w="3828" w:type="dxa"/>
                  <w:hideMark/>
                </w:tcPr>
                <w:p w14:paraId="29382161" w14:textId="77777777" w:rsidR="00201F78" w:rsidRDefault="00201F78">
                  <w:pPr>
                    <w:bidi w:val="0"/>
                    <w:rPr>
                      <w:rFonts w:asciiTheme="minorHAnsi" w:eastAsiaTheme="minorHAnsi" w:hAnsiTheme="minorHAnsi" w:cs="Times New Roman"/>
                      <w:sz w:val="22"/>
                      <w:szCs w:val="22"/>
                    </w:rPr>
                  </w:pPr>
                </w:p>
              </w:tc>
              <w:tc>
                <w:tcPr>
                  <w:tcW w:w="3120" w:type="dxa"/>
                  <w:hideMark/>
                </w:tcPr>
                <w:p w14:paraId="6965445A" w14:textId="77777777" w:rsidR="00201F78" w:rsidRDefault="00201F78">
                  <w:pPr>
                    <w:bidi w:val="0"/>
                    <w:rPr>
                      <w:rFonts w:asciiTheme="minorHAnsi" w:eastAsiaTheme="minorHAnsi" w:hAnsiTheme="minorHAnsi" w:cs="Times New Roman"/>
                      <w:sz w:val="22"/>
                      <w:szCs w:val="22"/>
                    </w:rPr>
                  </w:pPr>
                </w:p>
              </w:tc>
              <w:tc>
                <w:tcPr>
                  <w:tcW w:w="2280" w:type="dxa"/>
                  <w:hideMark/>
                </w:tcPr>
                <w:p w14:paraId="6CFC20C9" w14:textId="77777777" w:rsidR="00201F78" w:rsidRDefault="00201F78">
                  <w:pPr>
                    <w:bidi w:val="0"/>
                    <w:rPr>
                      <w:rFonts w:asciiTheme="minorHAnsi" w:eastAsiaTheme="minorHAnsi" w:hAnsiTheme="minorHAnsi" w:cs="Times New Roman"/>
                      <w:sz w:val="22"/>
                      <w:szCs w:val="22"/>
                    </w:rPr>
                  </w:pPr>
                </w:p>
              </w:tc>
            </w:tr>
            <w:tr w:rsidR="00201F78" w14:paraId="4E8200FE" w14:textId="77777777" w:rsidTr="00201F78">
              <w:trPr>
                <w:cantSplit/>
                <w:trHeight w:val="728"/>
              </w:trPr>
              <w:tc>
                <w:tcPr>
                  <w:tcW w:w="3828" w:type="dxa"/>
                  <w:hideMark/>
                </w:tcPr>
                <w:p w14:paraId="7467D10A" w14:textId="77777777" w:rsidR="00201F78" w:rsidRPr="0046548D" w:rsidRDefault="00201F78">
                  <w:pPr>
                    <w:pStyle w:val="A-TableText"/>
                    <w:rPr>
                      <w:highlight w:val="yellow"/>
                      <w:lang w:val="en-US" w:eastAsia="zh-CN"/>
                    </w:rPr>
                  </w:pPr>
                  <w:proofErr w:type="spellStart"/>
                  <w:r w:rsidRPr="0046548D">
                    <w:rPr>
                      <w:rFonts w:ascii="TimesNewRoman" w:hAnsi="TimesNewRoman" w:cs="TimesNewRoman"/>
                      <w:color w:val="FF0000"/>
                      <w:szCs w:val="22"/>
                      <w:highlight w:val="yellow"/>
                      <w:lang w:val="en-US" w:bidi="he-IL"/>
                    </w:rPr>
                    <w:t>Simeprevir</w:t>
                  </w:r>
                  <w:proofErr w:type="spellEnd"/>
                  <w:r w:rsidRPr="0046548D">
                    <w:rPr>
                      <w:rFonts w:ascii="TimesNewRoman" w:hAnsi="TimesNewRoman" w:cs="TimesNewRoman"/>
                      <w:color w:val="FF0000"/>
                      <w:szCs w:val="22"/>
                      <w:highlight w:val="yellow"/>
                      <w:lang w:val="en-US" w:bidi="he-IL"/>
                    </w:rPr>
                    <w:t xml:space="preserve"> 150 mg OD, 7 days</w:t>
                  </w:r>
                  <w:r w:rsidRPr="0046548D">
                    <w:rPr>
                      <w:rFonts w:ascii="TimesNewRoman" w:hAnsi="TimesNewRoman" w:cs="TimesNewRoman"/>
                      <w:color w:val="0000FF"/>
                      <w:sz w:val="14"/>
                      <w:szCs w:val="14"/>
                      <w:highlight w:val="yellow"/>
                      <w:lang w:val="en-US" w:bidi="he-IL"/>
                    </w:rPr>
                    <w:t>*</w:t>
                  </w:r>
                </w:p>
              </w:tc>
              <w:tc>
                <w:tcPr>
                  <w:tcW w:w="3120" w:type="dxa"/>
                  <w:hideMark/>
                </w:tcPr>
                <w:p w14:paraId="4DCB645E" w14:textId="77777777" w:rsidR="00201F78" w:rsidRPr="0046548D" w:rsidRDefault="00201F78">
                  <w:pPr>
                    <w:pStyle w:val="A-TableText"/>
                    <w:jc w:val="center"/>
                    <w:rPr>
                      <w:highlight w:val="yellow"/>
                      <w:lang w:val="en-US" w:eastAsia="zh-CN"/>
                    </w:rPr>
                  </w:pPr>
                  <w:r w:rsidRPr="0046548D">
                    <w:rPr>
                      <w:rFonts w:ascii="TimesNewRoman" w:hAnsi="TimesNewRoman" w:cs="TimesNewRoman"/>
                      <w:color w:val="FF0000"/>
                      <w:szCs w:val="22"/>
                      <w:highlight w:val="yellow"/>
                      <w:lang w:val="en-US" w:bidi="he-IL"/>
                    </w:rPr>
                    <w:t>10 mg, single dose</w:t>
                  </w:r>
                </w:p>
              </w:tc>
              <w:tc>
                <w:tcPr>
                  <w:tcW w:w="2280" w:type="dxa"/>
                  <w:hideMark/>
                </w:tcPr>
                <w:p w14:paraId="0ED64E2E" w14:textId="77777777" w:rsidR="00201F78" w:rsidRPr="0046548D" w:rsidRDefault="00201F78">
                  <w:pPr>
                    <w:pStyle w:val="A-TableText"/>
                    <w:jc w:val="center"/>
                    <w:rPr>
                      <w:highlight w:val="yellow"/>
                      <w:lang w:val="en-US" w:eastAsia="zh-CN"/>
                    </w:rPr>
                  </w:pPr>
                  <w:r w:rsidRPr="0046548D">
                    <w:rPr>
                      <w:rFonts w:ascii="TimesNewRoman" w:hAnsi="TimesNewRoman" w:cs="TimesNewRoman"/>
                      <w:color w:val="FF0000"/>
                      <w:szCs w:val="22"/>
                      <w:highlight w:val="yellow"/>
                      <w:lang w:val="en-US" w:bidi="he-IL"/>
                    </w:rPr>
                    <w:t>2.8-</w:t>
                  </w:r>
                  <w:commentRangeStart w:id="5"/>
                  <w:r w:rsidRPr="0046548D">
                    <w:rPr>
                      <w:rFonts w:ascii="TimesNewRoman" w:hAnsi="TimesNewRoman" w:cs="TimesNewRoman"/>
                      <w:color w:val="FF0000"/>
                      <w:szCs w:val="22"/>
                      <w:highlight w:val="yellow"/>
                      <w:lang w:val="en-US" w:bidi="he-IL"/>
                    </w:rPr>
                    <w:t>fold</w:t>
                  </w:r>
                  <w:commentRangeEnd w:id="5"/>
                  <w:r w:rsidRPr="0046548D">
                    <w:rPr>
                      <w:rStyle w:val="a5"/>
                      <w:highlight w:val="yellow"/>
                    </w:rPr>
                    <w:commentReference w:id="5"/>
                  </w:r>
                  <w:r w:rsidRPr="0046548D">
                    <w:rPr>
                      <w:rFonts w:ascii="TimesNewRoman" w:hAnsi="TimesNewRoman" w:cs="TimesNewRoman"/>
                      <w:color w:val="FF0000"/>
                      <w:szCs w:val="22"/>
                      <w:highlight w:val="yellow"/>
                      <w:lang w:val="en-US" w:bidi="he-IL"/>
                    </w:rPr>
                    <w:t xml:space="preserve"> </w:t>
                  </w:r>
                  <w:r w:rsidRPr="0046548D">
                    <w:rPr>
                      <w:szCs w:val="18"/>
                      <w:highlight w:val="yellow"/>
                      <w:lang w:val="en-US" w:eastAsia="zh-CN"/>
                    </w:rPr>
                    <w:sym w:font="Symbol" w:char="00AD"/>
                  </w:r>
                </w:p>
              </w:tc>
            </w:tr>
          </w:tbl>
          <w:p w14:paraId="6C6CF8A5" w14:textId="77777777" w:rsidR="00201F78" w:rsidRDefault="00201F78" w:rsidP="00201F78">
            <w:pPr>
              <w:jc w:val="right"/>
              <w:rPr>
                <w:rFonts w:ascii="TimesNewRoman" w:hAnsi="TimesNewRoman" w:cs="TimesNewRoman"/>
                <w:color w:val="FF0000"/>
              </w:rPr>
            </w:pPr>
          </w:p>
          <w:p w14:paraId="2B8BD31F" w14:textId="77777777" w:rsidR="00201F78" w:rsidRDefault="00201F78" w:rsidP="00201F78">
            <w:pPr>
              <w:jc w:val="right"/>
              <w:rPr>
                <w:rFonts w:ascii="TimesNewRoman" w:hAnsi="TimesNewRoman" w:cs="TimesNewRoman"/>
                <w:color w:val="FF0000"/>
              </w:rPr>
            </w:pPr>
          </w:p>
          <w:p w14:paraId="2E2F056F" w14:textId="77777777" w:rsidR="00201F78" w:rsidRPr="00661136" w:rsidRDefault="00201F78" w:rsidP="00201F78">
            <w:pPr>
              <w:jc w:val="right"/>
              <w:rPr>
                <w:b/>
                <w:bCs/>
                <w:sz w:val="22"/>
                <w:szCs w:val="22"/>
                <w:highlight w:val="yellow"/>
                <w:rtl/>
                <w:lang w:val="en-GB"/>
              </w:rPr>
            </w:pPr>
          </w:p>
        </w:tc>
      </w:tr>
    </w:tbl>
    <w:p w14:paraId="077450F6" w14:textId="77777777" w:rsidR="00F13BC8" w:rsidRPr="00F13BC8" w:rsidRDefault="00F13BC8">
      <w:pPr>
        <w:rPr>
          <w:lang w:val="en-GB"/>
        </w:rPr>
      </w:pPr>
    </w:p>
    <w:tbl>
      <w:tblPr>
        <w:bidiVisual/>
        <w:tblW w:w="15563"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3"/>
        <w:gridCol w:w="5696"/>
        <w:gridCol w:w="7514"/>
      </w:tblGrid>
      <w:tr w:rsidR="00C6124B" w:rsidRPr="00A875C0" w14:paraId="046D5308" w14:textId="77777777" w:rsidTr="009A3D5E">
        <w:trPr>
          <w:trHeight w:val="1056"/>
        </w:trPr>
        <w:tc>
          <w:tcPr>
            <w:tcW w:w="2353" w:type="dxa"/>
          </w:tcPr>
          <w:p w14:paraId="1452B1B4" w14:textId="77777777" w:rsidR="00C6124B" w:rsidRPr="00A875C0" w:rsidRDefault="00015456" w:rsidP="00A801D5">
            <w:pPr>
              <w:rPr>
                <w:rFonts w:ascii="Arial Narrow" w:hAnsi="Arial Narrow"/>
                <w:b/>
                <w:bCs/>
                <w:sz w:val="22"/>
                <w:szCs w:val="22"/>
                <w:rtl/>
              </w:rPr>
            </w:pPr>
            <w:r w:rsidRPr="00A875C0">
              <w:rPr>
                <w:rFonts w:ascii="Arial Narrow" w:hAnsi="Arial Narrow"/>
                <w:b/>
                <w:bCs/>
                <w:sz w:val="22"/>
                <w:szCs w:val="22"/>
              </w:rPr>
              <w:t>Adverse events</w:t>
            </w:r>
          </w:p>
        </w:tc>
        <w:tc>
          <w:tcPr>
            <w:tcW w:w="5696" w:type="dxa"/>
          </w:tcPr>
          <w:p w14:paraId="4378130B" w14:textId="77777777" w:rsidR="003A1021" w:rsidRDefault="003A1021" w:rsidP="003A1021">
            <w:pPr>
              <w:autoSpaceDE w:val="0"/>
              <w:autoSpaceDN w:val="0"/>
              <w:adjustRightInd w:val="0"/>
              <w:jc w:val="right"/>
            </w:pPr>
          </w:p>
          <w:p w14:paraId="707F5FDD" w14:textId="77777777" w:rsidR="00E209C2" w:rsidRPr="0020770A" w:rsidRDefault="00E209C2" w:rsidP="00E209C2">
            <w:pPr>
              <w:spacing w:line="240" w:lineRule="exact"/>
              <w:jc w:val="right"/>
              <w:rPr>
                <w:rtl/>
              </w:rPr>
            </w:pPr>
          </w:p>
          <w:p w14:paraId="618D9D71" w14:textId="77777777" w:rsidR="00701A7F" w:rsidRPr="00A875C0" w:rsidRDefault="00701A7F" w:rsidP="003A1021">
            <w:pPr>
              <w:autoSpaceDE w:val="0"/>
              <w:autoSpaceDN w:val="0"/>
              <w:adjustRightInd w:val="0"/>
              <w:rPr>
                <w:b/>
                <w:bCs/>
                <w:sz w:val="22"/>
                <w:szCs w:val="22"/>
                <w:rtl/>
              </w:rPr>
            </w:pPr>
          </w:p>
        </w:tc>
        <w:tc>
          <w:tcPr>
            <w:tcW w:w="7514" w:type="dxa"/>
            <w:tcBorders>
              <w:right w:val="single" w:sz="4" w:space="0" w:color="auto"/>
            </w:tcBorders>
          </w:tcPr>
          <w:p w14:paraId="28AD2ACC" w14:textId="39F601FC" w:rsidR="00642BBC" w:rsidRPr="00F13BC8" w:rsidRDefault="00C30E3C" w:rsidP="0070200E">
            <w:pPr>
              <w:tabs>
                <w:tab w:val="left" w:pos="5350"/>
                <w:tab w:val="left" w:pos="5635"/>
                <w:tab w:val="right" w:pos="6730"/>
              </w:tabs>
              <w:bidi w:val="0"/>
              <w:spacing w:line="240" w:lineRule="exact"/>
              <w:jc w:val="both"/>
              <w:rPr>
                <w:rtl/>
                <w:lang w:val="en-GB"/>
              </w:rPr>
            </w:pPr>
            <w:r w:rsidRPr="008469F1">
              <w:rPr>
                <w:rFonts w:ascii="Arial" w:hAnsi="Arial" w:cs="Arial"/>
                <w:b/>
                <w:bCs/>
                <w:color w:val="000000"/>
                <w:sz w:val="20"/>
                <w:szCs w:val="20"/>
                <w:lang w:eastAsia="en-GB"/>
              </w:rPr>
              <w:t>Not known</w:t>
            </w:r>
            <w:r w:rsidRPr="00F13BC8">
              <w:rPr>
                <w:rtl/>
                <w:lang w:val="en-GB"/>
              </w:rPr>
              <w:t xml:space="preserve"> </w:t>
            </w:r>
          </w:p>
          <w:p w14:paraId="4257557F" w14:textId="77777777" w:rsidR="0020770A" w:rsidRDefault="0020770A" w:rsidP="0020770A">
            <w:pPr>
              <w:spacing w:before="100" w:beforeAutospacing="1" w:after="68"/>
              <w:rPr>
                <w:rFonts w:ascii="Arial" w:hAnsi="Arial" w:cs="Arial"/>
                <w:color w:val="000000"/>
                <w:sz w:val="20"/>
                <w:szCs w:val="20"/>
                <w:lang w:eastAsia="en-GB"/>
              </w:rPr>
            </w:pPr>
            <w:commentRangeStart w:id="6"/>
            <w:r w:rsidRPr="0076518B">
              <w:rPr>
                <w:rFonts w:ascii="Arial" w:hAnsi="Arial" w:cs="Arial"/>
                <w:color w:val="000000"/>
                <w:sz w:val="20"/>
                <w:szCs w:val="20"/>
                <w:highlight w:val="yellow"/>
                <w:lang w:eastAsia="en-GB"/>
              </w:rPr>
              <w:t>Tendon</w:t>
            </w:r>
            <w:commentRangeEnd w:id="6"/>
            <w:r w:rsidRPr="0076518B">
              <w:rPr>
                <w:rStyle w:val="a5"/>
                <w:highlight w:val="yellow"/>
                <w:lang w:eastAsia="x-none"/>
              </w:rPr>
              <w:commentReference w:id="6"/>
            </w:r>
            <w:r w:rsidRPr="0076518B">
              <w:rPr>
                <w:rFonts w:ascii="Arial" w:hAnsi="Arial" w:cs="Arial"/>
                <w:color w:val="000000"/>
                <w:sz w:val="20"/>
                <w:szCs w:val="20"/>
                <w:highlight w:val="yellow"/>
                <w:lang w:eastAsia="en-GB"/>
              </w:rPr>
              <w:t xml:space="preserve"> disorders, sometimes complicated by rupture</w:t>
            </w:r>
          </w:p>
          <w:p w14:paraId="164F89FC" w14:textId="77777777" w:rsidR="00701A7F" w:rsidRPr="00642BBC" w:rsidRDefault="00701A7F" w:rsidP="0020770A">
            <w:pPr>
              <w:tabs>
                <w:tab w:val="left" w:pos="5350"/>
                <w:tab w:val="left" w:pos="5635"/>
                <w:tab w:val="right" w:pos="6730"/>
              </w:tabs>
              <w:bidi w:val="0"/>
              <w:spacing w:line="240" w:lineRule="exact"/>
              <w:jc w:val="both"/>
              <w:rPr>
                <w:rtl/>
              </w:rPr>
            </w:pPr>
          </w:p>
        </w:tc>
      </w:tr>
    </w:tbl>
    <w:p w14:paraId="7116FC25" w14:textId="77777777" w:rsidR="009A3D5E" w:rsidRPr="005F7657" w:rsidRDefault="009A3D5E" w:rsidP="009A3D5E">
      <w:pPr>
        <w:spacing w:line="360" w:lineRule="auto"/>
        <w:rPr>
          <w:rFonts w:cs="David Transparent"/>
          <w:b/>
          <w:bCs/>
          <w:sz w:val="28"/>
          <w:szCs w:val="28"/>
          <w:highlight w:val="lightGray"/>
          <w:rtl/>
        </w:rPr>
      </w:pPr>
    </w:p>
    <w:p w14:paraId="2B562C63" w14:textId="77777777" w:rsidR="009A3D5E" w:rsidRPr="00846B75" w:rsidRDefault="009A3D5E" w:rsidP="009A3D5E">
      <w:pPr>
        <w:pBdr>
          <w:bottom w:val="dotted" w:sz="24" w:space="0" w:color="auto"/>
        </w:pBdr>
        <w:ind w:left="-143" w:right="-142" w:firstLine="863"/>
        <w:rPr>
          <w:sz w:val="22"/>
          <w:szCs w:val="22"/>
          <w:rtl/>
        </w:rPr>
      </w:pPr>
      <w:r>
        <w:rPr>
          <w:rFonts w:hint="cs"/>
          <w:sz w:val="22"/>
          <w:szCs w:val="22"/>
        </w:rPr>
        <w:t xml:space="preserve">       </w:t>
      </w:r>
    </w:p>
    <w:p w14:paraId="23F18C09" w14:textId="615D2F43" w:rsidR="00BC7F4A" w:rsidRPr="00A3791C" w:rsidRDefault="009A3D5E" w:rsidP="009A3D5E">
      <w:pPr>
        <w:ind w:left="-143" w:right="-142"/>
        <w:rPr>
          <w:b/>
          <w:bCs/>
          <w:sz w:val="28"/>
          <w:szCs w:val="28"/>
        </w:rPr>
      </w:pPr>
      <w:r w:rsidRPr="00846B75">
        <w:rPr>
          <w:rFonts w:hint="cs"/>
          <w:sz w:val="22"/>
          <w:szCs w:val="22"/>
          <w:rtl/>
        </w:rPr>
        <w:t xml:space="preserve">            </w:t>
      </w:r>
      <w:r w:rsidRPr="00846B75">
        <w:rPr>
          <w:rFonts w:hint="cs"/>
          <w:b/>
          <w:bCs/>
          <w:sz w:val="22"/>
          <w:szCs w:val="22"/>
          <w:rtl/>
        </w:rPr>
        <w:t xml:space="preserve"> </w:t>
      </w:r>
      <w:r w:rsidR="00A3791C" w:rsidRPr="00A3791C">
        <w:rPr>
          <w:rFonts w:cs="David Transparent" w:hint="cs"/>
          <w:emboss/>
          <w:color w:val="C0C0C0"/>
          <w:sz w:val="28"/>
          <w:szCs w:val="28"/>
          <w:shd w:val="clear" w:color="auto" w:fill="000000"/>
          <w:rtl/>
        </w:rPr>
        <w:t xml:space="preserve">עלון לצרכן </w:t>
      </w:r>
    </w:p>
    <w:p w14:paraId="04960659" w14:textId="77777777" w:rsidR="009A3D5E" w:rsidRDefault="009A3D5E" w:rsidP="00F82F1A">
      <w:pPr>
        <w:ind w:left="-143" w:right="-142"/>
        <w:rPr>
          <w:b/>
          <w:bCs/>
          <w:sz w:val="28"/>
          <w:szCs w:val="28"/>
        </w:rPr>
      </w:pPr>
    </w:p>
    <w:tbl>
      <w:tblPr>
        <w:bidiVisual/>
        <w:tblW w:w="1499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3"/>
        <w:gridCol w:w="5696"/>
        <w:gridCol w:w="6946"/>
      </w:tblGrid>
      <w:tr w:rsidR="00A3791C" w:rsidRPr="00A875C0" w14:paraId="4A9A0128" w14:textId="77777777" w:rsidTr="00C71496">
        <w:trPr>
          <w:cantSplit/>
        </w:trPr>
        <w:tc>
          <w:tcPr>
            <w:tcW w:w="14995" w:type="dxa"/>
            <w:gridSpan w:val="3"/>
            <w:tcBorders>
              <w:bottom w:val="single" w:sz="24" w:space="0" w:color="auto"/>
              <w:right w:val="single" w:sz="4" w:space="0" w:color="auto"/>
            </w:tcBorders>
            <w:shd w:val="pct12" w:color="auto" w:fill="FFFFFF"/>
          </w:tcPr>
          <w:p w14:paraId="4A009E9C" w14:textId="77777777" w:rsidR="00A3791C" w:rsidRPr="00A875C0" w:rsidRDefault="00A3791C" w:rsidP="00C71496">
            <w:pPr>
              <w:jc w:val="center"/>
              <w:rPr>
                <w:rFonts w:cs="David Transparent"/>
                <w:b/>
                <w:bCs/>
                <w:sz w:val="22"/>
                <w:szCs w:val="22"/>
                <w:rtl/>
              </w:rPr>
            </w:pPr>
          </w:p>
          <w:p w14:paraId="14D1AB01" w14:textId="77777777" w:rsidR="00A3791C" w:rsidRPr="00A875C0" w:rsidRDefault="00A3791C" w:rsidP="00C71496">
            <w:pPr>
              <w:jc w:val="center"/>
              <w:rPr>
                <w:rFonts w:cs="David Transparent"/>
                <w:b/>
                <w:bCs/>
                <w:sz w:val="22"/>
                <w:szCs w:val="22"/>
                <w:rtl/>
              </w:rPr>
            </w:pPr>
            <w:proofErr w:type="spellStart"/>
            <w:r w:rsidRPr="00A875C0">
              <w:rPr>
                <w:rFonts w:cs="David Transparent" w:hint="cs"/>
                <w:b/>
                <w:bCs/>
                <w:sz w:val="22"/>
                <w:szCs w:val="22"/>
                <w:rtl/>
              </w:rPr>
              <w:t>ההחמרות</w:t>
            </w:r>
            <w:proofErr w:type="spellEnd"/>
            <w:r w:rsidRPr="00A875C0">
              <w:rPr>
                <w:rFonts w:cs="David Transparent" w:hint="cs"/>
                <w:b/>
                <w:bCs/>
                <w:sz w:val="22"/>
                <w:szCs w:val="22"/>
                <w:rtl/>
              </w:rPr>
              <w:t xml:space="preserve"> המבוקשות</w:t>
            </w:r>
          </w:p>
        </w:tc>
      </w:tr>
      <w:tr w:rsidR="00A3791C" w:rsidRPr="00A875C0" w14:paraId="5EDC4F32" w14:textId="77777777" w:rsidTr="00C71496">
        <w:tc>
          <w:tcPr>
            <w:tcW w:w="2353" w:type="dxa"/>
            <w:tcBorders>
              <w:top w:val="nil"/>
            </w:tcBorders>
          </w:tcPr>
          <w:p w14:paraId="112B336D" w14:textId="77777777" w:rsidR="00A3791C" w:rsidRPr="00A875C0" w:rsidRDefault="00A3791C" w:rsidP="00C71496">
            <w:pPr>
              <w:jc w:val="center"/>
              <w:rPr>
                <w:b/>
                <w:bCs/>
                <w:sz w:val="22"/>
                <w:szCs w:val="22"/>
                <w:rtl/>
              </w:rPr>
            </w:pPr>
          </w:p>
          <w:p w14:paraId="4160928C" w14:textId="77777777" w:rsidR="00A3791C" w:rsidRPr="00A875C0" w:rsidRDefault="00A3791C" w:rsidP="00C71496">
            <w:pPr>
              <w:jc w:val="center"/>
              <w:rPr>
                <w:b/>
                <w:bCs/>
                <w:sz w:val="22"/>
                <w:szCs w:val="22"/>
                <w:rtl/>
              </w:rPr>
            </w:pPr>
            <w:r w:rsidRPr="00A875C0">
              <w:rPr>
                <w:b/>
                <w:bCs/>
                <w:sz w:val="22"/>
                <w:szCs w:val="22"/>
                <w:rtl/>
              </w:rPr>
              <w:t>פרק בעלון</w:t>
            </w:r>
          </w:p>
          <w:p w14:paraId="30E2D64F" w14:textId="77777777" w:rsidR="00A3791C" w:rsidRPr="00A875C0" w:rsidRDefault="00A3791C" w:rsidP="00C71496">
            <w:pPr>
              <w:jc w:val="center"/>
              <w:rPr>
                <w:b/>
                <w:bCs/>
                <w:sz w:val="22"/>
                <w:szCs w:val="22"/>
                <w:rtl/>
              </w:rPr>
            </w:pPr>
          </w:p>
        </w:tc>
        <w:tc>
          <w:tcPr>
            <w:tcW w:w="5696" w:type="dxa"/>
            <w:tcBorders>
              <w:top w:val="nil"/>
            </w:tcBorders>
          </w:tcPr>
          <w:p w14:paraId="09445930" w14:textId="77777777" w:rsidR="00A3791C" w:rsidRPr="00A875C0" w:rsidRDefault="00A3791C" w:rsidP="00C71496">
            <w:pPr>
              <w:jc w:val="center"/>
              <w:rPr>
                <w:b/>
                <w:bCs/>
                <w:sz w:val="22"/>
                <w:szCs w:val="22"/>
                <w:rtl/>
              </w:rPr>
            </w:pPr>
          </w:p>
          <w:p w14:paraId="1E1E3AAA" w14:textId="77777777" w:rsidR="00A3791C" w:rsidRPr="00A875C0" w:rsidRDefault="00A3791C" w:rsidP="00C71496">
            <w:pPr>
              <w:jc w:val="center"/>
              <w:rPr>
                <w:b/>
                <w:bCs/>
                <w:sz w:val="22"/>
                <w:szCs w:val="22"/>
                <w:rtl/>
              </w:rPr>
            </w:pPr>
            <w:r w:rsidRPr="00A875C0">
              <w:rPr>
                <w:b/>
                <w:bCs/>
                <w:sz w:val="22"/>
                <w:szCs w:val="22"/>
                <w:rtl/>
              </w:rPr>
              <w:t>טקסט נוכחי</w:t>
            </w:r>
          </w:p>
        </w:tc>
        <w:tc>
          <w:tcPr>
            <w:tcW w:w="6946" w:type="dxa"/>
            <w:tcBorders>
              <w:top w:val="nil"/>
              <w:right w:val="single" w:sz="4" w:space="0" w:color="auto"/>
            </w:tcBorders>
          </w:tcPr>
          <w:p w14:paraId="08BD5664" w14:textId="77777777" w:rsidR="00A3791C" w:rsidRPr="00A875C0" w:rsidRDefault="00A3791C" w:rsidP="00C71496">
            <w:pPr>
              <w:jc w:val="center"/>
              <w:rPr>
                <w:b/>
                <w:bCs/>
                <w:sz w:val="22"/>
                <w:szCs w:val="22"/>
                <w:rtl/>
              </w:rPr>
            </w:pPr>
          </w:p>
          <w:p w14:paraId="62A7EA81" w14:textId="77777777" w:rsidR="00A3791C" w:rsidRPr="00A875C0" w:rsidRDefault="00A3791C" w:rsidP="00C71496">
            <w:pPr>
              <w:jc w:val="center"/>
              <w:rPr>
                <w:b/>
                <w:bCs/>
                <w:sz w:val="22"/>
                <w:szCs w:val="22"/>
                <w:rtl/>
              </w:rPr>
            </w:pPr>
            <w:r w:rsidRPr="00A875C0">
              <w:rPr>
                <w:b/>
                <w:bCs/>
                <w:sz w:val="22"/>
                <w:szCs w:val="22"/>
                <w:rtl/>
              </w:rPr>
              <w:t>טקסט חדש</w:t>
            </w:r>
          </w:p>
        </w:tc>
      </w:tr>
      <w:tr w:rsidR="00A3791C" w:rsidRPr="00A875C0" w14:paraId="426788B0" w14:textId="77777777" w:rsidTr="00C71496">
        <w:trPr>
          <w:trHeight w:val="472"/>
        </w:trPr>
        <w:tc>
          <w:tcPr>
            <w:tcW w:w="2353" w:type="dxa"/>
          </w:tcPr>
          <w:p w14:paraId="44D7266D" w14:textId="77777777" w:rsidR="00A3791C" w:rsidRPr="00A875C0" w:rsidRDefault="00A3791C" w:rsidP="00C71496">
            <w:pPr>
              <w:rPr>
                <w:rFonts w:ascii="Arial Narrow" w:hAnsi="Arial Narrow"/>
                <w:b/>
                <w:bCs/>
                <w:sz w:val="22"/>
                <w:szCs w:val="22"/>
              </w:rPr>
            </w:pPr>
            <w:r w:rsidRPr="00D54673">
              <w:rPr>
                <w:rFonts w:ascii="Arial Narrow" w:hAnsi="Arial Narrow"/>
                <w:b/>
                <w:bCs/>
                <w:sz w:val="22"/>
                <w:szCs w:val="22"/>
                <w:rtl/>
              </w:rPr>
              <w:lastRenderedPageBreak/>
              <w:t>אין להשתמש ב</w:t>
            </w:r>
            <w:r w:rsidRPr="00D54673">
              <w:rPr>
                <w:rFonts w:ascii="Arial Narrow" w:hAnsi="Arial Narrow" w:hint="cs"/>
                <w:b/>
                <w:bCs/>
                <w:sz w:val="22"/>
                <w:szCs w:val="22"/>
                <w:rtl/>
              </w:rPr>
              <w:t>תרופה אם:</w:t>
            </w:r>
          </w:p>
        </w:tc>
        <w:tc>
          <w:tcPr>
            <w:tcW w:w="5696" w:type="dxa"/>
          </w:tcPr>
          <w:p w14:paraId="093651A5" w14:textId="77777777" w:rsidR="00A3791C" w:rsidRDefault="00A3791C" w:rsidP="00C71496">
            <w:pPr>
              <w:pBdr>
                <w:top w:val="single" w:sz="6" w:space="1" w:color="auto"/>
                <w:left w:val="single" w:sz="6" w:space="31" w:color="auto"/>
                <w:bottom w:val="single" w:sz="6" w:space="1" w:color="auto"/>
                <w:right w:val="single" w:sz="6" w:space="16" w:color="auto"/>
              </w:pBdr>
              <w:ind w:left="360" w:hanging="360"/>
              <w:rPr>
                <w:rFonts w:cs="Arial"/>
                <w:rtl/>
              </w:rPr>
            </w:pPr>
          </w:p>
          <w:p w14:paraId="03E6E4D6" w14:textId="77777777" w:rsidR="00A3791C" w:rsidRPr="00D54673" w:rsidRDefault="00A3791C" w:rsidP="00C71496">
            <w:pPr>
              <w:pBdr>
                <w:top w:val="single" w:sz="6" w:space="1" w:color="auto"/>
                <w:left w:val="single" w:sz="6" w:space="31" w:color="auto"/>
                <w:bottom w:val="single" w:sz="6" w:space="1" w:color="auto"/>
                <w:right w:val="single" w:sz="6" w:space="16" w:color="auto"/>
              </w:pBdr>
              <w:ind w:left="360" w:hanging="360"/>
              <w:rPr>
                <w:rFonts w:cs="Arial"/>
              </w:rPr>
            </w:pPr>
          </w:p>
        </w:tc>
        <w:tc>
          <w:tcPr>
            <w:tcW w:w="6946" w:type="dxa"/>
            <w:tcBorders>
              <w:right w:val="single" w:sz="4" w:space="0" w:color="auto"/>
            </w:tcBorders>
          </w:tcPr>
          <w:p w14:paraId="69464B8B" w14:textId="77777777" w:rsidR="00B67239" w:rsidRPr="00AD4407" w:rsidRDefault="00B67239" w:rsidP="00B67239">
            <w:pPr>
              <w:numPr>
                <w:ilvl w:val="0"/>
                <w:numId w:val="7"/>
              </w:numPr>
              <w:rPr>
                <w:rFonts w:ascii="Arial Unicode MS" w:eastAsia="Arial Unicode MS" w:hAnsi="Arial Unicode MS" w:cs="Arial Unicode MS"/>
                <w:szCs w:val="22"/>
                <w:highlight w:val="yellow"/>
                <w:rtl/>
              </w:rPr>
            </w:pPr>
            <w:commentRangeStart w:id="7"/>
            <w:r w:rsidRPr="00AD4407">
              <w:rPr>
                <w:rFonts w:ascii="Arial Unicode MS" w:eastAsia="Arial Unicode MS" w:hAnsi="Arial Unicode MS" w:cs="Arial Unicode MS" w:hint="cs"/>
                <w:szCs w:val="22"/>
                <w:highlight w:val="yellow"/>
                <w:rtl/>
              </w:rPr>
              <w:t>אם</w:t>
            </w:r>
            <w:commentRangeEnd w:id="7"/>
            <w:r>
              <w:rPr>
                <w:rStyle w:val="a5"/>
                <w:rFonts w:cs="Times New Roman"/>
                <w:rtl/>
                <w:lang w:val="x-none" w:eastAsia="x-none"/>
              </w:rPr>
              <w:commentReference w:id="7"/>
            </w:r>
            <w:r w:rsidRPr="00AD4407">
              <w:rPr>
                <w:rFonts w:ascii="Arial Unicode MS" w:eastAsia="Arial Unicode MS" w:hAnsi="Arial Unicode MS" w:cs="Arial Unicode MS" w:hint="cs"/>
                <w:szCs w:val="22"/>
                <w:highlight w:val="yellow"/>
                <w:rtl/>
              </w:rPr>
              <w:t xml:space="preserve"> </w:t>
            </w:r>
            <w:proofErr w:type="spellStart"/>
            <w:r w:rsidRPr="00AD4407">
              <w:rPr>
                <w:rFonts w:ascii="Arial Unicode MS" w:eastAsia="Arial Unicode MS" w:hAnsi="Arial Unicode MS" w:cs="Arial Unicode MS" w:hint="cs"/>
                <w:szCs w:val="22"/>
                <w:highlight w:val="yellow"/>
                <w:rtl/>
              </w:rPr>
              <w:t>הינך</w:t>
            </w:r>
            <w:proofErr w:type="spellEnd"/>
            <w:r w:rsidRPr="00AD4407">
              <w:rPr>
                <w:rFonts w:ascii="Arial Unicode MS" w:eastAsia="Arial Unicode MS" w:hAnsi="Arial Unicode MS" w:cs="Arial Unicode MS" w:hint="cs"/>
                <w:szCs w:val="22"/>
                <w:highlight w:val="yellow"/>
                <w:rtl/>
              </w:rPr>
              <w:t xml:space="preserve"> נוטל </w:t>
            </w:r>
            <w:proofErr w:type="spellStart"/>
            <w:r w:rsidRPr="00AD4407">
              <w:rPr>
                <w:rFonts w:ascii="Arial Unicode MS" w:eastAsia="Arial Unicode MS" w:hAnsi="Arial Unicode MS" w:cs="Arial Unicode MS" w:hint="cs"/>
                <w:szCs w:val="22"/>
                <w:highlight w:val="yellow"/>
                <w:rtl/>
              </w:rPr>
              <w:t>ציקלוספורין</w:t>
            </w:r>
            <w:proofErr w:type="spellEnd"/>
            <w:r w:rsidRPr="00AD4407">
              <w:rPr>
                <w:rFonts w:ascii="Arial Unicode MS" w:eastAsia="Arial Unicode MS" w:hAnsi="Arial Unicode MS" w:cs="Arial Unicode MS" w:hint="cs"/>
                <w:szCs w:val="22"/>
                <w:highlight w:val="yellow"/>
                <w:rtl/>
              </w:rPr>
              <w:t xml:space="preserve"> (בשימוש לאחר השתלת איברים).</w:t>
            </w:r>
          </w:p>
          <w:p w14:paraId="4BE59A91" w14:textId="74870E87" w:rsidR="00A3791C" w:rsidRPr="00D54673" w:rsidRDefault="00A3791C" w:rsidP="00C71496">
            <w:pPr>
              <w:pBdr>
                <w:top w:val="single" w:sz="6" w:space="1" w:color="auto"/>
                <w:left w:val="single" w:sz="6" w:space="31" w:color="auto"/>
                <w:bottom w:val="single" w:sz="6" w:space="1" w:color="auto"/>
                <w:right w:val="single" w:sz="6" w:space="16" w:color="auto"/>
              </w:pBdr>
              <w:rPr>
                <w:color w:val="FF0000"/>
                <w:sz w:val="22"/>
                <w:szCs w:val="22"/>
                <w:rtl/>
              </w:rPr>
            </w:pPr>
          </w:p>
        </w:tc>
      </w:tr>
      <w:tr w:rsidR="00A3791C" w:rsidRPr="00A875C0" w14:paraId="348E0537" w14:textId="77777777" w:rsidTr="00C71496">
        <w:trPr>
          <w:trHeight w:val="422"/>
        </w:trPr>
        <w:tc>
          <w:tcPr>
            <w:tcW w:w="2353" w:type="dxa"/>
          </w:tcPr>
          <w:p w14:paraId="18F3A3E1" w14:textId="77777777" w:rsidR="00A3791C" w:rsidRPr="00A875C0" w:rsidRDefault="00A3791C" w:rsidP="00C71496">
            <w:pPr>
              <w:rPr>
                <w:rFonts w:ascii="Arial Narrow" w:hAnsi="Arial Narrow"/>
                <w:b/>
                <w:bCs/>
                <w:sz w:val="22"/>
                <w:szCs w:val="22"/>
              </w:rPr>
            </w:pPr>
            <w:r>
              <w:rPr>
                <w:rFonts w:ascii="Arial Narrow" w:hAnsi="Arial Narrow" w:hint="cs"/>
                <w:b/>
                <w:bCs/>
                <w:sz w:val="22"/>
                <w:szCs w:val="22"/>
                <w:rtl/>
              </w:rPr>
              <w:t>אזהרות מיוחדות</w:t>
            </w:r>
          </w:p>
        </w:tc>
        <w:tc>
          <w:tcPr>
            <w:tcW w:w="5696" w:type="dxa"/>
          </w:tcPr>
          <w:p w14:paraId="71BB120E" w14:textId="77777777" w:rsidR="00A3791C" w:rsidRPr="009449B8" w:rsidRDefault="00A3791C" w:rsidP="00757161">
            <w:pPr>
              <w:rPr>
                <w:b/>
                <w:bCs/>
                <w:sz w:val="22"/>
                <w:szCs w:val="22"/>
              </w:rPr>
            </w:pPr>
          </w:p>
        </w:tc>
        <w:tc>
          <w:tcPr>
            <w:tcW w:w="6946" w:type="dxa"/>
            <w:tcBorders>
              <w:right w:val="single" w:sz="4" w:space="0" w:color="auto"/>
            </w:tcBorders>
          </w:tcPr>
          <w:p w14:paraId="25B78902" w14:textId="77777777" w:rsidR="00A3791C" w:rsidRDefault="00A3791C" w:rsidP="00C71496">
            <w:pPr>
              <w:rPr>
                <w:rFonts w:cs="Arial"/>
              </w:rPr>
            </w:pPr>
          </w:p>
          <w:p w14:paraId="718DDD00" w14:textId="77777777" w:rsidR="00B67239" w:rsidRPr="006F3749" w:rsidRDefault="00B67239" w:rsidP="00B67239">
            <w:pPr>
              <w:numPr>
                <w:ilvl w:val="0"/>
                <w:numId w:val="8"/>
              </w:numPr>
              <w:rPr>
                <w:rFonts w:ascii="Arial Unicode MS" w:eastAsia="Arial Unicode MS" w:hAnsi="Arial Unicode MS" w:cs="Arial Unicode MS"/>
                <w:szCs w:val="22"/>
                <w:highlight w:val="yellow"/>
              </w:rPr>
            </w:pPr>
            <w:commentRangeStart w:id="8"/>
            <w:proofErr w:type="spellStart"/>
            <w:r w:rsidRPr="006F3749">
              <w:rPr>
                <w:rFonts w:ascii="Arial Unicode MS" w:eastAsia="Arial Unicode MS" w:hAnsi="Arial Unicode MS" w:cs="Arial Unicode MS" w:hint="cs"/>
                <w:szCs w:val="22"/>
                <w:highlight w:val="yellow"/>
                <w:rtl/>
              </w:rPr>
              <w:t>הינך</w:t>
            </w:r>
            <w:commentRangeEnd w:id="8"/>
            <w:proofErr w:type="spellEnd"/>
            <w:r w:rsidRPr="006F3749">
              <w:rPr>
                <w:rStyle w:val="a5"/>
                <w:rFonts w:cs="Times New Roman"/>
                <w:highlight w:val="yellow"/>
                <w:rtl/>
                <w:lang w:val="x-none" w:eastAsia="x-none"/>
              </w:rPr>
              <w:commentReference w:id="8"/>
            </w:r>
            <w:r w:rsidRPr="006F3749">
              <w:rPr>
                <w:rFonts w:ascii="Arial Unicode MS" w:eastAsia="Arial Unicode MS" w:hAnsi="Arial Unicode MS" w:cs="Arial Unicode MS" w:hint="cs"/>
                <w:szCs w:val="22"/>
                <w:highlight w:val="yellow"/>
                <w:rtl/>
              </w:rPr>
              <w:t xml:space="preserve"> נוטל אנטיביוטיקה המכילה חומצה </w:t>
            </w:r>
            <w:proofErr w:type="spellStart"/>
            <w:r w:rsidRPr="006F3749">
              <w:rPr>
                <w:rFonts w:ascii="Arial Unicode MS" w:eastAsia="Arial Unicode MS" w:hAnsi="Arial Unicode MS" w:cs="Arial Unicode MS" w:hint="cs"/>
                <w:szCs w:val="22"/>
                <w:highlight w:val="yellow"/>
                <w:rtl/>
              </w:rPr>
              <w:t>פוסידי</w:t>
            </w:r>
            <w:r>
              <w:rPr>
                <w:rFonts w:ascii="Arial Unicode MS" w:eastAsia="Arial Unicode MS" w:hAnsi="Arial Unicode MS" w:cs="Arial Unicode MS" w:hint="cs"/>
                <w:szCs w:val="22"/>
                <w:highlight w:val="yellow"/>
                <w:rtl/>
              </w:rPr>
              <w:t>ת</w:t>
            </w:r>
            <w:proofErr w:type="spellEnd"/>
            <w:r w:rsidRPr="006F3749">
              <w:rPr>
                <w:rFonts w:ascii="Arial Unicode MS" w:eastAsia="Arial Unicode MS" w:hAnsi="Arial Unicode MS" w:cs="Arial Unicode MS" w:hint="cs"/>
                <w:szCs w:val="22"/>
                <w:highlight w:val="yellow"/>
                <w:rtl/>
              </w:rPr>
              <w:t>.</w:t>
            </w:r>
          </w:p>
          <w:p w14:paraId="0D0FDC95" w14:textId="77777777" w:rsidR="00A3791C" w:rsidRPr="00B67239" w:rsidRDefault="00A3791C" w:rsidP="00C71496">
            <w:pPr>
              <w:jc w:val="both"/>
              <w:rPr>
                <w:rFonts w:cs="Arial"/>
                <w:color w:val="000000"/>
                <w:rtl/>
              </w:rPr>
            </w:pPr>
          </w:p>
        </w:tc>
      </w:tr>
      <w:tr w:rsidR="00A3791C" w:rsidRPr="00A875C0" w14:paraId="03C140F5" w14:textId="77777777" w:rsidTr="00C71496">
        <w:trPr>
          <w:trHeight w:val="372"/>
        </w:trPr>
        <w:tc>
          <w:tcPr>
            <w:tcW w:w="2353" w:type="dxa"/>
          </w:tcPr>
          <w:p w14:paraId="2B97276F" w14:textId="77777777" w:rsidR="00B67239" w:rsidRPr="009007FC" w:rsidRDefault="005F531F" w:rsidP="00B67239">
            <w:pPr>
              <w:rPr>
                <w:rFonts w:ascii="Arial Unicode MS" w:eastAsia="Arial Unicode MS" w:hAnsi="Arial Unicode MS" w:cs="Arial Unicode MS"/>
                <w:b/>
                <w:bCs/>
                <w:szCs w:val="22"/>
                <w:rtl/>
              </w:rPr>
            </w:pPr>
            <w:r>
              <w:rPr>
                <w:rFonts w:ascii="Arial Unicode MS" w:eastAsia="Arial Unicode MS" w:hAnsi="Arial Unicode MS" w:cs="Arial Unicode MS"/>
                <w:b/>
                <w:bCs/>
                <w:noProof/>
                <w:color w:val="FFFFFF"/>
                <w:szCs w:val="22"/>
                <w:rtl/>
                <w:lang w:val="en-GB" w:eastAsia="en-GB"/>
              </w:rPr>
              <w:pict w14:anchorId="3F6BF4B2">
                <v:rect id="_x0000_s1026" style="position:absolute;left:0;text-align:left;margin-left:410pt;margin-top:3.3pt;width:7.5pt;height:9.5pt;z-index:-251658752;mso-position-horizontal-relative:text;mso-position-vertical-relative:text" fillcolor="black" stroked="f"/>
              </w:pict>
            </w:r>
            <w:r w:rsidR="00B67239" w:rsidRPr="009007FC">
              <w:rPr>
                <w:rFonts w:ascii="Arial Unicode MS" w:eastAsia="Arial Unicode MS" w:hAnsi="Arial Unicode MS" w:cs="Arial Unicode MS" w:hint="cs"/>
                <w:b/>
                <w:bCs/>
                <w:color w:val="FFFFFF"/>
                <w:szCs w:val="22"/>
                <w:rtl/>
              </w:rPr>
              <w:t>!</w:t>
            </w:r>
            <w:r w:rsidR="00B67239" w:rsidRPr="009007FC">
              <w:rPr>
                <w:rFonts w:ascii="Arial Unicode MS" w:eastAsia="Arial Unicode MS" w:hAnsi="Arial Unicode MS" w:cs="Arial Unicode MS" w:hint="cs"/>
                <w:b/>
                <w:bCs/>
                <w:szCs w:val="22"/>
                <w:rtl/>
              </w:rPr>
              <w:t xml:space="preserve"> אם אתה לוקח תרופות אחרות</w:t>
            </w:r>
          </w:p>
          <w:p w14:paraId="476AD497" w14:textId="5BD2C211" w:rsidR="00A3791C" w:rsidRPr="00A875C0" w:rsidRDefault="00A3791C" w:rsidP="00C71496">
            <w:pPr>
              <w:rPr>
                <w:rFonts w:ascii="Arial Narrow" w:hAnsi="Arial Narrow"/>
                <w:b/>
                <w:bCs/>
                <w:sz w:val="22"/>
                <w:szCs w:val="22"/>
                <w:rtl/>
              </w:rPr>
            </w:pPr>
          </w:p>
        </w:tc>
        <w:tc>
          <w:tcPr>
            <w:tcW w:w="5696" w:type="dxa"/>
          </w:tcPr>
          <w:p w14:paraId="686A74E0" w14:textId="77777777" w:rsidR="00A3791C" w:rsidRPr="00A875C0" w:rsidRDefault="00A3791C" w:rsidP="00C71496">
            <w:pPr>
              <w:jc w:val="both"/>
              <w:rPr>
                <w:rFonts w:ascii="Arial" w:hAnsi="Arial" w:cs="Arial"/>
                <w:b/>
                <w:bCs/>
                <w:color w:val="FF0000"/>
                <w:sz w:val="22"/>
                <w:szCs w:val="22"/>
                <w:rtl/>
              </w:rPr>
            </w:pPr>
          </w:p>
        </w:tc>
        <w:tc>
          <w:tcPr>
            <w:tcW w:w="6946" w:type="dxa"/>
            <w:tcBorders>
              <w:right w:val="single" w:sz="4" w:space="0" w:color="auto"/>
            </w:tcBorders>
          </w:tcPr>
          <w:p w14:paraId="21B56AE3" w14:textId="77777777" w:rsidR="00B67239" w:rsidRPr="009007FC" w:rsidRDefault="00B67239" w:rsidP="00B67239">
            <w:pPr>
              <w:numPr>
                <w:ilvl w:val="0"/>
                <w:numId w:val="9"/>
              </w:numPr>
              <w:rPr>
                <w:rFonts w:ascii="Arial Unicode MS" w:eastAsia="Arial Unicode MS" w:hAnsi="Arial Unicode MS" w:cs="Arial Unicode MS"/>
                <w:szCs w:val="22"/>
              </w:rPr>
            </w:pPr>
            <w:r w:rsidRPr="009007FC">
              <w:rPr>
                <w:rFonts w:ascii="Arial Unicode MS" w:eastAsia="Arial Unicode MS" w:hAnsi="Arial Unicode MS" w:cs="Arial Unicode MS"/>
                <w:szCs w:val="22"/>
                <w:rtl/>
              </w:rPr>
              <w:t>תרופות נגד קרישת</w:t>
            </w:r>
            <w:r w:rsidRPr="009007FC">
              <w:rPr>
                <w:rFonts w:ascii="Arial Unicode MS" w:eastAsia="Arial Unicode MS" w:hAnsi="Arial Unicode MS" w:cs="Arial Unicode MS" w:hint="cs"/>
                <w:szCs w:val="22"/>
                <w:rtl/>
              </w:rPr>
              <w:t xml:space="preserve"> </w:t>
            </w:r>
            <w:r w:rsidRPr="009007FC">
              <w:rPr>
                <w:rFonts w:ascii="Arial Unicode MS" w:eastAsia="Arial Unicode MS" w:hAnsi="Arial Unicode MS" w:cs="Arial Unicode MS"/>
                <w:szCs w:val="22"/>
                <w:rtl/>
              </w:rPr>
              <w:t xml:space="preserve">דם (כגון </w:t>
            </w:r>
            <w:proofErr w:type="spellStart"/>
            <w:r w:rsidRPr="009007FC">
              <w:rPr>
                <w:rFonts w:ascii="Arial Unicode MS" w:eastAsia="Arial Unicode MS" w:hAnsi="Arial Unicode MS" w:cs="Arial Unicode MS"/>
                <w:szCs w:val="22"/>
                <w:rtl/>
              </w:rPr>
              <w:t>וורפרין</w:t>
            </w:r>
            <w:proofErr w:type="spellEnd"/>
            <w:r>
              <w:rPr>
                <w:rFonts w:ascii="Arial Unicode MS" w:eastAsia="Arial Unicode MS" w:hAnsi="Arial Unicode MS" w:cs="Arial Unicode MS" w:hint="cs"/>
                <w:szCs w:val="22"/>
                <w:rtl/>
              </w:rPr>
              <w:t xml:space="preserve"> </w:t>
            </w:r>
            <w:commentRangeStart w:id="9"/>
            <w:r>
              <w:rPr>
                <w:rFonts w:ascii="Arial Unicode MS" w:eastAsia="Arial Unicode MS" w:hAnsi="Arial Unicode MS" w:cs="Arial Unicode MS" w:hint="cs"/>
                <w:szCs w:val="22"/>
                <w:rtl/>
              </w:rPr>
              <w:t>או</w:t>
            </w:r>
            <w:commentRangeEnd w:id="9"/>
            <w:r>
              <w:rPr>
                <w:rStyle w:val="a5"/>
                <w:rFonts w:cs="Times New Roman"/>
                <w:rtl/>
                <w:lang w:val="x-none" w:eastAsia="x-none"/>
              </w:rPr>
              <w:commentReference w:id="9"/>
            </w:r>
            <w:r>
              <w:rPr>
                <w:rFonts w:ascii="Arial Unicode MS" w:eastAsia="Arial Unicode MS" w:hAnsi="Arial Unicode MS" w:cs="Arial Unicode MS" w:hint="cs"/>
                <w:szCs w:val="22"/>
                <w:rtl/>
              </w:rPr>
              <w:t xml:space="preserve"> </w:t>
            </w:r>
            <w:proofErr w:type="spellStart"/>
            <w:r w:rsidRPr="00BA72D7">
              <w:rPr>
                <w:rFonts w:ascii="Arial Unicode MS" w:eastAsia="Arial Unicode MS" w:hAnsi="Arial Unicode MS" w:cs="Arial Unicode MS" w:hint="cs"/>
                <w:szCs w:val="22"/>
                <w:highlight w:val="yellow"/>
                <w:rtl/>
              </w:rPr>
              <w:t>קלופידוגרל</w:t>
            </w:r>
            <w:proofErr w:type="spellEnd"/>
            <w:r w:rsidRPr="009007FC">
              <w:rPr>
                <w:rFonts w:ascii="Arial Unicode MS" w:eastAsia="Arial Unicode MS" w:hAnsi="Arial Unicode MS" w:cs="Arial Unicode MS"/>
                <w:szCs w:val="22"/>
                <w:rtl/>
              </w:rPr>
              <w:t>)</w:t>
            </w:r>
            <w:r>
              <w:rPr>
                <w:rFonts w:ascii="Arial Unicode MS" w:eastAsia="Arial Unicode MS" w:hAnsi="Arial Unicode MS" w:cs="Arial Unicode MS" w:hint="cs"/>
                <w:szCs w:val="22"/>
                <w:rtl/>
              </w:rPr>
              <w:t>,</w:t>
            </w:r>
          </w:p>
          <w:p w14:paraId="479C0EEF" w14:textId="77777777" w:rsidR="00B67239" w:rsidRPr="00BA72D7" w:rsidRDefault="00B67239" w:rsidP="00B67239">
            <w:pPr>
              <w:numPr>
                <w:ilvl w:val="0"/>
                <w:numId w:val="9"/>
              </w:numPr>
              <w:rPr>
                <w:rFonts w:ascii="Arial Unicode MS" w:eastAsia="Arial Unicode MS" w:hAnsi="Arial Unicode MS" w:cs="Arial Unicode MS"/>
                <w:szCs w:val="22"/>
                <w:highlight w:val="yellow"/>
              </w:rPr>
            </w:pPr>
            <w:commentRangeStart w:id="10"/>
            <w:r w:rsidRPr="00BA72D7">
              <w:rPr>
                <w:rFonts w:ascii="Arial Unicode MS" w:eastAsia="Arial Unicode MS" w:hAnsi="Arial Unicode MS" w:cs="Arial Unicode MS" w:hint="cs"/>
                <w:szCs w:val="22"/>
                <w:highlight w:val="yellow"/>
                <w:rtl/>
              </w:rPr>
              <w:t>חומצה</w:t>
            </w:r>
            <w:commentRangeEnd w:id="10"/>
            <w:r w:rsidRPr="00BA72D7">
              <w:rPr>
                <w:rStyle w:val="a5"/>
                <w:rFonts w:cs="Times New Roman"/>
                <w:highlight w:val="yellow"/>
                <w:rtl/>
                <w:lang w:val="x-none" w:eastAsia="x-none"/>
              </w:rPr>
              <w:commentReference w:id="10"/>
            </w:r>
            <w:r w:rsidRPr="00BA72D7">
              <w:rPr>
                <w:rFonts w:ascii="Arial Unicode MS" w:eastAsia="Arial Unicode MS" w:hAnsi="Arial Unicode MS" w:cs="Arial Unicode MS" w:hint="cs"/>
                <w:szCs w:val="22"/>
                <w:highlight w:val="yellow"/>
                <w:rtl/>
              </w:rPr>
              <w:t xml:space="preserve"> </w:t>
            </w:r>
            <w:proofErr w:type="spellStart"/>
            <w:r w:rsidRPr="00BA72D7">
              <w:rPr>
                <w:rFonts w:ascii="Arial Unicode MS" w:eastAsia="Arial Unicode MS" w:hAnsi="Arial Unicode MS" w:cs="Arial Unicode MS" w:hint="cs"/>
                <w:szCs w:val="22"/>
                <w:highlight w:val="yellow"/>
                <w:rtl/>
              </w:rPr>
              <w:t>פוסידי</w:t>
            </w:r>
            <w:r>
              <w:rPr>
                <w:rFonts w:ascii="Arial Unicode MS" w:eastAsia="Arial Unicode MS" w:hAnsi="Arial Unicode MS" w:cs="Arial Unicode MS" w:hint="cs"/>
                <w:szCs w:val="22"/>
                <w:highlight w:val="yellow"/>
                <w:rtl/>
              </w:rPr>
              <w:t>ת</w:t>
            </w:r>
            <w:proofErr w:type="spellEnd"/>
            <w:r w:rsidRPr="00BA72D7">
              <w:rPr>
                <w:rFonts w:ascii="Arial Unicode MS" w:eastAsia="Arial Unicode MS" w:hAnsi="Arial Unicode MS" w:cs="Arial Unicode MS" w:hint="cs"/>
                <w:szCs w:val="22"/>
                <w:highlight w:val="yellow"/>
                <w:rtl/>
              </w:rPr>
              <w:t xml:space="preserve"> (אנטיביוטיקה),</w:t>
            </w:r>
          </w:p>
          <w:p w14:paraId="48F5B31A" w14:textId="77777777" w:rsidR="00B67239" w:rsidRPr="00BA72D7" w:rsidRDefault="00B67239" w:rsidP="00B67239">
            <w:pPr>
              <w:numPr>
                <w:ilvl w:val="0"/>
                <w:numId w:val="9"/>
              </w:numPr>
              <w:rPr>
                <w:rFonts w:ascii="Arial Unicode MS" w:eastAsia="Arial Unicode MS" w:hAnsi="Arial Unicode MS" w:cs="Arial Unicode MS"/>
                <w:szCs w:val="22"/>
                <w:highlight w:val="yellow"/>
              </w:rPr>
            </w:pPr>
            <w:commentRangeStart w:id="11"/>
            <w:r w:rsidRPr="00BA72D7">
              <w:rPr>
                <w:rFonts w:ascii="Arial Unicode MS" w:eastAsia="Arial Unicode MS" w:hAnsi="Arial Unicode MS" w:cs="Arial Unicode MS" w:hint="cs"/>
                <w:szCs w:val="22"/>
                <w:highlight w:val="yellow"/>
                <w:rtl/>
              </w:rPr>
              <w:t>תרופות</w:t>
            </w:r>
            <w:commentRangeEnd w:id="11"/>
            <w:r w:rsidRPr="00BA72D7">
              <w:rPr>
                <w:rStyle w:val="a5"/>
                <w:rFonts w:cs="Times New Roman"/>
                <w:highlight w:val="yellow"/>
                <w:lang w:val="x-none" w:eastAsia="x-none"/>
              </w:rPr>
              <w:commentReference w:id="11"/>
            </w:r>
            <w:r w:rsidRPr="00BA72D7">
              <w:rPr>
                <w:rFonts w:ascii="Arial Unicode MS" w:eastAsia="Arial Unicode MS" w:hAnsi="Arial Unicode MS" w:cs="Arial Unicode MS" w:hint="cs"/>
                <w:szCs w:val="22"/>
                <w:highlight w:val="yellow"/>
                <w:rtl/>
              </w:rPr>
              <w:t xml:space="preserve"> אנטי </w:t>
            </w:r>
            <w:proofErr w:type="spellStart"/>
            <w:r w:rsidRPr="00BA72D7">
              <w:rPr>
                <w:rFonts w:ascii="Arial Unicode MS" w:eastAsia="Arial Unicode MS" w:hAnsi="Arial Unicode MS" w:cs="Arial Unicode MS" w:hint="cs"/>
                <w:szCs w:val="22"/>
                <w:highlight w:val="yellow"/>
                <w:rtl/>
              </w:rPr>
              <w:t>פיטרייתיות</w:t>
            </w:r>
            <w:proofErr w:type="spellEnd"/>
            <w:r w:rsidRPr="00BA72D7">
              <w:rPr>
                <w:rFonts w:ascii="Arial Unicode MS" w:eastAsia="Arial Unicode MS" w:hAnsi="Arial Unicode MS" w:cs="Arial Unicode MS" w:hint="cs"/>
                <w:szCs w:val="22"/>
                <w:highlight w:val="yellow"/>
                <w:rtl/>
              </w:rPr>
              <w:t xml:space="preserve"> (כגון </w:t>
            </w:r>
            <w:proofErr w:type="spellStart"/>
            <w:r w:rsidRPr="00BA72D7">
              <w:rPr>
                <w:rFonts w:ascii="Arial Unicode MS" w:eastAsia="Arial Unicode MS" w:hAnsi="Arial Unicode MS" w:cs="Arial Unicode MS" w:hint="cs"/>
                <w:szCs w:val="22"/>
                <w:highlight w:val="yellow"/>
                <w:rtl/>
              </w:rPr>
              <w:t>איטראקונאזול</w:t>
            </w:r>
            <w:proofErr w:type="spellEnd"/>
            <w:r w:rsidRPr="00BA72D7">
              <w:rPr>
                <w:rFonts w:ascii="Arial Unicode MS" w:eastAsia="Arial Unicode MS" w:hAnsi="Arial Unicode MS" w:cs="Arial Unicode MS" w:hint="cs"/>
                <w:szCs w:val="22"/>
                <w:highlight w:val="yellow"/>
                <w:rtl/>
              </w:rPr>
              <w:t xml:space="preserve">, </w:t>
            </w:r>
            <w:proofErr w:type="spellStart"/>
            <w:r w:rsidRPr="00BA72D7">
              <w:rPr>
                <w:rFonts w:ascii="Arial Unicode MS" w:eastAsia="Arial Unicode MS" w:hAnsi="Arial Unicode MS" w:cs="Arial Unicode MS" w:hint="cs"/>
                <w:szCs w:val="22"/>
                <w:highlight w:val="yellow"/>
                <w:rtl/>
              </w:rPr>
              <w:t>קטוקונאזול</w:t>
            </w:r>
            <w:proofErr w:type="spellEnd"/>
            <w:r w:rsidRPr="00BA72D7">
              <w:rPr>
                <w:rFonts w:ascii="Arial Unicode MS" w:eastAsia="Arial Unicode MS" w:hAnsi="Arial Unicode MS" w:cs="Arial Unicode MS" w:hint="cs"/>
                <w:szCs w:val="22"/>
                <w:highlight w:val="yellow"/>
                <w:rtl/>
              </w:rPr>
              <w:t xml:space="preserve"> </w:t>
            </w:r>
            <w:proofErr w:type="spellStart"/>
            <w:r w:rsidRPr="00BA72D7">
              <w:rPr>
                <w:rFonts w:ascii="Arial Unicode MS" w:eastAsia="Arial Unicode MS" w:hAnsi="Arial Unicode MS" w:cs="Arial Unicode MS" w:hint="cs"/>
                <w:szCs w:val="22"/>
                <w:highlight w:val="yellow"/>
                <w:rtl/>
              </w:rPr>
              <w:t>ופלוקונאזול</w:t>
            </w:r>
            <w:proofErr w:type="spellEnd"/>
            <w:r w:rsidRPr="00BA72D7">
              <w:rPr>
                <w:rFonts w:ascii="Arial Unicode MS" w:eastAsia="Arial Unicode MS" w:hAnsi="Arial Unicode MS" w:cs="Arial Unicode MS" w:hint="cs"/>
                <w:szCs w:val="22"/>
                <w:highlight w:val="yellow"/>
                <w:rtl/>
              </w:rPr>
              <w:t>),</w:t>
            </w:r>
          </w:p>
          <w:p w14:paraId="14E4C2D7" w14:textId="77777777" w:rsidR="00B67239" w:rsidRDefault="00B67239" w:rsidP="00B67239">
            <w:pPr>
              <w:numPr>
                <w:ilvl w:val="0"/>
                <w:numId w:val="9"/>
              </w:numPr>
              <w:rPr>
                <w:rFonts w:ascii="Arial Unicode MS" w:eastAsia="Arial Unicode MS" w:hAnsi="Arial Unicode MS" w:cs="Arial Unicode MS"/>
                <w:szCs w:val="22"/>
              </w:rPr>
            </w:pPr>
            <w:commentRangeStart w:id="12"/>
            <w:proofErr w:type="spellStart"/>
            <w:r w:rsidRPr="00BA72D7">
              <w:rPr>
                <w:rFonts w:ascii="Arial Unicode MS" w:eastAsia="Arial Unicode MS" w:hAnsi="Arial Unicode MS" w:cs="Arial Unicode MS" w:hint="cs"/>
                <w:szCs w:val="22"/>
                <w:highlight w:val="yellow"/>
                <w:rtl/>
              </w:rPr>
              <w:t>ניאסין</w:t>
            </w:r>
            <w:commentRangeEnd w:id="12"/>
            <w:proofErr w:type="spellEnd"/>
            <w:r w:rsidRPr="00BA72D7">
              <w:rPr>
                <w:rStyle w:val="a5"/>
                <w:rFonts w:cs="Times New Roman"/>
                <w:highlight w:val="yellow"/>
                <w:rtl/>
                <w:lang w:val="x-none" w:eastAsia="x-none"/>
              </w:rPr>
              <w:commentReference w:id="12"/>
            </w:r>
            <w:r w:rsidRPr="00BA72D7">
              <w:rPr>
                <w:rFonts w:ascii="Arial Unicode MS" w:eastAsia="Arial Unicode MS" w:hAnsi="Arial Unicode MS" w:cs="Arial Unicode MS" w:hint="cs"/>
                <w:szCs w:val="22"/>
                <w:highlight w:val="yellow"/>
                <w:rtl/>
              </w:rPr>
              <w:t xml:space="preserve"> או חומצת </w:t>
            </w:r>
            <w:proofErr w:type="spellStart"/>
            <w:r w:rsidRPr="00BA72D7">
              <w:rPr>
                <w:rFonts w:ascii="Arial Unicode MS" w:eastAsia="Arial Unicode MS" w:hAnsi="Arial Unicode MS" w:cs="Arial Unicode MS" w:hint="cs"/>
                <w:szCs w:val="22"/>
                <w:highlight w:val="yellow"/>
                <w:rtl/>
              </w:rPr>
              <w:t>ניקוטיניק</w:t>
            </w:r>
            <w:proofErr w:type="spellEnd"/>
            <w:r>
              <w:rPr>
                <w:rFonts w:ascii="Arial Unicode MS" w:eastAsia="Arial Unicode MS" w:hAnsi="Arial Unicode MS" w:cs="Arial Unicode MS" w:hint="cs"/>
                <w:szCs w:val="22"/>
                <w:rtl/>
              </w:rPr>
              <w:t>,</w:t>
            </w:r>
          </w:p>
          <w:p w14:paraId="0293E5F0" w14:textId="77777777" w:rsidR="00B67239" w:rsidRPr="00814719" w:rsidRDefault="00B67239" w:rsidP="00B67239">
            <w:pPr>
              <w:numPr>
                <w:ilvl w:val="0"/>
                <w:numId w:val="9"/>
              </w:numPr>
              <w:rPr>
                <w:rFonts w:ascii="Arial Unicode MS" w:eastAsia="Arial Unicode MS" w:hAnsi="Arial Unicode MS" w:cs="Arial Unicode MS"/>
                <w:szCs w:val="22"/>
                <w:highlight w:val="yellow"/>
                <w:rtl/>
              </w:rPr>
            </w:pPr>
            <w:commentRangeStart w:id="13"/>
            <w:proofErr w:type="spellStart"/>
            <w:r w:rsidRPr="00814719">
              <w:rPr>
                <w:rFonts w:ascii="Arial Unicode MS" w:eastAsia="Arial Unicode MS" w:hAnsi="Arial Unicode MS" w:cs="Arial Unicode MS" w:hint="cs"/>
                <w:szCs w:val="22"/>
                <w:highlight w:val="yellow"/>
                <w:rtl/>
              </w:rPr>
              <w:t>קולכיצין</w:t>
            </w:r>
            <w:commentRangeEnd w:id="13"/>
            <w:proofErr w:type="spellEnd"/>
            <w:r w:rsidRPr="00814719">
              <w:rPr>
                <w:rStyle w:val="a5"/>
                <w:rFonts w:cs="Times New Roman"/>
                <w:highlight w:val="yellow"/>
                <w:lang w:val="x-none" w:eastAsia="x-none"/>
              </w:rPr>
              <w:commentReference w:id="13"/>
            </w:r>
            <w:r>
              <w:rPr>
                <w:rStyle w:val="a5"/>
                <w:rFonts w:cs="Times New Roman"/>
                <w:highlight w:val="yellow"/>
                <w:lang w:eastAsia="x-none"/>
              </w:rPr>
              <w:t xml:space="preserve">  </w:t>
            </w:r>
            <w:r w:rsidRPr="00814719">
              <w:rPr>
                <w:rFonts w:ascii="Arial Unicode MS" w:eastAsia="Arial Unicode MS" w:hAnsi="Arial Unicode MS" w:cs="Arial Unicode MS" w:hint="cs"/>
                <w:szCs w:val="22"/>
                <w:highlight w:val="yellow"/>
                <w:rtl/>
              </w:rPr>
              <w:t xml:space="preserve"> (תרופה לטיפול </w:t>
            </w:r>
            <w:proofErr w:type="spellStart"/>
            <w:r w:rsidRPr="00814719">
              <w:rPr>
                <w:rFonts w:ascii="Arial Unicode MS" w:eastAsia="Arial Unicode MS" w:hAnsi="Arial Unicode MS" w:cs="Arial Unicode MS" w:hint="cs"/>
                <w:szCs w:val="22"/>
                <w:highlight w:val="yellow"/>
                <w:rtl/>
              </w:rPr>
              <w:t>בגאוט</w:t>
            </w:r>
            <w:proofErr w:type="spellEnd"/>
            <w:r w:rsidRPr="00814719">
              <w:rPr>
                <w:rFonts w:ascii="Arial Unicode MS" w:eastAsia="Arial Unicode MS" w:hAnsi="Arial Unicode MS" w:cs="Arial Unicode MS" w:hint="cs"/>
                <w:szCs w:val="22"/>
                <w:highlight w:val="yellow"/>
                <w:rtl/>
              </w:rPr>
              <w:t>).</w:t>
            </w:r>
          </w:p>
          <w:p w14:paraId="5712B547" w14:textId="7C455523" w:rsidR="00A3791C" w:rsidRPr="00B67239" w:rsidRDefault="00A3791C" w:rsidP="00C71496">
            <w:pPr>
              <w:jc w:val="both"/>
              <w:rPr>
                <w:b/>
                <w:bCs/>
                <w:sz w:val="22"/>
                <w:szCs w:val="22"/>
                <w:rtl/>
              </w:rPr>
            </w:pPr>
          </w:p>
        </w:tc>
      </w:tr>
      <w:tr w:rsidR="00A3791C" w:rsidRPr="00A875C0" w14:paraId="1D7EAC20" w14:textId="77777777" w:rsidTr="00C71496">
        <w:trPr>
          <w:trHeight w:val="512"/>
        </w:trPr>
        <w:tc>
          <w:tcPr>
            <w:tcW w:w="2353" w:type="dxa"/>
          </w:tcPr>
          <w:p w14:paraId="27E5BA84" w14:textId="77777777" w:rsidR="00A3791C" w:rsidRPr="00A875C0" w:rsidRDefault="00A3791C" w:rsidP="00C71496">
            <w:pPr>
              <w:rPr>
                <w:rFonts w:ascii="Arial Narrow" w:hAnsi="Arial Narrow"/>
                <w:b/>
                <w:bCs/>
                <w:sz w:val="22"/>
                <w:szCs w:val="22"/>
                <w:rtl/>
              </w:rPr>
            </w:pPr>
            <w:r>
              <w:rPr>
                <w:rFonts w:ascii="Arial Narrow" w:hAnsi="Arial Narrow" w:hint="cs"/>
                <w:b/>
                <w:bCs/>
                <w:sz w:val="22"/>
                <w:szCs w:val="22"/>
                <w:rtl/>
              </w:rPr>
              <w:t>תופעות לוואי</w:t>
            </w:r>
          </w:p>
        </w:tc>
        <w:tc>
          <w:tcPr>
            <w:tcW w:w="5696" w:type="dxa"/>
          </w:tcPr>
          <w:p w14:paraId="333126AE" w14:textId="77777777" w:rsidR="00A3791C" w:rsidRPr="00A875C0" w:rsidRDefault="00A3791C" w:rsidP="00C71496">
            <w:pPr>
              <w:jc w:val="right"/>
              <w:rPr>
                <w:rFonts w:ascii="Arial" w:hAnsi="Arial"/>
                <w:b/>
                <w:bCs/>
                <w:strike/>
                <w:sz w:val="22"/>
                <w:szCs w:val="22"/>
                <w:rtl/>
              </w:rPr>
            </w:pPr>
          </w:p>
        </w:tc>
        <w:tc>
          <w:tcPr>
            <w:tcW w:w="6946" w:type="dxa"/>
            <w:tcBorders>
              <w:right w:val="single" w:sz="4" w:space="0" w:color="auto"/>
            </w:tcBorders>
          </w:tcPr>
          <w:p w14:paraId="238E19C0" w14:textId="77777777" w:rsidR="00A3791C" w:rsidRPr="00A875C0" w:rsidRDefault="00A3791C" w:rsidP="00C71496">
            <w:pPr>
              <w:pStyle w:val="Z-Date"/>
              <w:spacing w:after="0" w:line="240" w:lineRule="auto"/>
              <w:jc w:val="right"/>
              <w:rPr>
                <w:rFonts w:ascii="Arial" w:hAnsi="Arial"/>
                <w:b/>
                <w:bCs/>
                <w:color w:val="FF0000"/>
                <w:sz w:val="22"/>
                <w:szCs w:val="22"/>
                <w:u w:val="single"/>
                <w:rtl/>
                <w:lang w:bidi="he-IL"/>
              </w:rPr>
            </w:pPr>
          </w:p>
        </w:tc>
      </w:tr>
      <w:tr w:rsidR="00A3791C" w:rsidRPr="00A875C0" w14:paraId="48CF6E47" w14:textId="77777777" w:rsidTr="00C71496">
        <w:tc>
          <w:tcPr>
            <w:tcW w:w="2353" w:type="dxa"/>
          </w:tcPr>
          <w:p w14:paraId="1F9E0525" w14:textId="77777777" w:rsidR="00A3791C" w:rsidRPr="00A875C0" w:rsidRDefault="00A3791C" w:rsidP="00C71496">
            <w:pPr>
              <w:rPr>
                <w:rFonts w:ascii="Arial Narrow" w:hAnsi="Arial Narrow"/>
                <w:b/>
                <w:bCs/>
                <w:sz w:val="22"/>
                <w:szCs w:val="22"/>
                <w:rtl/>
              </w:rPr>
            </w:pPr>
          </w:p>
        </w:tc>
        <w:tc>
          <w:tcPr>
            <w:tcW w:w="5696" w:type="dxa"/>
          </w:tcPr>
          <w:p w14:paraId="0C3814CA" w14:textId="77777777" w:rsidR="00A3791C" w:rsidRPr="00A875C0" w:rsidRDefault="00A3791C" w:rsidP="00C71496">
            <w:pPr>
              <w:ind w:hanging="1"/>
              <w:rPr>
                <w:b/>
                <w:bCs/>
                <w:sz w:val="22"/>
                <w:szCs w:val="22"/>
                <w:rtl/>
              </w:rPr>
            </w:pPr>
          </w:p>
        </w:tc>
        <w:tc>
          <w:tcPr>
            <w:tcW w:w="6946" w:type="dxa"/>
            <w:tcBorders>
              <w:right w:val="single" w:sz="4" w:space="0" w:color="auto"/>
            </w:tcBorders>
          </w:tcPr>
          <w:p w14:paraId="5E8253A3" w14:textId="77777777" w:rsidR="00A3791C" w:rsidRPr="00A875C0" w:rsidRDefault="00A3791C" w:rsidP="00C71496">
            <w:pPr>
              <w:spacing w:line="240" w:lineRule="exact"/>
              <w:rPr>
                <w:b/>
                <w:bCs/>
                <w:sz w:val="22"/>
                <w:szCs w:val="22"/>
                <w:rtl/>
              </w:rPr>
            </w:pPr>
          </w:p>
        </w:tc>
      </w:tr>
      <w:tr w:rsidR="00A3791C" w:rsidRPr="00A875C0" w14:paraId="3397503C" w14:textId="77777777" w:rsidTr="00C71496">
        <w:tc>
          <w:tcPr>
            <w:tcW w:w="2353" w:type="dxa"/>
          </w:tcPr>
          <w:p w14:paraId="58C6805E" w14:textId="77777777" w:rsidR="00A3791C" w:rsidRPr="00A875C0" w:rsidRDefault="00A3791C" w:rsidP="00C71496">
            <w:pPr>
              <w:rPr>
                <w:rFonts w:ascii="Arial Narrow" w:hAnsi="Arial Narrow"/>
                <w:b/>
                <w:bCs/>
                <w:sz w:val="22"/>
                <w:szCs w:val="22"/>
              </w:rPr>
            </w:pPr>
          </w:p>
        </w:tc>
        <w:tc>
          <w:tcPr>
            <w:tcW w:w="5696" w:type="dxa"/>
          </w:tcPr>
          <w:p w14:paraId="5237898A" w14:textId="77777777" w:rsidR="00A3791C" w:rsidRPr="00A875C0" w:rsidRDefault="00A3791C" w:rsidP="00C71496">
            <w:pPr>
              <w:spacing w:line="240" w:lineRule="exact"/>
              <w:jc w:val="both"/>
              <w:rPr>
                <w:b/>
                <w:bCs/>
                <w:sz w:val="22"/>
                <w:szCs w:val="22"/>
                <w:rtl/>
              </w:rPr>
            </w:pPr>
          </w:p>
        </w:tc>
        <w:tc>
          <w:tcPr>
            <w:tcW w:w="6946" w:type="dxa"/>
            <w:tcBorders>
              <w:right w:val="single" w:sz="4" w:space="0" w:color="auto"/>
            </w:tcBorders>
          </w:tcPr>
          <w:p w14:paraId="37A4427C" w14:textId="77777777" w:rsidR="00A3791C" w:rsidRPr="00A875C0" w:rsidRDefault="00A3791C" w:rsidP="00C71496">
            <w:pPr>
              <w:spacing w:line="240" w:lineRule="exact"/>
              <w:jc w:val="both"/>
              <w:rPr>
                <w:b/>
                <w:bCs/>
                <w:sz w:val="22"/>
                <w:szCs w:val="22"/>
                <w:rtl/>
              </w:rPr>
            </w:pPr>
          </w:p>
        </w:tc>
      </w:tr>
      <w:tr w:rsidR="00A3791C" w:rsidRPr="00A875C0" w14:paraId="7B4F7C9F" w14:textId="77777777" w:rsidTr="00C71496">
        <w:tc>
          <w:tcPr>
            <w:tcW w:w="2353" w:type="dxa"/>
          </w:tcPr>
          <w:p w14:paraId="4EEDE8AF" w14:textId="77777777" w:rsidR="00A3791C" w:rsidRPr="008934FE" w:rsidRDefault="00A3791C" w:rsidP="00C71496">
            <w:pPr>
              <w:rPr>
                <w:b/>
                <w:bCs/>
                <w:sz w:val="22"/>
                <w:szCs w:val="22"/>
              </w:rPr>
            </w:pPr>
          </w:p>
        </w:tc>
        <w:tc>
          <w:tcPr>
            <w:tcW w:w="5696" w:type="dxa"/>
          </w:tcPr>
          <w:p w14:paraId="18046814" w14:textId="77777777" w:rsidR="00A3791C" w:rsidRPr="00A875C0" w:rsidRDefault="00A3791C" w:rsidP="00C71496">
            <w:pPr>
              <w:spacing w:line="240" w:lineRule="exact"/>
              <w:jc w:val="both"/>
              <w:rPr>
                <w:b/>
                <w:bCs/>
                <w:sz w:val="22"/>
                <w:szCs w:val="22"/>
                <w:rtl/>
              </w:rPr>
            </w:pPr>
          </w:p>
        </w:tc>
        <w:tc>
          <w:tcPr>
            <w:tcW w:w="6946" w:type="dxa"/>
            <w:tcBorders>
              <w:right w:val="single" w:sz="4" w:space="0" w:color="auto"/>
            </w:tcBorders>
          </w:tcPr>
          <w:p w14:paraId="7C198D52" w14:textId="77777777" w:rsidR="00A3791C" w:rsidRPr="008934FE" w:rsidRDefault="00A3791C" w:rsidP="00C71496">
            <w:pPr>
              <w:spacing w:line="240" w:lineRule="exact"/>
              <w:jc w:val="both"/>
              <w:rPr>
                <w:b/>
                <w:bCs/>
                <w:sz w:val="22"/>
                <w:szCs w:val="22"/>
                <w:rtl/>
              </w:rPr>
            </w:pPr>
          </w:p>
        </w:tc>
      </w:tr>
      <w:tr w:rsidR="00A3791C" w:rsidRPr="00A875C0" w14:paraId="3A29FA26" w14:textId="77777777" w:rsidTr="00C71496">
        <w:tc>
          <w:tcPr>
            <w:tcW w:w="2353" w:type="dxa"/>
          </w:tcPr>
          <w:p w14:paraId="336CC717" w14:textId="77777777" w:rsidR="00A3791C" w:rsidRPr="00A875C0" w:rsidRDefault="00A3791C" w:rsidP="00C71496">
            <w:pPr>
              <w:rPr>
                <w:rFonts w:ascii="Arial Narrow" w:hAnsi="Arial Narrow"/>
                <w:b/>
                <w:bCs/>
                <w:sz w:val="22"/>
                <w:szCs w:val="22"/>
                <w:rtl/>
              </w:rPr>
            </w:pPr>
          </w:p>
        </w:tc>
        <w:tc>
          <w:tcPr>
            <w:tcW w:w="5696" w:type="dxa"/>
          </w:tcPr>
          <w:p w14:paraId="6F1E8369" w14:textId="77777777" w:rsidR="00A3791C" w:rsidRPr="00A875C0" w:rsidRDefault="00A3791C" w:rsidP="00C71496">
            <w:pPr>
              <w:spacing w:line="240" w:lineRule="exact"/>
              <w:jc w:val="right"/>
              <w:rPr>
                <w:b/>
                <w:bCs/>
                <w:sz w:val="22"/>
                <w:szCs w:val="22"/>
                <w:rtl/>
              </w:rPr>
            </w:pPr>
          </w:p>
        </w:tc>
        <w:tc>
          <w:tcPr>
            <w:tcW w:w="6946" w:type="dxa"/>
            <w:tcBorders>
              <w:right w:val="single" w:sz="4" w:space="0" w:color="auto"/>
            </w:tcBorders>
          </w:tcPr>
          <w:p w14:paraId="00A44CFB" w14:textId="77777777" w:rsidR="00A3791C" w:rsidRPr="00642BBC" w:rsidRDefault="00A3791C" w:rsidP="00C71496">
            <w:pPr>
              <w:tabs>
                <w:tab w:val="left" w:pos="5350"/>
                <w:tab w:val="left" w:pos="5635"/>
                <w:tab w:val="right" w:pos="6730"/>
              </w:tabs>
              <w:bidi w:val="0"/>
              <w:spacing w:line="240" w:lineRule="exact"/>
              <w:rPr>
                <w:rtl/>
              </w:rPr>
            </w:pPr>
          </w:p>
        </w:tc>
      </w:tr>
    </w:tbl>
    <w:p w14:paraId="0A7E25FA" w14:textId="77777777" w:rsidR="009A3D5E" w:rsidRDefault="009A3D5E" w:rsidP="00F82F1A">
      <w:pPr>
        <w:ind w:left="-143" w:right="-142"/>
        <w:rPr>
          <w:b/>
          <w:bCs/>
          <w:sz w:val="28"/>
          <w:szCs w:val="28"/>
        </w:rPr>
      </w:pPr>
    </w:p>
    <w:p w14:paraId="2483B0A7" w14:textId="77777777" w:rsidR="00BC7F4A" w:rsidRDefault="00BC7F4A" w:rsidP="00F82F1A">
      <w:pPr>
        <w:ind w:left="-143" w:right="-142"/>
        <w:rPr>
          <w:b/>
          <w:bCs/>
          <w:sz w:val="28"/>
          <w:szCs w:val="28"/>
        </w:rPr>
      </w:pPr>
      <w:bookmarkStart w:id="14" w:name="_GoBack"/>
      <w:bookmarkEnd w:id="14"/>
    </w:p>
    <w:p w14:paraId="6B1CBF6C" w14:textId="77777777" w:rsidR="00BC7F4A" w:rsidRDefault="00BC7F4A" w:rsidP="00F82F1A">
      <w:pPr>
        <w:ind w:left="-143" w:right="-142"/>
        <w:rPr>
          <w:b/>
          <w:bCs/>
          <w:sz w:val="28"/>
          <w:szCs w:val="28"/>
        </w:rPr>
      </w:pPr>
    </w:p>
    <w:sectPr w:rsidR="00BC7F4A" w:rsidSect="008934FE">
      <w:pgSz w:w="16838" w:h="11906" w:orient="landscape"/>
      <w:pgMar w:top="1276" w:right="851" w:bottom="1800" w:left="851" w:header="708" w:footer="708" w:gutter="0"/>
      <w:pgBorders w:offsetFrom="page">
        <w:top w:val="single" w:sz="6" w:space="24" w:color="auto" w:shadow="1"/>
        <w:left w:val="single" w:sz="6" w:space="24" w:color="auto" w:shadow="1"/>
        <w:bottom w:val="single" w:sz="6" w:space="24" w:color="auto" w:shadow="1"/>
        <w:right w:val="single" w:sz="6" w:space="24" w:color="auto" w:shadow="1"/>
      </w:pgBorders>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ra Stolik" w:date="2014-08-26T16:29:00Z" w:initials="OS">
    <w:p w14:paraId="73D72FA6" w14:textId="77777777" w:rsidR="003E6ECD" w:rsidRDefault="003E6ECD" w:rsidP="003E6ECD">
      <w:pPr>
        <w:pStyle w:val="a6"/>
      </w:pPr>
      <w:r>
        <w:rPr>
          <w:rStyle w:val="a5"/>
        </w:rPr>
        <w:annotationRef/>
      </w:r>
      <w:r>
        <w:t>CDS Ju</w:t>
      </w:r>
      <w:r>
        <w:rPr>
          <w:lang w:bidi="he-IL"/>
        </w:rPr>
        <w:t>l</w:t>
      </w:r>
      <w:r>
        <w:t xml:space="preserve">y 2014 and clinical overview </w:t>
      </w:r>
    </w:p>
  </w:comment>
  <w:comment w:id="1" w:author="Regev, Iris" w:date="2015-08-19T16:46:00Z" w:initials="RI">
    <w:p w14:paraId="3E80F094" w14:textId="77777777" w:rsidR="0045389B" w:rsidRDefault="0045389B" w:rsidP="0045389B">
      <w:pPr>
        <w:pStyle w:val="a6"/>
      </w:pPr>
      <w:r>
        <w:rPr>
          <w:rStyle w:val="a5"/>
        </w:rPr>
        <w:annotationRef/>
      </w:r>
      <w:r>
        <w:t>UK 5.2015</w:t>
      </w:r>
    </w:p>
  </w:comment>
  <w:comment w:id="2" w:author="Regev, Iris" w:date="2015-08-20T11:18:00Z" w:initials="RI">
    <w:p w14:paraId="739A373A" w14:textId="77777777" w:rsidR="0045389B" w:rsidRDefault="0045389B" w:rsidP="0045389B">
      <w:pPr>
        <w:pStyle w:val="a6"/>
      </w:pPr>
      <w:r>
        <w:rPr>
          <w:rStyle w:val="a5"/>
        </w:rPr>
        <w:annotationRef/>
      </w:r>
      <w:r>
        <w:t>US 6.2015</w:t>
      </w:r>
    </w:p>
  </w:comment>
  <w:comment w:id="3" w:author="Regev, Iris" w:date="2015-08-19T17:27:00Z" w:initials="RI">
    <w:p w14:paraId="020CCA55" w14:textId="77777777" w:rsidR="00E44D1C" w:rsidRDefault="00E44D1C" w:rsidP="00E44D1C">
      <w:pPr>
        <w:pStyle w:val="a6"/>
      </w:pPr>
      <w:r>
        <w:rPr>
          <w:rStyle w:val="a5"/>
        </w:rPr>
        <w:annotationRef/>
      </w:r>
      <w:r>
        <w:t>UK 5.2015</w:t>
      </w:r>
    </w:p>
  </w:comment>
  <w:comment w:id="4" w:author="Ora Stolik" w:date="2014-08-26T16:30:00Z" w:initials="OS">
    <w:p w14:paraId="214BDA7C" w14:textId="77777777" w:rsidR="00BE780B" w:rsidRDefault="00BE780B" w:rsidP="00BE780B">
      <w:pPr>
        <w:pStyle w:val="a6"/>
      </w:pPr>
      <w:r>
        <w:rPr>
          <w:rStyle w:val="a5"/>
        </w:rPr>
        <w:annotationRef/>
      </w:r>
      <w:r>
        <w:t xml:space="preserve">CDS </w:t>
      </w:r>
      <w:proofErr w:type="spellStart"/>
      <w:r>
        <w:t>Juky</w:t>
      </w:r>
      <w:proofErr w:type="spellEnd"/>
      <w:r>
        <w:t xml:space="preserve"> 2014 and clinical overview </w:t>
      </w:r>
    </w:p>
    <w:p w14:paraId="76097F2A" w14:textId="77777777" w:rsidR="00BE780B" w:rsidRDefault="00BE780B" w:rsidP="00BE780B">
      <w:pPr>
        <w:pStyle w:val="a6"/>
      </w:pPr>
    </w:p>
  </w:comment>
  <w:comment w:id="5" w:author="Ora Stolik" w:date="2014-08-26T16:31:00Z" w:initials="OS">
    <w:p w14:paraId="65607055" w14:textId="77777777" w:rsidR="00201F78" w:rsidRDefault="00201F78" w:rsidP="00201F78">
      <w:pPr>
        <w:pStyle w:val="a6"/>
      </w:pPr>
      <w:r>
        <w:rPr>
          <w:rStyle w:val="a5"/>
          <w:rFonts w:eastAsiaTheme="minorEastAsia"/>
        </w:rPr>
        <w:annotationRef/>
      </w:r>
      <w:r>
        <w:t xml:space="preserve">CDS </w:t>
      </w:r>
      <w:proofErr w:type="spellStart"/>
      <w:r>
        <w:t>Juky</w:t>
      </w:r>
      <w:proofErr w:type="spellEnd"/>
      <w:r>
        <w:t xml:space="preserve"> 2014 and clinical overview </w:t>
      </w:r>
    </w:p>
    <w:p w14:paraId="3FC2534E" w14:textId="77777777" w:rsidR="00201F78" w:rsidRDefault="00201F78" w:rsidP="00201F78">
      <w:pPr>
        <w:pStyle w:val="a6"/>
      </w:pPr>
    </w:p>
  </w:comment>
  <w:comment w:id="6" w:author="Regev, Iris" w:date="2015-08-19T17:39:00Z" w:initials="RI">
    <w:p w14:paraId="2B77CC91" w14:textId="77777777" w:rsidR="0020770A" w:rsidRDefault="0020770A" w:rsidP="0020770A">
      <w:pPr>
        <w:pStyle w:val="a6"/>
      </w:pPr>
      <w:r>
        <w:rPr>
          <w:rStyle w:val="a5"/>
        </w:rPr>
        <w:annotationRef/>
      </w:r>
      <w:r>
        <w:br/>
        <w:t>UK 5.2015</w:t>
      </w:r>
    </w:p>
  </w:comment>
  <w:comment w:id="7" w:author="Stolik, Ora" w:date="2015-10-13T15:10:00Z" w:initials="SO">
    <w:p w14:paraId="48CCFB7F" w14:textId="77777777" w:rsidR="00B67239" w:rsidRDefault="00B67239" w:rsidP="00B67239">
      <w:pPr>
        <w:pStyle w:val="a6"/>
      </w:pPr>
      <w:r>
        <w:rPr>
          <w:rStyle w:val="a5"/>
        </w:rPr>
        <w:annotationRef/>
      </w:r>
      <w:r>
        <w:rPr>
          <w:rFonts w:hint="cs"/>
        </w:rPr>
        <w:t>UK PIL</w:t>
      </w:r>
      <w:r>
        <w:rPr>
          <w:rFonts w:hint="cs"/>
          <w:rtl/>
        </w:rPr>
        <w:t xml:space="preserve"> 05 2015</w:t>
      </w:r>
    </w:p>
  </w:comment>
  <w:comment w:id="8" w:author="Regev, Iris" w:date="2015-08-20T17:17:00Z" w:initials="RI">
    <w:p w14:paraId="6A6442C2" w14:textId="77777777" w:rsidR="00B67239" w:rsidRPr="00282B57" w:rsidRDefault="00B67239" w:rsidP="00B67239">
      <w:pPr>
        <w:pStyle w:val="a6"/>
        <w:rPr>
          <w:lang w:val="en-US"/>
        </w:rPr>
      </w:pPr>
      <w:r>
        <w:rPr>
          <w:rStyle w:val="a5"/>
        </w:rPr>
        <w:annotationRef/>
      </w:r>
      <w:r>
        <w:rPr>
          <w:lang w:val="en-US"/>
        </w:rPr>
        <w:t>UK 5.2015</w:t>
      </w:r>
    </w:p>
  </w:comment>
  <w:comment w:id="9" w:author="Regev, Iris" w:date="2015-08-20T17:28:00Z" w:initials="RI">
    <w:p w14:paraId="47D25344" w14:textId="77777777" w:rsidR="00B67239" w:rsidRPr="00A96218" w:rsidRDefault="00B67239" w:rsidP="00B67239">
      <w:pPr>
        <w:pStyle w:val="a6"/>
        <w:rPr>
          <w:lang w:val="en-US"/>
        </w:rPr>
      </w:pPr>
      <w:r>
        <w:rPr>
          <w:rStyle w:val="a5"/>
        </w:rPr>
        <w:annotationRef/>
      </w:r>
      <w:r>
        <w:rPr>
          <w:lang w:val="en-US"/>
        </w:rPr>
        <w:t>UK 5.2015</w:t>
      </w:r>
    </w:p>
  </w:comment>
  <w:comment w:id="10" w:author="Regev, Iris" w:date="2015-08-20T18:36:00Z" w:initials="RI">
    <w:p w14:paraId="27137624" w14:textId="77777777" w:rsidR="00B67239" w:rsidRPr="0062786A" w:rsidRDefault="00B67239" w:rsidP="00B67239">
      <w:pPr>
        <w:pStyle w:val="a6"/>
        <w:rPr>
          <w:lang w:val="en-US"/>
        </w:rPr>
      </w:pPr>
      <w:r>
        <w:rPr>
          <w:rStyle w:val="a5"/>
        </w:rPr>
        <w:annotationRef/>
      </w:r>
      <w:proofErr w:type="gramStart"/>
      <w:r>
        <w:rPr>
          <w:rFonts w:hint="cs"/>
        </w:rPr>
        <w:t>UK</w:t>
      </w:r>
      <w:r>
        <w:rPr>
          <w:rFonts w:hint="cs"/>
          <w:rtl/>
        </w:rPr>
        <w:t xml:space="preserve"> </w:t>
      </w:r>
      <w:r>
        <w:rPr>
          <w:lang w:val="en-US"/>
        </w:rPr>
        <w:t xml:space="preserve"> 5.2015</w:t>
      </w:r>
      <w:proofErr w:type="gramEnd"/>
    </w:p>
  </w:comment>
  <w:comment w:id="11" w:author="Regev, Iris" w:date="2015-08-20T18:36:00Z" w:initials="RI">
    <w:p w14:paraId="30A81A39" w14:textId="77777777" w:rsidR="00B67239" w:rsidRPr="0062786A" w:rsidRDefault="00B67239" w:rsidP="00B67239">
      <w:pPr>
        <w:pStyle w:val="a6"/>
        <w:rPr>
          <w:lang w:val="en-US"/>
        </w:rPr>
      </w:pPr>
      <w:r>
        <w:rPr>
          <w:rStyle w:val="a5"/>
        </w:rPr>
        <w:annotationRef/>
      </w:r>
      <w:r>
        <w:rPr>
          <w:lang w:val="en-US"/>
        </w:rPr>
        <w:t>US 6.2015</w:t>
      </w:r>
    </w:p>
  </w:comment>
  <w:comment w:id="12" w:author="Regev, Iris" w:date="2015-08-20T18:38:00Z" w:initials="RI">
    <w:p w14:paraId="3C02B9B3" w14:textId="77777777" w:rsidR="00B67239" w:rsidRPr="0062786A" w:rsidRDefault="00B67239" w:rsidP="00B67239">
      <w:pPr>
        <w:pStyle w:val="a6"/>
        <w:rPr>
          <w:lang w:val="en-US"/>
        </w:rPr>
      </w:pPr>
      <w:r>
        <w:rPr>
          <w:rStyle w:val="a5"/>
        </w:rPr>
        <w:annotationRef/>
      </w:r>
      <w:r>
        <w:rPr>
          <w:lang w:val="en-US"/>
        </w:rPr>
        <w:t>US 6.2015</w:t>
      </w:r>
    </w:p>
  </w:comment>
  <w:comment w:id="13" w:author="Regev, Iris" w:date="2015-08-20T18:38:00Z" w:initials="RI">
    <w:p w14:paraId="7EE8DCA2" w14:textId="77777777" w:rsidR="00B67239" w:rsidRPr="0062786A" w:rsidRDefault="00B67239" w:rsidP="00B67239">
      <w:pPr>
        <w:pStyle w:val="a6"/>
        <w:rPr>
          <w:lang w:val="en-US"/>
        </w:rPr>
      </w:pPr>
      <w:r>
        <w:rPr>
          <w:rStyle w:val="a5"/>
        </w:rPr>
        <w:annotationRef/>
      </w:r>
      <w:r>
        <w:rPr>
          <w:lang w:val="en-US"/>
        </w:rPr>
        <w:t>US 6.2015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D72FA6" w15:done="0"/>
  <w15:commentEx w15:paraId="3E80F094" w15:done="0"/>
  <w15:commentEx w15:paraId="739A373A" w15:done="0"/>
  <w15:commentEx w15:paraId="020CCA55" w15:done="0"/>
  <w15:commentEx w15:paraId="76097F2A" w15:done="0"/>
  <w15:commentEx w15:paraId="3FC2534E" w15:done="0"/>
  <w15:commentEx w15:paraId="2B77CC91" w15:done="0"/>
  <w15:commentEx w15:paraId="48CCFB7F" w15:done="0"/>
  <w15:commentEx w15:paraId="6A6442C2" w15:done="0"/>
  <w15:commentEx w15:paraId="47D25344" w15:done="0"/>
  <w15:commentEx w15:paraId="27137624" w15:done="0"/>
  <w15:commentEx w15:paraId="30A81A39" w15:done="0"/>
  <w15:commentEx w15:paraId="3C02B9B3" w15:done="0"/>
  <w15:commentEx w15:paraId="7EE8DCA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iriam">
    <w:panose1 w:val="020B0502050101010101"/>
    <w:charset w:val="B1"/>
    <w:family w:val="swiss"/>
    <w:pitch w:val="variable"/>
    <w:sig w:usb0="00000801" w:usb1="00000000" w:usb2="00000000" w:usb3="00000000" w:csb0="00000020" w:csb1="00000000"/>
  </w:font>
  <w:font w:name="David Transparent">
    <w:panose1 w:val="020E0502060401010101"/>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B7CAD"/>
    <w:multiLevelType w:val="hybridMultilevel"/>
    <w:tmpl w:val="948A1798"/>
    <w:lvl w:ilvl="0" w:tplc="534E47D6">
      <w:start w:val="1"/>
      <w:numFmt w:val="bullet"/>
      <w:lvlText w:val=""/>
      <w:lvlJc w:val="left"/>
      <w:pPr>
        <w:ind w:left="927" w:hanging="360"/>
      </w:pPr>
      <w:rPr>
        <w:rFonts w:ascii="Wingdings" w:hAnsi="Wingding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8326C3"/>
    <w:multiLevelType w:val="multilevel"/>
    <w:tmpl w:val="96E8F108"/>
    <w:lvl w:ilvl="0">
      <w:start w:val="4"/>
      <w:numFmt w:val="decimal"/>
      <w:lvlText w:val="%1"/>
      <w:lvlJc w:val="left"/>
      <w:pPr>
        <w:tabs>
          <w:tab w:val="num" w:pos="855"/>
        </w:tabs>
        <w:ind w:left="855" w:hanging="855"/>
      </w:pPr>
      <w:rPr>
        <w:rFonts w:hint="default"/>
      </w:rPr>
    </w:lvl>
    <w:lvl w:ilvl="1">
      <w:start w:val="8"/>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3216414"/>
    <w:multiLevelType w:val="hybridMultilevel"/>
    <w:tmpl w:val="240E96BE"/>
    <w:lvl w:ilvl="0" w:tplc="04090001">
      <w:start w:val="1"/>
      <w:numFmt w:val="bullet"/>
      <w:lvlText w:val=""/>
      <w:lvlJc w:val="left"/>
      <w:pPr>
        <w:ind w:left="448" w:hanging="360"/>
      </w:pPr>
      <w:rPr>
        <w:rFonts w:ascii="Symbol" w:hAnsi="Symbol"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3">
    <w:nsid w:val="585876FB"/>
    <w:multiLevelType w:val="hybridMultilevel"/>
    <w:tmpl w:val="76EA7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CA60527"/>
    <w:multiLevelType w:val="hybridMultilevel"/>
    <w:tmpl w:val="E8EE82FA"/>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6B7782"/>
    <w:multiLevelType w:val="hybridMultilevel"/>
    <w:tmpl w:val="45A68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5C64D6"/>
    <w:multiLevelType w:val="hybridMultilevel"/>
    <w:tmpl w:val="4C1C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454316"/>
    <w:multiLevelType w:val="hybridMultilevel"/>
    <w:tmpl w:val="CC043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3B5"/>
    <w:rsid w:val="00007EC8"/>
    <w:rsid w:val="00015456"/>
    <w:rsid w:val="000356F8"/>
    <w:rsid w:val="00112F2C"/>
    <w:rsid w:val="00136BC6"/>
    <w:rsid w:val="001543B4"/>
    <w:rsid w:val="001912D0"/>
    <w:rsid w:val="001B54F1"/>
    <w:rsid w:val="001E44BE"/>
    <w:rsid w:val="001F7182"/>
    <w:rsid w:val="00201F78"/>
    <w:rsid w:val="0020770A"/>
    <w:rsid w:val="00236AB9"/>
    <w:rsid w:val="002435D1"/>
    <w:rsid w:val="00260355"/>
    <w:rsid w:val="002A6D53"/>
    <w:rsid w:val="002F3ABE"/>
    <w:rsid w:val="00300616"/>
    <w:rsid w:val="00303185"/>
    <w:rsid w:val="00352380"/>
    <w:rsid w:val="00380A93"/>
    <w:rsid w:val="00383654"/>
    <w:rsid w:val="003A1021"/>
    <w:rsid w:val="003C1B4C"/>
    <w:rsid w:val="003E6ECD"/>
    <w:rsid w:val="00410789"/>
    <w:rsid w:val="0045389B"/>
    <w:rsid w:val="0046548D"/>
    <w:rsid w:val="00475C14"/>
    <w:rsid w:val="004B216D"/>
    <w:rsid w:val="004D0530"/>
    <w:rsid w:val="004E3DBF"/>
    <w:rsid w:val="00503FC2"/>
    <w:rsid w:val="00553975"/>
    <w:rsid w:val="005D6B6C"/>
    <w:rsid w:val="005F531F"/>
    <w:rsid w:val="00642BBC"/>
    <w:rsid w:val="00661136"/>
    <w:rsid w:val="006A74DA"/>
    <w:rsid w:val="00701A7F"/>
    <w:rsid w:val="0070200E"/>
    <w:rsid w:val="007171EA"/>
    <w:rsid w:val="00717E56"/>
    <w:rsid w:val="00726D48"/>
    <w:rsid w:val="00757161"/>
    <w:rsid w:val="00790D42"/>
    <w:rsid w:val="007B3181"/>
    <w:rsid w:val="007E0494"/>
    <w:rsid w:val="007F0F55"/>
    <w:rsid w:val="007F3F8B"/>
    <w:rsid w:val="00807511"/>
    <w:rsid w:val="00812962"/>
    <w:rsid w:val="0083134D"/>
    <w:rsid w:val="00847093"/>
    <w:rsid w:val="00861896"/>
    <w:rsid w:val="00862524"/>
    <w:rsid w:val="00865D86"/>
    <w:rsid w:val="00873AEB"/>
    <w:rsid w:val="008934FE"/>
    <w:rsid w:val="008C34BA"/>
    <w:rsid w:val="008D6943"/>
    <w:rsid w:val="009449B8"/>
    <w:rsid w:val="009472F1"/>
    <w:rsid w:val="00955F40"/>
    <w:rsid w:val="00964A41"/>
    <w:rsid w:val="00973F87"/>
    <w:rsid w:val="00990E51"/>
    <w:rsid w:val="0099503A"/>
    <w:rsid w:val="009A3D5E"/>
    <w:rsid w:val="009C4FA9"/>
    <w:rsid w:val="009D7361"/>
    <w:rsid w:val="00A3791C"/>
    <w:rsid w:val="00A46AAB"/>
    <w:rsid w:val="00A801D5"/>
    <w:rsid w:val="00A875C0"/>
    <w:rsid w:val="00A9463E"/>
    <w:rsid w:val="00A955E8"/>
    <w:rsid w:val="00AA273E"/>
    <w:rsid w:val="00B228FB"/>
    <w:rsid w:val="00B401F3"/>
    <w:rsid w:val="00B5004E"/>
    <w:rsid w:val="00B63C52"/>
    <w:rsid w:val="00B67239"/>
    <w:rsid w:val="00B7544B"/>
    <w:rsid w:val="00BC7F4A"/>
    <w:rsid w:val="00BE780B"/>
    <w:rsid w:val="00C02735"/>
    <w:rsid w:val="00C30E3C"/>
    <w:rsid w:val="00C3362F"/>
    <w:rsid w:val="00C6124B"/>
    <w:rsid w:val="00C702AA"/>
    <w:rsid w:val="00CA0A34"/>
    <w:rsid w:val="00CA59B7"/>
    <w:rsid w:val="00CC2F2F"/>
    <w:rsid w:val="00CE2209"/>
    <w:rsid w:val="00CE464B"/>
    <w:rsid w:val="00CE58E7"/>
    <w:rsid w:val="00D54673"/>
    <w:rsid w:val="00D613B5"/>
    <w:rsid w:val="00DA1744"/>
    <w:rsid w:val="00DD036A"/>
    <w:rsid w:val="00DF3918"/>
    <w:rsid w:val="00E040BE"/>
    <w:rsid w:val="00E13D2C"/>
    <w:rsid w:val="00E209C2"/>
    <w:rsid w:val="00E235FA"/>
    <w:rsid w:val="00E41CF3"/>
    <w:rsid w:val="00E44D1C"/>
    <w:rsid w:val="00EA06CB"/>
    <w:rsid w:val="00EA6E38"/>
    <w:rsid w:val="00EB1F52"/>
    <w:rsid w:val="00EF09EC"/>
    <w:rsid w:val="00F0129D"/>
    <w:rsid w:val="00F043DF"/>
    <w:rsid w:val="00F13BC8"/>
    <w:rsid w:val="00F572A0"/>
    <w:rsid w:val="00F76FD8"/>
    <w:rsid w:val="00F82F1A"/>
    <w:rsid w:val="00FC0A5F"/>
    <w:rsid w:val="00FD122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F4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63E"/>
    <w:pPr>
      <w:bidi/>
    </w:pPr>
    <w:rPr>
      <w:rFonts w:cs="David"/>
      <w:sz w:val="24"/>
      <w:szCs w:val="24"/>
      <w:lang w:val="en-US" w:eastAsia="he-IL"/>
    </w:rPr>
  </w:style>
  <w:style w:type="paragraph" w:styleId="1">
    <w:name w:val="heading 1"/>
    <w:basedOn w:val="a"/>
    <w:next w:val="a"/>
    <w:qFormat/>
    <w:rsid w:val="00A9463E"/>
    <w:pPr>
      <w:keepNext/>
      <w:jc w:val="center"/>
      <w:outlineLvl w:val="0"/>
    </w:pPr>
    <w:rPr>
      <w:rFonts w:cs="Courier New"/>
      <w:b/>
      <w:bCs/>
      <w:sz w:val="20"/>
      <w:szCs w:val="36"/>
      <w:u w:val="single"/>
      <w:lang w:eastAsia="en-US"/>
    </w:rPr>
  </w:style>
  <w:style w:type="paragraph" w:styleId="2">
    <w:name w:val="heading 2"/>
    <w:basedOn w:val="a"/>
    <w:next w:val="a"/>
    <w:link w:val="20"/>
    <w:uiPriority w:val="9"/>
    <w:semiHidden/>
    <w:unhideWhenUsed/>
    <w:qFormat/>
    <w:rsid w:val="003A102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qFormat/>
    <w:rsid w:val="00A9463E"/>
    <w:pPr>
      <w:keepNext/>
      <w:ind w:right="-993"/>
      <w:jc w:val="center"/>
      <w:outlineLvl w:val="2"/>
    </w:pPr>
    <w:rPr>
      <w:rFonts w:cs="Tahoma"/>
      <w:b/>
      <w:bCs/>
      <w:sz w:val="20"/>
      <w:szCs w:val="28"/>
      <w:lang w:eastAsia="en-US"/>
    </w:rPr>
  </w:style>
  <w:style w:type="paragraph" w:styleId="5">
    <w:name w:val="heading 5"/>
    <w:basedOn w:val="a"/>
    <w:next w:val="a"/>
    <w:link w:val="50"/>
    <w:uiPriority w:val="9"/>
    <w:semiHidden/>
    <w:unhideWhenUsed/>
    <w:qFormat/>
    <w:rsid w:val="008934FE"/>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F2C"/>
    <w:rPr>
      <w:rFonts w:ascii="Tahoma" w:hAnsi="Tahoma" w:cs="Times New Roman"/>
      <w:sz w:val="16"/>
      <w:szCs w:val="16"/>
    </w:rPr>
  </w:style>
  <w:style w:type="character" w:customStyle="1" w:styleId="a4">
    <w:name w:val="טקסט בלונים תו"/>
    <w:link w:val="a3"/>
    <w:uiPriority w:val="99"/>
    <w:semiHidden/>
    <w:rsid w:val="00112F2C"/>
    <w:rPr>
      <w:rFonts w:ascii="Tahoma" w:hAnsi="Tahoma" w:cs="Tahoma"/>
      <w:sz w:val="16"/>
      <w:szCs w:val="16"/>
      <w:lang w:eastAsia="he-IL"/>
    </w:rPr>
  </w:style>
  <w:style w:type="paragraph" w:customStyle="1" w:styleId="Normal1">
    <w:name w:val="Normal1"/>
    <w:basedOn w:val="a"/>
    <w:rsid w:val="00EB1F52"/>
    <w:pPr>
      <w:jc w:val="both"/>
    </w:pPr>
    <w:rPr>
      <w:rFonts w:cs="Miriam"/>
      <w:sz w:val="26"/>
      <w:szCs w:val="26"/>
    </w:rPr>
  </w:style>
  <w:style w:type="character" w:styleId="a5">
    <w:name w:val="annotation reference"/>
    <w:basedOn w:val="a0"/>
    <w:uiPriority w:val="99"/>
    <w:semiHidden/>
    <w:rsid w:val="008934FE"/>
    <w:rPr>
      <w:sz w:val="16"/>
      <w:szCs w:val="16"/>
    </w:rPr>
  </w:style>
  <w:style w:type="paragraph" w:styleId="a6">
    <w:name w:val="annotation text"/>
    <w:basedOn w:val="a"/>
    <w:link w:val="a7"/>
    <w:uiPriority w:val="99"/>
    <w:semiHidden/>
    <w:rsid w:val="008934FE"/>
    <w:pPr>
      <w:tabs>
        <w:tab w:val="left" w:pos="567"/>
      </w:tabs>
      <w:bidi w:val="0"/>
      <w:spacing w:line="260" w:lineRule="exact"/>
    </w:pPr>
    <w:rPr>
      <w:rFonts w:cs="Times New Roman"/>
      <w:sz w:val="20"/>
      <w:szCs w:val="20"/>
      <w:lang w:val="en-GB" w:eastAsia="en-US" w:bidi="ar-SA"/>
    </w:rPr>
  </w:style>
  <w:style w:type="character" w:customStyle="1" w:styleId="a7">
    <w:name w:val="טקסט הערה תו"/>
    <w:basedOn w:val="a0"/>
    <w:link w:val="a6"/>
    <w:uiPriority w:val="99"/>
    <w:semiHidden/>
    <w:rsid w:val="008934FE"/>
    <w:rPr>
      <w:lang w:eastAsia="en-US" w:bidi="ar-SA"/>
    </w:rPr>
  </w:style>
  <w:style w:type="paragraph" w:customStyle="1" w:styleId="Z-Date">
    <w:name w:val="Z-Date"/>
    <w:basedOn w:val="a"/>
    <w:rsid w:val="008934FE"/>
    <w:pPr>
      <w:bidi w:val="0"/>
      <w:spacing w:after="240" w:line="280" w:lineRule="atLeast"/>
    </w:pPr>
    <w:rPr>
      <w:rFonts w:cs="Times New Roman"/>
      <w:szCs w:val="20"/>
      <w:lang w:val="en-GB" w:eastAsia="en-US" w:bidi="ar-SA"/>
    </w:rPr>
  </w:style>
  <w:style w:type="character" w:customStyle="1" w:styleId="50">
    <w:name w:val="כותרת 5 תו"/>
    <w:basedOn w:val="a0"/>
    <w:link w:val="5"/>
    <w:uiPriority w:val="9"/>
    <w:semiHidden/>
    <w:rsid w:val="008934FE"/>
    <w:rPr>
      <w:rFonts w:asciiTheme="minorHAnsi" w:eastAsiaTheme="minorEastAsia" w:hAnsiTheme="minorHAnsi" w:cstheme="minorBidi"/>
      <w:b/>
      <w:bCs/>
      <w:i/>
      <w:iCs/>
      <w:sz w:val="26"/>
      <w:szCs w:val="26"/>
      <w:lang w:val="en-US" w:eastAsia="he-IL"/>
    </w:rPr>
  </w:style>
  <w:style w:type="paragraph" w:styleId="a8">
    <w:name w:val="Body Text"/>
    <w:basedOn w:val="a"/>
    <w:link w:val="a9"/>
    <w:uiPriority w:val="99"/>
    <w:semiHidden/>
    <w:unhideWhenUsed/>
    <w:rsid w:val="00661136"/>
    <w:pPr>
      <w:bidi w:val="0"/>
      <w:spacing w:after="120"/>
    </w:pPr>
    <w:rPr>
      <w:rFonts w:ascii="Arial" w:hAnsi="Arial" w:cs="Times New Roman"/>
      <w:sz w:val="22"/>
      <w:szCs w:val="20"/>
      <w:lang w:val="sv-SE" w:eastAsia="en-US" w:bidi="ar-SA"/>
    </w:rPr>
  </w:style>
  <w:style w:type="character" w:customStyle="1" w:styleId="a9">
    <w:name w:val="גוף טקסט תו"/>
    <w:basedOn w:val="a0"/>
    <w:link w:val="a8"/>
    <w:uiPriority w:val="99"/>
    <w:semiHidden/>
    <w:rsid w:val="00661136"/>
    <w:rPr>
      <w:rFonts w:ascii="Arial" w:hAnsi="Arial"/>
      <w:sz w:val="22"/>
      <w:lang w:val="sv-SE" w:eastAsia="en-US" w:bidi="ar-SA"/>
    </w:rPr>
  </w:style>
  <w:style w:type="paragraph" w:customStyle="1" w:styleId="A-TableText">
    <w:name w:val="A-Table Text"/>
    <w:rsid w:val="00475C14"/>
    <w:pPr>
      <w:spacing w:before="60" w:after="60"/>
    </w:pPr>
    <w:rPr>
      <w:sz w:val="22"/>
      <w:lang w:eastAsia="en-US" w:bidi="ar-SA"/>
    </w:rPr>
  </w:style>
  <w:style w:type="paragraph" w:customStyle="1" w:styleId="A-TableHeader">
    <w:name w:val="A-Table Header"/>
    <w:next w:val="a"/>
    <w:rsid w:val="00475C14"/>
    <w:pPr>
      <w:keepNext/>
      <w:spacing w:before="60" w:after="60"/>
    </w:pPr>
    <w:rPr>
      <w:b/>
      <w:sz w:val="22"/>
      <w:lang w:eastAsia="en-US" w:bidi="ar-SA"/>
    </w:rPr>
  </w:style>
  <w:style w:type="paragraph" w:customStyle="1" w:styleId="A-TableTitle">
    <w:name w:val="A-Table Title"/>
    <w:next w:val="a"/>
    <w:rsid w:val="00475C14"/>
    <w:pPr>
      <w:keepNext/>
      <w:tabs>
        <w:tab w:val="left" w:pos="1800"/>
      </w:tabs>
      <w:spacing w:after="120" w:line="280" w:lineRule="atLeast"/>
      <w:ind w:left="1800" w:hanging="1800"/>
    </w:pPr>
    <w:rPr>
      <w:b/>
      <w:sz w:val="24"/>
      <w:lang w:eastAsia="en-US" w:bidi="ar-SA"/>
    </w:rPr>
  </w:style>
  <w:style w:type="character" w:customStyle="1" w:styleId="20">
    <w:name w:val="כותרת 2 תו"/>
    <w:basedOn w:val="a0"/>
    <w:link w:val="2"/>
    <w:uiPriority w:val="9"/>
    <w:semiHidden/>
    <w:rsid w:val="003A1021"/>
    <w:rPr>
      <w:rFonts w:asciiTheme="majorHAnsi" w:eastAsiaTheme="majorEastAsia" w:hAnsiTheme="majorHAnsi" w:cstheme="majorBidi"/>
      <w:b/>
      <w:bCs/>
      <w:i/>
      <w:iCs/>
      <w:sz w:val="28"/>
      <w:szCs w:val="28"/>
      <w:lang w:val="en-US" w:eastAsia="he-IL"/>
    </w:rPr>
  </w:style>
  <w:style w:type="paragraph" w:styleId="aa">
    <w:name w:val="annotation subject"/>
    <w:basedOn w:val="a6"/>
    <w:next w:val="a6"/>
    <w:link w:val="ab"/>
    <w:uiPriority w:val="99"/>
    <w:semiHidden/>
    <w:unhideWhenUsed/>
    <w:rsid w:val="0099503A"/>
    <w:pPr>
      <w:tabs>
        <w:tab w:val="clear" w:pos="567"/>
      </w:tabs>
      <w:bidi/>
      <w:spacing w:line="240" w:lineRule="auto"/>
    </w:pPr>
    <w:rPr>
      <w:rFonts w:cs="David"/>
      <w:b/>
      <w:bCs/>
      <w:lang w:val="en-US" w:eastAsia="he-IL" w:bidi="he-IL"/>
    </w:rPr>
  </w:style>
  <w:style w:type="character" w:customStyle="1" w:styleId="ab">
    <w:name w:val="נושא הערה תו"/>
    <w:basedOn w:val="a7"/>
    <w:link w:val="aa"/>
    <w:uiPriority w:val="99"/>
    <w:semiHidden/>
    <w:rsid w:val="0099503A"/>
    <w:rPr>
      <w:rFonts w:cs="David"/>
      <w:b/>
      <w:bCs/>
      <w:lang w:val="en-US" w:eastAsia="he-IL" w:bidi="ar-SA"/>
    </w:rPr>
  </w:style>
  <w:style w:type="paragraph" w:styleId="30">
    <w:name w:val="Body Text 3"/>
    <w:basedOn w:val="a"/>
    <w:link w:val="31"/>
    <w:uiPriority w:val="99"/>
    <w:semiHidden/>
    <w:unhideWhenUsed/>
    <w:rsid w:val="0045389B"/>
    <w:pPr>
      <w:spacing w:after="120"/>
    </w:pPr>
    <w:rPr>
      <w:sz w:val="16"/>
      <w:szCs w:val="16"/>
    </w:rPr>
  </w:style>
  <w:style w:type="character" w:customStyle="1" w:styleId="31">
    <w:name w:val="גוף טקסט 3 תו"/>
    <w:basedOn w:val="a0"/>
    <w:link w:val="30"/>
    <w:uiPriority w:val="99"/>
    <w:semiHidden/>
    <w:rsid w:val="0045389B"/>
    <w:rPr>
      <w:rFonts w:cs="David"/>
      <w:sz w:val="16"/>
      <w:szCs w:val="16"/>
      <w:lang w:val="en-US"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סוג תוכן- הסבה" ma:contentTypeID="0x0101003087E69DB9DC9043B61CAF33AD2347EC02001CBDDCEF83C24E4BB60E8B2AD3F1B4C6" ma:contentTypeVersion="22" ma:contentTypeDescription="צור מסמך חדש." ma:contentTypeScope="" ma:versionID="dbd3b5219057090d197959a30082fa29">
  <xsd:schema xmlns:xsd="http://www.w3.org/2001/XMLSchema" xmlns:xs="http://www.w3.org/2001/XMLSchema" xmlns:p="http://schemas.microsoft.com/office/2006/metadata/properties" xmlns:ns2="43f5c83f-d7ad-4276-a107-8019a824ecd5" targetNamespace="http://schemas.microsoft.com/office/2006/metadata/properties" ma:root="true" ma:fieldsID="b26f3833a3170865408a61f736275e07" ns2:_="">
    <xsd:import namespace="43f5c83f-d7ad-4276-a107-8019a824ecd5"/>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ARCHIVEINDICATION" minOccurs="0"/>
                <xsd:element ref="ns2:DOCUMENTTYPE" minOccurs="0"/>
                <xsd:element ref="ns2:DRAGOBJID" minOccurs="0"/>
                <xsd:element ref="ns2:FILEEXT" minOccurs="0"/>
                <xsd:element ref="ns2:ISPUBLIC" minOccurs="0"/>
                <xsd:element ref="ns2:LANGUAGE" minOccurs="0"/>
                <xsd:element ref="ns2:OWNER" minOccurs="0"/>
                <xsd:element ref="ns2:PRODUCER" minOccurs="0"/>
                <xsd:element ref="ns2:REGISTRATIONNUMBER" minOccurs="0"/>
                <xsd:element ref="ns2:REQUESTNUMBER" minOccurs="0"/>
                <xsd:element ref="ns2:REQUESTTYPE" minOccurs="0"/>
                <xsd:element ref="ns2:SAPNAME" minOccurs="0"/>
                <xsd:element ref="ns2:UCOMMENTS" minOccurs="0"/>
                <xsd:element ref="ns2:UPDATEDBY" minOccurs="0"/>
                <xsd:element ref="ns2:mossuploaddate" minOccurs="0"/>
                <xsd:element ref="ns2: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c83f-d7ad-4276-a107-8019a824ecd5"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ARCHIVEINDICATION" ma:index="15" nillable="true" ma:displayName="האם הועלה דרך הארכיון" ma:default="" ma:internalName="ARCHIVEINDICATION">
      <xsd:simpleType>
        <xsd:restriction base="dms:Number"/>
      </xsd:simpleType>
    </xsd:element>
    <xsd:element name="DOCUMENTTYPE" ma:index="16" nillable="true" ma:displayName="סוג מסמך" ma:default="" ma:internalName="DOCUMENTTYPE">
      <xsd:simpleType>
        <xsd:restriction base="dms:Text"/>
      </xsd:simpleType>
    </xsd:element>
    <xsd:element name="DRAGOBJID" ma:index="17" nillable="true" ma:displayName="מספר תכשיר" ma:default="" ma:internalName="DRAGOBJID">
      <xsd:simpleType>
        <xsd:restriction base="dms:Text"/>
      </xsd:simpleType>
    </xsd:element>
    <xsd:element name="FILEEXT" ma:index="18" nillable="true" ma:displayName="סיומת קובץ" ma:default="" ma:internalName="FILEEXT">
      <xsd:simpleType>
        <xsd:restriction base="dms:Text"/>
      </xsd:simpleType>
    </xsd:element>
    <xsd:element name="ISPUBLIC" ma:index="19" nillable="true" ma:displayName="האם מיוצא לאינטרנט" ma:default="" ma:internalName="ISPUBLIC">
      <xsd:simpleType>
        <xsd:restriction base="dms:Text"/>
      </xsd:simpleType>
    </xsd:element>
    <xsd:element name="LANGUAGE" ma:index="20" nillable="true" ma:displayName="שפה" ma:default="" ma:internalName="LANGUAGE">
      <xsd:simpleType>
        <xsd:restriction base="dms:Text"/>
      </xsd:simpleType>
    </xsd:element>
    <xsd:element name="OWNER" ma:index="21" nillable="true" ma:displayName="בעל רישום" ma:default="" ma:internalName="OWNER">
      <xsd:simpleType>
        <xsd:restriction base="dms:Text"/>
      </xsd:simpleType>
    </xsd:element>
    <xsd:element name="PRODUCER" ma:index="22" nillable="true" ma:displayName="יצרן" ma:default="" ma:internalName="PRODUCER">
      <xsd:simpleType>
        <xsd:restriction base="dms:Text"/>
      </xsd:simpleType>
    </xsd:element>
    <xsd:element name="REGISTRATIONNUMBER" ma:index="23" nillable="true" ma:displayName="מספר רישום" ma:default="" ma:internalName="REGISTRATIONNUMBER">
      <xsd:simpleType>
        <xsd:restriction base="dms:Text"/>
      </xsd:simpleType>
    </xsd:element>
    <xsd:element name="REQUESTNUMBER" ma:index="24" nillable="true" ma:displayName="מספר פניה" ma:default="" ma:internalName="REQUESTNUMBER">
      <xsd:simpleType>
        <xsd:restriction base="dms:Text"/>
      </xsd:simpleType>
    </xsd:element>
    <xsd:element name="REQUESTTYPE" ma:index="25" nillable="true" ma:displayName="סוג פניה" ma:default="" ma:internalName="REQUESTTYPE">
      <xsd:simpleType>
        <xsd:restriction base="dms:Text"/>
      </xsd:simpleType>
    </xsd:element>
    <xsd:element name="SAPNAME" ma:index="26" nillable="true" ma:displayName="משתמש יוצר" ma:default="" ma:internalName="SAPNAME">
      <xsd:simpleType>
        <xsd:restriction base="dms:Text"/>
      </xsd:simpleType>
    </xsd:element>
    <xsd:element name="UCOMMENTS" ma:index="27" nillable="true" ma:displayName="הערות" ma:default="" ma:internalName="UCOMMENTS">
      <xsd:simpleType>
        <xsd:restriction base="dms:Text"/>
      </xsd:simpleType>
    </xsd:element>
    <xsd:element name="UPDATEDBY" ma:index="28" nillable="true" ma:displayName="משתמש מעדכן" ma:default="" ma:internalName="UPDATEDBY">
      <xsd:simpleType>
        <xsd:restriction base="dms:Text"/>
      </xsd:simpleType>
    </xsd:element>
    <xsd:element name="mossuploaddate" ma:index="29" nillable="true" ma:displayName="mossuploaddate" ma:internalName="mossuploaddate">
      <xsd:simpleType>
        <xsd:restriction base="dms:Text">
          <xsd:maxLength value="255"/>
        </xsd:restriction>
      </xsd:simpleType>
    </xsd:element>
    <xsd:element name="SDExternalEntityConnected" ma:index="30"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utoNumber xmlns="43f5c83f-d7ad-4276-a107-8019a824ecd5">165685016</AutoNumber>
    <REQUESTNUMBER xmlns="43f5c83f-d7ad-4276-a107-8019a824ecd5">106028,106029,106030,94193</REQUESTNUMBER>
    <SDAuthor xmlns="43f5c83f-d7ad-4276-a107-8019a824ecd5">efrat.vaingort</SDAuthor>
    <SDCategoryID xmlns="43f5c83f-d7ad-4276-a107-8019a824ecd5" xsi:nil="true"/>
    <UPDATEDBY xmlns="43f5c83f-d7ad-4276-a107-8019a824ecd5" xsi:nil="true"/>
    <ARCHIVEINDICATION xmlns="43f5c83f-d7ad-4276-a107-8019a824ecd5">0</ARCHIVEINDICATION>
    <PRODUCER xmlns="43f5c83f-d7ad-4276-a107-8019a824ecd5">7004,7004,7004,7004</PRODUCER>
    <SDLastSigningDate xmlns="43f5c83f-d7ad-4276-a107-8019a824ecd5" xsi:nil="true"/>
    <SDOfflineTo xmlns="43f5c83f-d7ad-4276-a107-8019a824ecd5" xsi:nil="true"/>
    <SDAsmachta xmlns="43f5c83f-d7ad-4276-a107-8019a824ecd5" xsi:nil="true"/>
    <SDNumOfSignatures xmlns="43f5c83f-d7ad-4276-a107-8019a824ecd5" xsi:nil="true"/>
    <REQUESTTYPE xmlns="43f5c83f-d7ad-4276-a107-8019a824ecd5">2,2,2,6</REQUESTTYPE>
    <UCOMMENTS xmlns="43f5c83f-d7ad-4276-a107-8019a824ecd5">טופס החמרות לעלון לצרכן ולעלון לרופא 10.15</UCOMMENTS>
    <OWNER xmlns="43f5c83f-d7ad-4276-a107-8019a824ecd5">774,774,774,774</OWNER>
    <ISPUBLIC xmlns="43f5c83f-d7ad-4276-a107-8019a824ecd5">1</ISPUBLIC>
    <SDHebDate xmlns="43f5c83f-d7ad-4276-a107-8019a824ecd5">ד' באדר, התרס"ג</SDHebDate>
    <SDOriginalID xmlns="43f5c83f-d7ad-4276-a107-8019a824ecd5" xsi:nil="true"/>
    <SDSignersLogins xmlns="43f5c83f-d7ad-4276-a107-8019a824ecd5" xsi:nil="true"/>
    <DOCUMENTTYPE xmlns="43f5c83f-d7ad-4276-a107-8019a824ecd5">54</DOCUMENTTYPE>
    <LANGUAGE xmlns="43f5c83f-d7ad-4276-a107-8019a824ecd5">_</LANGUAGE>
    <FILEEXT xmlns="43f5c83f-d7ad-4276-a107-8019a824ecd5">docx</FILEEXT>
    <SAPNAME xmlns="43f5c83f-d7ad-4276-a107-8019a824ecd5">357</SAPNAME>
    <SDDocumentSource xmlns="43f5c83f-d7ad-4276-a107-8019a824ecd5" xsi:nil="true"/>
    <SDImportance xmlns="43f5c83f-d7ad-4276-a107-8019a824ecd5" xsi:nil="true"/>
    <REGISTRATIONNUMBER xmlns="43f5c83f-d7ad-4276-a107-8019a824ecd5">3079800,3079900,3080000,3161500</REGISTRATIONNUMBER>
    <SDCategories xmlns="43f5c83f-d7ad-4276-a107-8019a824ecd5" xsi:nil="true"/>
    <SDDocDate xmlns="43f5c83f-d7ad-4276-a107-8019a824ecd5">1903-03-03T06:00:01+00:00</SDDocDate>
    <DRAGOBJID xmlns="43f5c83f-d7ad-4276-a107-8019a824ecd5">3079800,3079900,3080000,3161500</DRAGOBJID>
    <mossuploaddate xmlns="43f5c83f-d7ad-4276-a107-8019a824ecd5">2015-10-20 12:14:40</mossuploaddate>
    <SDExternalEntityConnected xmlns="43f5c83f-d7ad-4276-a107-8019a824ecd5" xsi:nil="true"/>
  </documentManagement>
</p:properties>
</file>

<file path=customXml/itemProps1.xml><?xml version="1.0" encoding="utf-8"?>
<ds:datastoreItem xmlns:ds="http://schemas.openxmlformats.org/officeDocument/2006/customXml" ds:itemID="{65BD5C59-45ED-42AF-9BF8-E2A8E6F2EE0C}"/>
</file>

<file path=customXml/itemProps2.xml><?xml version="1.0" encoding="utf-8"?>
<ds:datastoreItem xmlns:ds="http://schemas.openxmlformats.org/officeDocument/2006/customXml" ds:itemID="{AAF65ED8-F481-47CC-AE5D-A847D7381A91}"/>
</file>

<file path=customXml/itemProps3.xml><?xml version="1.0" encoding="utf-8"?>
<ds:datastoreItem xmlns:ds="http://schemas.openxmlformats.org/officeDocument/2006/customXml" ds:itemID="{3A9A27E0-1B72-4BB6-A37C-8CC36C9EC575}"/>
</file>

<file path=customXml/itemProps4.xml><?xml version="1.0" encoding="utf-8"?>
<ds:datastoreItem xmlns:ds="http://schemas.openxmlformats.org/officeDocument/2006/customXml" ds:itemID="{4124F03A-6A51-465F-A391-D32EAF72794C}"/>
</file>

<file path=docProps/app.xml><?xml version="1.0" encoding="utf-8"?>
<Properties xmlns="http://schemas.openxmlformats.org/officeDocument/2006/extended-properties" xmlns:vt="http://schemas.openxmlformats.org/officeDocument/2006/docPropsVTypes">
  <Template>Normal</Template>
  <TotalTime>100</TotalTime>
  <Pages>3</Pages>
  <Words>510</Words>
  <Characters>2551</Characters>
  <Application>Microsoft Office Word</Application>
  <DocSecurity>0</DocSecurity>
  <Lines>21</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הודעה על החמרה  ( מידע בטיחות)  בעלון לצרכן</vt:lpstr>
      <vt:lpstr>הודעה על החמרה  ( מידע בטיחות)  בעלון לצרכן</vt:lpstr>
    </vt:vector>
  </TitlesOfParts>
  <Company>GlaxoSmithKline</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crestor 5 10 20 40mg 30798 30799 30800 31615 pil spc worsening 10.15</dc:title>
  <dc:creator>hy47755</dc:creator>
  <cp:lastModifiedBy>מילי דיוינסקי</cp:lastModifiedBy>
  <cp:revision>51</cp:revision>
  <cp:lastPrinted>2011-07-31T13:11:00Z</cp:lastPrinted>
  <dcterms:created xsi:type="dcterms:W3CDTF">2013-06-10T05:17:00Z</dcterms:created>
  <dcterms:modified xsi:type="dcterms:W3CDTF">2015-10-20T09:42:00Z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_INDICATION">
    <vt:lpwstr>1</vt:lpwstr>
  </property>
  <property fmtid="{D5CDD505-2E9C-101B-9397-08002B2CF9AE}" pid="3" name="DOCM_CREATION_DATE">
    <vt:lpwstr>null</vt:lpwstr>
  </property>
  <property fmtid="{D5CDD505-2E9C-101B-9397-08002B2CF9AE}" pid="4" name="ContentTypeId">
    <vt:lpwstr>0x0101003087E69DB9DC9043B61CAF33AD2347EC02001CBDDCEF83C24E4BB60E8B2AD3F1B4C6</vt:lpwstr>
  </property>
</Properties>
</file>