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CB" w:rsidRDefault="00E971CB" w:rsidP="00E971CB">
      <w:pPr>
        <w:rPr>
          <w:rFonts w:hint="cs"/>
          <w:b/>
          <w:bCs/>
          <w:rtl/>
        </w:rPr>
      </w:pPr>
    </w:p>
    <w:p w:rsidR="002F5DB9" w:rsidRPr="00D174E9" w:rsidRDefault="002F5DB9" w:rsidP="002F5DB9">
      <w:pPr>
        <w:jc w:val="center"/>
        <w:rPr>
          <w:color w:val="FFFFFF"/>
          <w:sz w:val="28"/>
          <w:szCs w:val="28"/>
          <w:highlight w:val="black"/>
          <w:rtl/>
        </w:rPr>
      </w:pPr>
      <w:r w:rsidRPr="00D174E9">
        <w:rPr>
          <w:rFonts w:hint="cs"/>
          <w:color w:val="FFFFFF"/>
          <w:sz w:val="28"/>
          <w:szCs w:val="28"/>
          <w:highlight w:val="black"/>
          <w:rtl/>
        </w:rPr>
        <w:t xml:space="preserve">הודעה על </w:t>
      </w:r>
      <w:r w:rsidRPr="00D174E9">
        <w:rPr>
          <w:color w:val="FFFFFF"/>
          <w:sz w:val="28"/>
          <w:szCs w:val="28"/>
          <w:highlight w:val="black"/>
          <w:rtl/>
        </w:rPr>
        <w:t>החמרה  (</w:t>
      </w:r>
      <w:r w:rsidRPr="00D174E9">
        <w:rPr>
          <w:rFonts w:hint="cs"/>
          <w:color w:val="FFFFFF"/>
          <w:sz w:val="28"/>
          <w:szCs w:val="28"/>
          <w:highlight w:val="black"/>
          <w:rtl/>
        </w:rPr>
        <w:t xml:space="preserve"> מידע </w:t>
      </w:r>
      <w:r w:rsidRPr="00D174E9">
        <w:rPr>
          <w:color w:val="FFFFFF"/>
          <w:sz w:val="28"/>
          <w:szCs w:val="28"/>
          <w:highlight w:val="black"/>
          <w:rtl/>
        </w:rPr>
        <w:t xml:space="preserve">בטיחות)  בעלון </w:t>
      </w:r>
      <w:r>
        <w:rPr>
          <w:rFonts w:hint="cs"/>
          <w:color w:val="FFFFFF"/>
          <w:sz w:val="28"/>
          <w:szCs w:val="28"/>
          <w:highlight w:val="black"/>
          <w:rtl/>
        </w:rPr>
        <w:t>לרופא</w:t>
      </w:r>
      <w:r w:rsidRPr="00D174E9">
        <w:rPr>
          <w:color w:val="FFFFFF"/>
          <w:sz w:val="28"/>
          <w:szCs w:val="28"/>
          <w:highlight w:val="black"/>
          <w:rtl/>
        </w:rPr>
        <w:t xml:space="preserve"> </w:t>
      </w:r>
    </w:p>
    <w:p w:rsidR="002F5DB9" w:rsidRDefault="002F5DB9" w:rsidP="002F5DB9">
      <w:pPr>
        <w:rPr>
          <w:rFonts w:cs="David Transparent"/>
          <w:b/>
          <w:bCs/>
          <w:sz w:val="28"/>
          <w:szCs w:val="28"/>
          <w:rtl/>
        </w:rPr>
      </w:pPr>
    </w:p>
    <w:p w:rsidR="002F5DB9" w:rsidRPr="00410789" w:rsidRDefault="002F5DB9" w:rsidP="002F5DB9">
      <w:pPr>
        <w:rPr>
          <w:rFonts w:cs="David Transparent"/>
          <w:b/>
          <w:bCs/>
          <w:sz w:val="28"/>
          <w:szCs w:val="28"/>
          <w:rtl/>
        </w:rPr>
      </w:pPr>
      <w:r w:rsidRPr="00410789">
        <w:rPr>
          <w:rFonts w:cs="David Transparent" w:hint="cs"/>
          <w:b/>
          <w:bCs/>
          <w:sz w:val="28"/>
          <w:szCs w:val="28"/>
          <w:rtl/>
        </w:rPr>
        <w:t>תאריך</w:t>
      </w:r>
      <w:r>
        <w:rPr>
          <w:rFonts w:cs="David Transparent" w:hint="cs"/>
          <w:b/>
          <w:bCs/>
          <w:sz w:val="28"/>
          <w:szCs w:val="28"/>
          <w:rtl/>
        </w:rPr>
        <w:t>:</w:t>
      </w:r>
      <w:r w:rsidRPr="00410789">
        <w:rPr>
          <w:rFonts w:cs="David Transparent" w:hint="cs"/>
          <w:b/>
          <w:bCs/>
          <w:sz w:val="28"/>
          <w:szCs w:val="28"/>
          <w:rtl/>
        </w:rPr>
        <w:t xml:space="preserve"> </w:t>
      </w:r>
      <w:r>
        <w:rPr>
          <w:rFonts w:cs="David Transparent" w:hint="cs"/>
          <w:b/>
          <w:bCs/>
          <w:sz w:val="28"/>
          <w:szCs w:val="28"/>
          <w:u w:val="single"/>
          <w:rtl/>
        </w:rPr>
        <w:t>23/08/2015</w:t>
      </w:r>
    </w:p>
    <w:p w:rsidR="002F5DB9" w:rsidRDefault="002F5DB9" w:rsidP="002F5DB9">
      <w:pPr>
        <w:rPr>
          <w:rFonts w:cs="David Transparent"/>
          <w:b/>
          <w:bCs/>
          <w:szCs w:val="28"/>
          <w:rtl/>
        </w:rPr>
      </w:pPr>
      <w:r>
        <w:rPr>
          <w:rFonts w:cs="David Transparent" w:hint="cs"/>
          <w:b/>
          <w:bCs/>
          <w:szCs w:val="28"/>
          <w:rtl/>
        </w:rPr>
        <w:t xml:space="preserve">שם תכשיר באנגלית ומספר הרישום: </w:t>
      </w:r>
    </w:p>
    <w:p w:rsidR="002F5DB9" w:rsidRPr="002F5DB9" w:rsidRDefault="002F5DB9" w:rsidP="002F5DB9">
      <w:pPr>
        <w:spacing w:line="240" w:lineRule="exact"/>
        <w:rPr>
          <w:rFonts w:ascii="Calibri" w:eastAsia="Calibri" w:hAnsi="Calibri" w:cs="David Transparent"/>
          <w:b/>
          <w:bCs/>
          <w:sz w:val="28"/>
          <w:szCs w:val="28"/>
          <w:u w:val="single"/>
          <w:rtl/>
          <w:lang w:eastAsia="en-US"/>
        </w:rPr>
      </w:pPr>
      <w:proofErr w:type="spellStart"/>
      <w:r w:rsidRPr="002F5DB9">
        <w:rPr>
          <w:rFonts w:ascii="Calibri" w:eastAsia="Calibri" w:hAnsi="Calibri" w:cs="David Transparent"/>
          <w:b/>
          <w:bCs/>
          <w:sz w:val="28"/>
          <w:szCs w:val="28"/>
          <w:u w:val="single"/>
          <w:lang w:eastAsia="en-US"/>
        </w:rPr>
        <w:t>Agiolax</w:t>
      </w:r>
      <w:proofErr w:type="spellEnd"/>
      <w:r w:rsidRPr="002F5DB9">
        <w:rPr>
          <w:rFonts w:ascii="Calibri" w:eastAsia="Calibri" w:hAnsi="Calibri" w:cs="David Transparent" w:hint="cs"/>
          <w:b/>
          <w:bCs/>
          <w:sz w:val="28"/>
          <w:szCs w:val="28"/>
          <w:u w:val="single"/>
          <w:rtl/>
          <w:lang w:eastAsia="en-US"/>
        </w:rPr>
        <w:t xml:space="preserve"> מספר רישום: </w:t>
      </w:r>
      <w:r w:rsidRPr="002F5DB9">
        <w:rPr>
          <w:rFonts w:ascii="Calibri" w:eastAsia="Calibri" w:hAnsi="Calibri" w:cs="David Transparent"/>
          <w:b/>
          <w:bCs/>
          <w:sz w:val="28"/>
          <w:szCs w:val="28"/>
          <w:u w:val="single"/>
          <w:lang w:eastAsia="en-US"/>
        </w:rPr>
        <w:t>140-20-22366-00</w:t>
      </w:r>
    </w:p>
    <w:p w:rsidR="002F5DB9" w:rsidRPr="00217DF5" w:rsidRDefault="002F5DB9" w:rsidP="002F5DB9">
      <w:pPr>
        <w:rPr>
          <w:rFonts w:cs="David Transparent"/>
          <w:b/>
          <w:bCs/>
          <w:sz w:val="26"/>
          <w:szCs w:val="26"/>
          <w:u w:val="single"/>
          <w:rtl/>
        </w:rPr>
      </w:pPr>
      <w:r w:rsidRPr="008A137F">
        <w:rPr>
          <w:rFonts w:cs="David Transparent"/>
          <w:b/>
          <w:bCs/>
          <w:sz w:val="26"/>
          <w:szCs w:val="26"/>
          <w:rtl/>
        </w:rPr>
        <w:t>שם בעל הרישום</w:t>
      </w:r>
      <w:r>
        <w:rPr>
          <w:rFonts w:cs="David Transparent" w:hint="cs"/>
          <w:b/>
          <w:bCs/>
          <w:sz w:val="26"/>
          <w:szCs w:val="26"/>
          <w:rtl/>
        </w:rPr>
        <w:t xml:space="preserve">: </w:t>
      </w:r>
      <w:proofErr w:type="spellStart"/>
      <w:r w:rsidRPr="00217DF5">
        <w:rPr>
          <w:rFonts w:cs="David Transparent" w:hint="cs"/>
          <w:b/>
          <w:bCs/>
          <w:sz w:val="26"/>
          <w:szCs w:val="26"/>
          <w:u w:val="single"/>
          <w:rtl/>
        </w:rPr>
        <w:t>מגאפארם</w:t>
      </w:r>
      <w:proofErr w:type="spellEnd"/>
      <w:r w:rsidRPr="00217DF5">
        <w:rPr>
          <w:rFonts w:cs="David Transparent" w:hint="cs"/>
          <w:b/>
          <w:bCs/>
          <w:sz w:val="26"/>
          <w:szCs w:val="26"/>
          <w:u w:val="single"/>
          <w:rtl/>
        </w:rPr>
        <w:t xml:space="preserve"> בע"מ</w:t>
      </w:r>
    </w:p>
    <w:p w:rsidR="002F5DB9" w:rsidRDefault="002F5DB9" w:rsidP="002F5DB9">
      <w:pPr>
        <w:jc w:val="center"/>
        <w:rPr>
          <w:rFonts w:cs="David Transparent"/>
          <w:color w:val="FF0000"/>
          <w:szCs w:val="28"/>
          <w:rtl/>
        </w:rPr>
      </w:pPr>
    </w:p>
    <w:p w:rsidR="00E971CB" w:rsidRDefault="002F5DB9" w:rsidP="002F5DB9">
      <w:pPr>
        <w:jc w:val="center"/>
        <w:rPr>
          <w:rFonts w:cs="David Transparent"/>
          <w:emboss/>
          <w:color w:val="C0C0C0"/>
          <w:shd w:val="clear" w:color="auto" w:fill="000000"/>
          <w:rtl/>
        </w:rPr>
      </w:pPr>
      <w:r>
        <w:rPr>
          <w:rFonts w:cs="David Transparent" w:hint="cs"/>
          <w:color w:val="FF0000"/>
          <w:szCs w:val="28"/>
          <w:rtl/>
        </w:rPr>
        <w:t>טופס זה מיועד לפרוט ה</w:t>
      </w:r>
      <w:r w:rsidRPr="00222562">
        <w:rPr>
          <w:rFonts w:cs="David Transparent" w:hint="cs"/>
          <w:color w:val="FF0000"/>
          <w:szCs w:val="28"/>
          <w:rtl/>
        </w:rPr>
        <w:t>החמרות בלבד</w:t>
      </w:r>
      <w:r>
        <w:rPr>
          <w:rFonts w:cs="David Transparent" w:hint="cs"/>
          <w:color w:val="FF0000"/>
          <w:szCs w:val="28"/>
          <w:rtl/>
        </w:rPr>
        <w:t xml:space="preserve"> !</w:t>
      </w:r>
      <w:r>
        <w:rPr>
          <w:rFonts w:ascii="Arial" w:hAnsi="Arial"/>
          <w:color w:val="FF0000"/>
          <w:szCs w:val="28"/>
          <w:rtl/>
        </w:rPr>
        <w:tab/>
      </w:r>
    </w:p>
    <w:tbl>
      <w:tblPr>
        <w:bidiVisual/>
        <w:tblW w:w="11108"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2"/>
        <w:gridCol w:w="4536"/>
        <w:gridCol w:w="4820"/>
      </w:tblGrid>
      <w:tr w:rsidR="00E971CB" w:rsidRPr="0075373F" w:rsidTr="00A22195">
        <w:trPr>
          <w:cantSplit/>
        </w:trPr>
        <w:tc>
          <w:tcPr>
            <w:tcW w:w="11108" w:type="dxa"/>
            <w:gridSpan w:val="3"/>
            <w:shd w:val="pct12" w:color="auto" w:fill="FFFFFF"/>
          </w:tcPr>
          <w:p w:rsidR="00E971CB" w:rsidRDefault="00E971CB" w:rsidP="008808B3">
            <w:pPr>
              <w:jc w:val="right"/>
              <w:rPr>
                <w:rFonts w:ascii="Arial" w:hAnsi="Arial" w:cs="Arial"/>
                <w:b/>
                <w:bCs/>
                <w:rtl/>
              </w:rPr>
            </w:pPr>
          </w:p>
          <w:p w:rsidR="005E7B2A" w:rsidRPr="007A053C" w:rsidRDefault="005E7B2A" w:rsidP="008808B3">
            <w:pPr>
              <w:jc w:val="right"/>
              <w:rPr>
                <w:rFonts w:ascii="Arial" w:hAnsi="Arial" w:cs="Arial"/>
                <w:b/>
                <w:bCs/>
                <w:rtl/>
              </w:rPr>
            </w:pPr>
          </w:p>
          <w:p w:rsidR="00E971CB" w:rsidRPr="007A053C" w:rsidRDefault="002F5DB9" w:rsidP="008808B3">
            <w:pPr>
              <w:jc w:val="center"/>
              <w:rPr>
                <w:rFonts w:ascii="Arial" w:hAnsi="Arial" w:cs="Arial"/>
                <w:b/>
                <w:bCs/>
                <w:rtl/>
              </w:rPr>
            </w:pPr>
            <w:r w:rsidRPr="00047A67">
              <w:rPr>
                <w:rFonts w:cs="David Transparent" w:hint="cs"/>
                <w:b/>
                <w:bCs/>
                <w:rtl/>
              </w:rPr>
              <w:t xml:space="preserve">ההחמרות המבוקשות </w:t>
            </w:r>
            <w:r>
              <w:rPr>
                <w:rFonts w:cs="David Transparent" w:hint="cs"/>
                <w:b/>
                <w:bCs/>
                <w:rtl/>
              </w:rPr>
              <w:t>בעלון לרופא</w:t>
            </w:r>
          </w:p>
        </w:tc>
      </w:tr>
      <w:tr w:rsidR="00E971CB" w:rsidRPr="0075373F" w:rsidTr="00A22195">
        <w:tc>
          <w:tcPr>
            <w:tcW w:w="1752" w:type="dxa"/>
          </w:tcPr>
          <w:p w:rsidR="00E971CB" w:rsidRPr="007A053C" w:rsidRDefault="00E971CB" w:rsidP="008808B3">
            <w:pPr>
              <w:jc w:val="center"/>
              <w:rPr>
                <w:rFonts w:ascii="Arial" w:hAnsi="Arial" w:cs="Arial"/>
                <w:b/>
                <w:bCs/>
                <w:rtl/>
              </w:rPr>
            </w:pPr>
          </w:p>
          <w:p w:rsidR="00E971CB" w:rsidRPr="007A053C" w:rsidRDefault="00E971CB" w:rsidP="008808B3">
            <w:pPr>
              <w:jc w:val="center"/>
              <w:rPr>
                <w:rFonts w:ascii="Arial" w:hAnsi="Arial" w:cs="Arial"/>
                <w:b/>
                <w:bCs/>
                <w:rtl/>
              </w:rPr>
            </w:pPr>
            <w:r w:rsidRPr="007A053C">
              <w:rPr>
                <w:rFonts w:ascii="Arial" w:hAnsi="Arial" w:cs="Arial"/>
                <w:b/>
                <w:bCs/>
                <w:rtl/>
              </w:rPr>
              <w:t>פרק בעלון</w:t>
            </w:r>
          </w:p>
          <w:p w:rsidR="00E971CB" w:rsidRPr="007A053C" w:rsidRDefault="00E971CB" w:rsidP="008808B3">
            <w:pPr>
              <w:jc w:val="center"/>
              <w:rPr>
                <w:rFonts w:ascii="Arial" w:hAnsi="Arial" w:cs="Arial"/>
                <w:b/>
                <w:bCs/>
                <w:rtl/>
              </w:rPr>
            </w:pPr>
          </w:p>
        </w:tc>
        <w:tc>
          <w:tcPr>
            <w:tcW w:w="4536" w:type="dxa"/>
          </w:tcPr>
          <w:p w:rsidR="00E971CB" w:rsidRPr="007A053C" w:rsidRDefault="00E971CB" w:rsidP="008808B3">
            <w:pPr>
              <w:jc w:val="center"/>
              <w:rPr>
                <w:rFonts w:ascii="Arial" w:hAnsi="Arial" w:cs="Arial"/>
                <w:b/>
                <w:bCs/>
                <w:rtl/>
              </w:rPr>
            </w:pPr>
          </w:p>
          <w:p w:rsidR="00E971CB" w:rsidRPr="007A053C" w:rsidRDefault="00E971CB" w:rsidP="008808B3">
            <w:pPr>
              <w:jc w:val="center"/>
              <w:rPr>
                <w:rFonts w:ascii="Arial" w:hAnsi="Arial" w:cs="Arial"/>
                <w:b/>
                <w:bCs/>
                <w:rtl/>
              </w:rPr>
            </w:pPr>
            <w:r w:rsidRPr="007A053C">
              <w:rPr>
                <w:rFonts w:ascii="Arial" w:hAnsi="Arial" w:cs="Arial"/>
                <w:b/>
                <w:bCs/>
                <w:rtl/>
              </w:rPr>
              <w:t>טקסט נוכחי</w:t>
            </w:r>
          </w:p>
        </w:tc>
        <w:tc>
          <w:tcPr>
            <w:tcW w:w="4820" w:type="dxa"/>
          </w:tcPr>
          <w:p w:rsidR="00E971CB" w:rsidRPr="007A053C" w:rsidRDefault="00E971CB" w:rsidP="008808B3">
            <w:pPr>
              <w:jc w:val="center"/>
              <w:rPr>
                <w:rFonts w:ascii="Arial" w:hAnsi="Arial" w:cs="Arial"/>
                <w:b/>
                <w:bCs/>
                <w:rtl/>
              </w:rPr>
            </w:pPr>
          </w:p>
          <w:p w:rsidR="00E971CB" w:rsidRPr="007A053C" w:rsidRDefault="00E971CB" w:rsidP="008808B3">
            <w:pPr>
              <w:jc w:val="center"/>
              <w:rPr>
                <w:rFonts w:ascii="Arial" w:hAnsi="Arial" w:cs="Arial"/>
                <w:b/>
                <w:bCs/>
                <w:rtl/>
              </w:rPr>
            </w:pPr>
            <w:r w:rsidRPr="007A053C">
              <w:rPr>
                <w:rFonts w:ascii="Arial" w:hAnsi="Arial" w:cs="Arial"/>
                <w:b/>
                <w:bCs/>
                <w:rtl/>
              </w:rPr>
              <w:t>טקסט חדש</w:t>
            </w:r>
          </w:p>
        </w:tc>
      </w:tr>
      <w:tr w:rsidR="00E971CB" w:rsidRPr="00B64A7D" w:rsidTr="00A22195">
        <w:tc>
          <w:tcPr>
            <w:tcW w:w="1752" w:type="dxa"/>
          </w:tcPr>
          <w:p w:rsidR="002F5DB9" w:rsidRDefault="008808B3" w:rsidP="008808B3">
            <w:pPr>
              <w:bidi w:val="0"/>
              <w:rPr>
                <w:rFonts w:cs="Times New Roman"/>
                <w:b/>
                <w:bCs/>
                <w:lang w:val="en-GB"/>
              </w:rPr>
            </w:pPr>
            <w:r>
              <w:rPr>
                <w:rFonts w:cs="Times New Roman"/>
                <w:b/>
                <w:bCs/>
              </w:rPr>
              <w:t xml:space="preserve">4.2 </w:t>
            </w:r>
          </w:p>
          <w:p w:rsidR="00E971CB" w:rsidRPr="005B2AE1" w:rsidRDefault="00E971CB" w:rsidP="002F5DB9">
            <w:pPr>
              <w:bidi w:val="0"/>
              <w:rPr>
                <w:rFonts w:ascii="Arial" w:hAnsi="Arial" w:cs="Arial"/>
                <w:b/>
                <w:bCs/>
              </w:rPr>
            </w:pPr>
            <w:proofErr w:type="spellStart"/>
            <w:r w:rsidRPr="002F68A0">
              <w:rPr>
                <w:rFonts w:cs="Times New Roman"/>
                <w:b/>
                <w:bCs/>
                <w:lang w:val="en-GB"/>
              </w:rPr>
              <w:t>Posology</w:t>
            </w:r>
            <w:proofErr w:type="spellEnd"/>
            <w:r w:rsidRPr="002F68A0">
              <w:rPr>
                <w:rFonts w:cs="Times New Roman"/>
                <w:b/>
                <w:bCs/>
                <w:lang w:val="en-GB"/>
              </w:rPr>
              <w:t xml:space="preserve"> and method of administration</w:t>
            </w:r>
          </w:p>
        </w:tc>
        <w:tc>
          <w:tcPr>
            <w:tcW w:w="4536" w:type="dxa"/>
          </w:tcPr>
          <w:p w:rsidR="00E971CB" w:rsidRPr="002F68A0" w:rsidRDefault="00E971CB" w:rsidP="00E971CB">
            <w:pPr>
              <w:pStyle w:val="KNBrief"/>
              <w:tabs>
                <w:tab w:val="left" w:pos="317"/>
              </w:tabs>
              <w:spacing w:line="240" w:lineRule="atLeast"/>
              <w:ind w:left="317" w:right="140"/>
              <w:jc w:val="both"/>
              <w:rPr>
                <w:rFonts w:ascii="Times New Roman" w:hAnsi="Times New Roman" w:cs="Times New Roman"/>
                <w:lang w:val="en-GB"/>
              </w:rPr>
            </w:pPr>
            <w:r w:rsidRPr="002F68A0">
              <w:rPr>
                <w:rFonts w:ascii="Times New Roman" w:hAnsi="Times New Roman" w:cs="Times New Roman"/>
                <w:lang w:val="en-GB"/>
              </w:rPr>
              <w:t xml:space="preserve">The maximum daily dose of </w:t>
            </w:r>
            <w:proofErr w:type="spellStart"/>
            <w:r w:rsidRPr="002F68A0">
              <w:rPr>
                <w:rFonts w:ascii="Times New Roman" w:hAnsi="Times New Roman" w:cs="Times New Roman"/>
                <w:lang w:val="en-GB"/>
              </w:rPr>
              <w:t>hydroxyanthracene</w:t>
            </w:r>
            <w:proofErr w:type="spellEnd"/>
            <w:r w:rsidRPr="002F68A0">
              <w:rPr>
                <w:rFonts w:ascii="Times New Roman" w:hAnsi="Times New Roman" w:cs="Times New Roman"/>
                <w:lang w:val="en-GB"/>
              </w:rPr>
              <w:t xml:space="preserve"> derivatives is 30 mg. </w:t>
            </w:r>
            <w:r w:rsidRPr="002F68A0">
              <w:rPr>
                <w:rFonts w:ascii="Times New Roman" w:hAnsi="Times New Roman" w:cs="Times New Roman"/>
                <w:color w:val="000000"/>
                <w:lang w:val="en-GB"/>
              </w:rPr>
              <w:t>On average</w:t>
            </w:r>
            <w:r w:rsidRPr="002F68A0">
              <w:rPr>
                <w:rFonts w:ascii="Times New Roman" w:hAnsi="Times New Roman" w:cs="Times New Roman"/>
                <w:lang w:val="en-GB"/>
              </w:rPr>
              <w:t xml:space="preserve"> this is equivalent to 10 g (= 2 teaspoonfuls) </w:t>
            </w:r>
            <w:proofErr w:type="spellStart"/>
            <w:r w:rsidRPr="002F68A0">
              <w:rPr>
                <w:rFonts w:ascii="Times New Roman" w:hAnsi="Times New Roman" w:cs="Times New Roman"/>
                <w:b/>
                <w:bCs/>
                <w:lang w:val="en-GB"/>
              </w:rPr>
              <w:t>Agiolax</w:t>
            </w:r>
            <w:proofErr w:type="spellEnd"/>
            <w:r w:rsidRPr="002F68A0">
              <w:rPr>
                <w:rFonts w:ascii="Times New Roman" w:hAnsi="Times New Roman" w:cs="Times New Roman"/>
                <w:b/>
                <w:bCs/>
                <w:vertAlign w:val="superscript"/>
                <w:lang w:val="en-GB"/>
              </w:rPr>
              <w:t xml:space="preserve">® </w:t>
            </w:r>
            <w:r w:rsidRPr="002F68A0">
              <w:rPr>
                <w:rFonts w:ascii="Times New Roman" w:hAnsi="Times New Roman" w:cs="Times New Roman"/>
                <w:lang w:val="en-GB"/>
              </w:rPr>
              <w:t>granules.</w:t>
            </w:r>
          </w:p>
          <w:p w:rsidR="00E971CB" w:rsidRPr="002F68A0" w:rsidRDefault="00E971CB" w:rsidP="00E971CB">
            <w:pPr>
              <w:pStyle w:val="KNBrief"/>
              <w:tabs>
                <w:tab w:val="left" w:pos="317"/>
              </w:tabs>
              <w:spacing w:line="240" w:lineRule="atLeast"/>
              <w:ind w:left="317" w:right="140"/>
              <w:jc w:val="both"/>
              <w:rPr>
                <w:rFonts w:ascii="Times New Roman" w:hAnsi="Times New Roman" w:cs="Times New Roman"/>
                <w:lang w:val="en-GB"/>
              </w:rPr>
            </w:pPr>
            <w:r w:rsidRPr="002F68A0">
              <w:rPr>
                <w:rFonts w:ascii="Times New Roman" w:hAnsi="Times New Roman" w:cs="Times New Roman"/>
                <w:lang w:val="en-GB"/>
              </w:rPr>
              <w:t xml:space="preserve">The dosages for adults and children over </w:t>
            </w:r>
            <w:r w:rsidRPr="00E971CB">
              <w:rPr>
                <w:rFonts w:ascii="Times New Roman" w:hAnsi="Times New Roman" w:cs="Times New Roman"/>
                <w:lang w:val="en-GB"/>
              </w:rPr>
              <w:t>10</w:t>
            </w:r>
            <w:r w:rsidRPr="002F68A0">
              <w:rPr>
                <w:rFonts w:ascii="Times New Roman" w:hAnsi="Times New Roman" w:cs="Times New Roman"/>
                <w:lang w:val="en-GB"/>
              </w:rPr>
              <w:t xml:space="preserve"> years of age are:</w:t>
            </w:r>
          </w:p>
          <w:p w:rsidR="00E971CB" w:rsidRPr="002F68A0" w:rsidRDefault="00E971CB" w:rsidP="00E971CB">
            <w:pPr>
              <w:pStyle w:val="KNBrief"/>
              <w:tabs>
                <w:tab w:val="left" w:pos="317"/>
              </w:tabs>
              <w:spacing w:line="240" w:lineRule="atLeast"/>
              <w:ind w:left="317" w:right="140"/>
              <w:jc w:val="both"/>
              <w:rPr>
                <w:rFonts w:ascii="Times New Roman" w:hAnsi="Times New Roman" w:cs="Times New Roman"/>
                <w:lang w:val="en-GB"/>
              </w:rPr>
            </w:pPr>
            <w:r w:rsidRPr="002F68A0">
              <w:rPr>
                <w:rFonts w:ascii="Times New Roman" w:hAnsi="Times New Roman" w:cs="Times New Roman"/>
                <w:lang w:val="en-GB"/>
              </w:rPr>
              <w:t xml:space="preserve">1 to 2 teaspoonfuls </w:t>
            </w:r>
            <w:proofErr w:type="spellStart"/>
            <w:r w:rsidRPr="002F68A0">
              <w:rPr>
                <w:rFonts w:ascii="Times New Roman" w:hAnsi="Times New Roman" w:cs="Times New Roman"/>
                <w:b/>
                <w:bCs/>
                <w:lang w:val="en-GB"/>
              </w:rPr>
              <w:t>Agiolax</w:t>
            </w:r>
            <w:proofErr w:type="spellEnd"/>
            <w:r w:rsidRPr="002F68A0">
              <w:rPr>
                <w:rFonts w:ascii="Times New Roman" w:hAnsi="Times New Roman" w:cs="Times New Roman"/>
                <w:b/>
                <w:bCs/>
                <w:vertAlign w:val="superscript"/>
                <w:lang w:val="en-GB"/>
              </w:rPr>
              <w:t>®</w:t>
            </w:r>
            <w:r w:rsidRPr="002F68A0">
              <w:rPr>
                <w:rFonts w:ascii="Times New Roman" w:hAnsi="Times New Roman" w:cs="Times New Roman"/>
                <w:lang w:val="en-GB"/>
              </w:rPr>
              <w:t xml:space="preserve"> granules taken once daily with an abundant amount of liquid after the evening meal.</w:t>
            </w:r>
          </w:p>
          <w:p w:rsidR="00E971CB" w:rsidRPr="00A4111C" w:rsidRDefault="00E971CB" w:rsidP="00A4111C">
            <w:pPr>
              <w:pStyle w:val="KNBrief"/>
              <w:tabs>
                <w:tab w:val="left" w:pos="317"/>
              </w:tabs>
              <w:spacing w:line="240" w:lineRule="atLeast"/>
              <w:ind w:left="317" w:right="140"/>
              <w:jc w:val="both"/>
              <w:rPr>
                <w:rFonts w:asciiTheme="majorBidi" w:hAnsiTheme="majorBidi" w:cstheme="majorBidi"/>
                <w:lang w:val="en-US"/>
              </w:rPr>
            </w:pPr>
            <w:r w:rsidRPr="002F68A0">
              <w:rPr>
                <w:rFonts w:ascii="Times New Roman" w:hAnsi="Times New Roman" w:cs="Times New Roman"/>
                <w:lang w:val="en-GB"/>
              </w:rPr>
              <w:t xml:space="preserve">The individually correct dose is the lowest dose required to achieve a soft formed stool. </w:t>
            </w:r>
          </w:p>
        </w:tc>
        <w:tc>
          <w:tcPr>
            <w:tcW w:w="4820" w:type="dxa"/>
          </w:tcPr>
          <w:p w:rsidR="008808B3" w:rsidRPr="002F68A0" w:rsidRDefault="008808B3" w:rsidP="00E35626">
            <w:pPr>
              <w:pStyle w:val="KNBrief"/>
              <w:tabs>
                <w:tab w:val="left" w:pos="156"/>
              </w:tabs>
              <w:spacing w:line="240" w:lineRule="atLeast"/>
              <w:ind w:left="226" w:right="140"/>
              <w:jc w:val="both"/>
              <w:rPr>
                <w:rFonts w:ascii="Times New Roman" w:hAnsi="Times New Roman" w:cs="Times New Roman"/>
                <w:lang w:val="en-GB"/>
              </w:rPr>
            </w:pPr>
            <w:r w:rsidRPr="002F68A0">
              <w:rPr>
                <w:rFonts w:ascii="Times New Roman" w:hAnsi="Times New Roman" w:cs="Times New Roman"/>
                <w:lang w:val="en-GB"/>
              </w:rPr>
              <w:t xml:space="preserve">The maximum daily dose of </w:t>
            </w:r>
            <w:proofErr w:type="spellStart"/>
            <w:r w:rsidRPr="002F68A0">
              <w:rPr>
                <w:rFonts w:ascii="Times New Roman" w:hAnsi="Times New Roman" w:cs="Times New Roman"/>
                <w:lang w:val="en-GB"/>
              </w:rPr>
              <w:t>hydroxyanthracene</w:t>
            </w:r>
            <w:proofErr w:type="spellEnd"/>
            <w:r w:rsidRPr="002F68A0">
              <w:rPr>
                <w:rFonts w:ascii="Times New Roman" w:hAnsi="Times New Roman" w:cs="Times New Roman"/>
                <w:lang w:val="en-GB"/>
              </w:rPr>
              <w:t xml:space="preserve"> derivatives is 30 mg. </w:t>
            </w:r>
            <w:r w:rsidRPr="002F68A0">
              <w:rPr>
                <w:rFonts w:ascii="Times New Roman" w:hAnsi="Times New Roman" w:cs="Times New Roman"/>
                <w:color w:val="000000"/>
                <w:lang w:val="en-GB"/>
              </w:rPr>
              <w:t>On average</w:t>
            </w:r>
            <w:r>
              <w:rPr>
                <w:rFonts w:ascii="Times New Roman" w:hAnsi="Times New Roman" w:cs="Times New Roman"/>
                <w:color w:val="000000"/>
                <w:lang w:val="en-GB"/>
              </w:rPr>
              <w:t>,</w:t>
            </w:r>
            <w:r w:rsidRPr="002F68A0">
              <w:rPr>
                <w:rFonts w:ascii="Times New Roman" w:hAnsi="Times New Roman" w:cs="Times New Roman"/>
                <w:lang w:val="en-GB"/>
              </w:rPr>
              <w:t xml:space="preserve"> this is equivalent to 10 g (= 2 teaspoonfuls) </w:t>
            </w:r>
            <w:r w:rsidRPr="009F5440">
              <w:rPr>
                <w:rFonts w:ascii="Times New Roman" w:hAnsi="Times New Roman" w:cs="Times New Roman"/>
                <w:highlight w:val="cyan"/>
                <w:lang w:val="en-GB"/>
              </w:rPr>
              <w:t>of</w:t>
            </w:r>
            <w:r>
              <w:rPr>
                <w:rFonts w:ascii="Times New Roman" w:hAnsi="Times New Roman" w:cs="Times New Roman"/>
                <w:b/>
                <w:bCs/>
                <w:lang w:val="en-GB"/>
              </w:rPr>
              <w:t xml:space="preserve"> </w:t>
            </w:r>
            <w:proofErr w:type="spellStart"/>
            <w:r w:rsidRPr="002F68A0">
              <w:rPr>
                <w:rFonts w:ascii="Times New Roman" w:hAnsi="Times New Roman" w:cs="Times New Roman"/>
                <w:b/>
                <w:bCs/>
                <w:lang w:val="en-GB"/>
              </w:rPr>
              <w:t>Agiolax</w:t>
            </w:r>
            <w:proofErr w:type="spellEnd"/>
            <w:r w:rsidRPr="002F68A0">
              <w:rPr>
                <w:rFonts w:ascii="Times New Roman" w:hAnsi="Times New Roman" w:cs="Times New Roman"/>
                <w:b/>
                <w:bCs/>
                <w:vertAlign w:val="superscript"/>
                <w:lang w:val="en-GB"/>
              </w:rPr>
              <w:t xml:space="preserve">® </w:t>
            </w:r>
            <w:r w:rsidRPr="002F68A0">
              <w:rPr>
                <w:rFonts w:ascii="Times New Roman" w:hAnsi="Times New Roman" w:cs="Times New Roman"/>
                <w:lang w:val="en-GB"/>
              </w:rPr>
              <w:t>granules.</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r>
              <w:rPr>
                <w:rFonts w:ascii="Times New Roman" w:hAnsi="Times New Roman" w:cs="Times New Roman"/>
                <w:lang w:val="en-GB"/>
              </w:rPr>
              <w:t>D</w:t>
            </w:r>
            <w:r w:rsidRPr="002F68A0">
              <w:rPr>
                <w:rFonts w:ascii="Times New Roman" w:hAnsi="Times New Roman" w:cs="Times New Roman"/>
                <w:lang w:val="en-GB"/>
              </w:rPr>
              <w:t xml:space="preserve">osages for adults and children over  </w:t>
            </w:r>
            <w:r w:rsidRPr="007D7FBA">
              <w:rPr>
                <w:rFonts w:ascii="Times New Roman" w:hAnsi="Times New Roman" w:cs="Times New Roman"/>
                <w:highlight w:val="yellow"/>
                <w:lang w:val="en-GB"/>
              </w:rPr>
              <w:t>12</w:t>
            </w:r>
            <w:r>
              <w:rPr>
                <w:rFonts w:ascii="Times New Roman" w:hAnsi="Times New Roman" w:cs="Times New Roman"/>
                <w:lang w:val="en-GB"/>
              </w:rPr>
              <w:t xml:space="preserve"> </w:t>
            </w:r>
            <w:r w:rsidRPr="002F68A0">
              <w:rPr>
                <w:rFonts w:ascii="Times New Roman" w:hAnsi="Times New Roman" w:cs="Times New Roman"/>
                <w:lang w:val="en-GB"/>
              </w:rPr>
              <w:t>years of age:</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r w:rsidRPr="002F68A0">
              <w:rPr>
                <w:rFonts w:ascii="Times New Roman" w:hAnsi="Times New Roman" w:cs="Times New Roman"/>
                <w:lang w:val="en-GB"/>
              </w:rPr>
              <w:t>1 to 2 teaspoonfuls</w:t>
            </w:r>
            <w:r>
              <w:rPr>
                <w:rFonts w:ascii="Times New Roman" w:hAnsi="Times New Roman" w:cs="Times New Roman"/>
                <w:b/>
                <w:bCs/>
                <w:lang w:val="en-GB"/>
              </w:rPr>
              <w:t xml:space="preserve"> </w:t>
            </w:r>
            <w:proofErr w:type="spellStart"/>
            <w:r w:rsidRPr="002F68A0">
              <w:rPr>
                <w:rFonts w:ascii="Times New Roman" w:hAnsi="Times New Roman" w:cs="Times New Roman"/>
                <w:b/>
                <w:bCs/>
                <w:lang w:val="en-GB"/>
              </w:rPr>
              <w:t>Agiolax</w:t>
            </w:r>
            <w:proofErr w:type="spellEnd"/>
            <w:r w:rsidRPr="002F68A0">
              <w:rPr>
                <w:rFonts w:ascii="Times New Roman" w:hAnsi="Times New Roman" w:cs="Times New Roman"/>
                <w:b/>
                <w:bCs/>
                <w:vertAlign w:val="superscript"/>
                <w:lang w:val="en-GB"/>
              </w:rPr>
              <w:t>®</w:t>
            </w:r>
            <w:r w:rsidRPr="002F68A0">
              <w:rPr>
                <w:rFonts w:ascii="Times New Roman" w:hAnsi="Times New Roman" w:cs="Times New Roman"/>
                <w:lang w:val="en-GB"/>
              </w:rPr>
              <w:t xml:space="preserve"> granules once daily</w:t>
            </w:r>
            <w:r w:rsidRPr="007D7FBA">
              <w:rPr>
                <w:rFonts w:ascii="Times New Roman" w:hAnsi="Times New Roman" w:cs="Times New Roman"/>
                <w:highlight w:val="cyan"/>
                <w:lang w:val="en-GB"/>
              </w:rPr>
              <w:t>, to be taken</w:t>
            </w:r>
            <w:r w:rsidRPr="002F68A0">
              <w:rPr>
                <w:rFonts w:ascii="Times New Roman" w:hAnsi="Times New Roman" w:cs="Times New Roman"/>
                <w:lang w:val="en-GB"/>
              </w:rPr>
              <w:t xml:space="preserve"> with</w:t>
            </w:r>
            <w:r>
              <w:rPr>
                <w:rFonts w:ascii="Times New Roman" w:hAnsi="Times New Roman" w:cs="Times New Roman"/>
                <w:lang w:val="en-GB"/>
              </w:rPr>
              <w:t xml:space="preserve"> </w:t>
            </w:r>
            <w:r w:rsidRPr="007D7FBA">
              <w:rPr>
                <w:rFonts w:ascii="Times New Roman" w:hAnsi="Times New Roman" w:cs="Times New Roman"/>
                <w:highlight w:val="cyan"/>
                <w:lang w:val="en-GB"/>
              </w:rPr>
              <w:t>plenty</w:t>
            </w:r>
            <w:r>
              <w:rPr>
                <w:rFonts w:ascii="Times New Roman" w:hAnsi="Times New Roman" w:cs="Times New Roman"/>
                <w:lang w:val="en-GB"/>
              </w:rPr>
              <w:t xml:space="preserve"> </w:t>
            </w:r>
            <w:r w:rsidRPr="002F68A0">
              <w:rPr>
                <w:rFonts w:ascii="Times New Roman" w:hAnsi="Times New Roman" w:cs="Times New Roman"/>
                <w:lang w:val="en-GB"/>
              </w:rPr>
              <w:t>of liquid after the evening meal.</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r w:rsidRPr="002F68A0">
              <w:rPr>
                <w:rFonts w:ascii="Times New Roman" w:hAnsi="Times New Roman" w:cs="Times New Roman"/>
                <w:lang w:val="en-GB"/>
              </w:rPr>
              <w:t xml:space="preserve">The correct </w:t>
            </w:r>
            <w:r w:rsidRPr="007D7FBA">
              <w:rPr>
                <w:rFonts w:ascii="Times New Roman" w:hAnsi="Times New Roman" w:cs="Times New Roman"/>
                <w:highlight w:val="cyan"/>
                <w:lang w:val="en-GB"/>
              </w:rPr>
              <w:t>individual</w:t>
            </w:r>
            <w:r w:rsidRPr="002F68A0">
              <w:rPr>
                <w:rFonts w:ascii="Times New Roman" w:hAnsi="Times New Roman" w:cs="Times New Roman"/>
                <w:lang w:val="en-GB"/>
              </w:rPr>
              <w:t xml:space="preserve"> dose is the </w:t>
            </w:r>
            <w:r w:rsidRPr="007D7FBA">
              <w:rPr>
                <w:rFonts w:ascii="Times New Roman" w:hAnsi="Times New Roman" w:cs="Times New Roman"/>
                <w:highlight w:val="cyan"/>
                <w:lang w:val="en-GB"/>
              </w:rPr>
              <w:t>smallest</w:t>
            </w:r>
            <w:r>
              <w:rPr>
                <w:rFonts w:ascii="Times New Roman" w:hAnsi="Times New Roman" w:cs="Times New Roman"/>
                <w:lang w:val="en-GB"/>
              </w:rPr>
              <w:t xml:space="preserve"> </w:t>
            </w:r>
            <w:r w:rsidRPr="002F68A0">
              <w:rPr>
                <w:rFonts w:ascii="Times New Roman" w:hAnsi="Times New Roman" w:cs="Times New Roman"/>
                <w:lang w:val="en-GB"/>
              </w:rPr>
              <w:t xml:space="preserve">required </w:t>
            </w:r>
            <w:proofErr w:type="gramStart"/>
            <w:r w:rsidRPr="002F68A0">
              <w:rPr>
                <w:rFonts w:ascii="Times New Roman" w:hAnsi="Times New Roman" w:cs="Times New Roman"/>
                <w:lang w:val="en-GB"/>
              </w:rPr>
              <w:t xml:space="preserve">to </w:t>
            </w:r>
            <w:r w:rsidRPr="007D7FBA">
              <w:rPr>
                <w:rFonts w:ascii="Times New Roman" w:hAnsi="Times New Roman" w:cs="Times New Roman"/>
                <w:highlight w:val="cyan"/>
                <w:lang w:val="en-GB"/>
              </w:rPr>
              <w:t>produce</w:t>
            </w:r>
            <w:proofErr w:type="gramEnd"/>
            <w:r w:rsidRPr="007D7FBA">
              <w:rPr>
                <w:rFonts w:ascii="Times New Roman" w:hAnsi="Times New Roman" w:cs="Times New Roman"/>
                <w:highlight w:val="cyan"/>
                <w:lang w:val="en-GB"/>
              </w:rPr>
              <w:t xml:space="preserve"> a comfortable</w:t>
            </w:r>
            <w:r w:rsidRPr="007D7FBA">
              <w:rPr>
                <w:rFonts w:ascii="Times New Roman" w:hAnsi="Times New Roman" w:cs="Times New Roman"/>
                <w:lang w:val="en-GB"/>
              </w:rPr>
              <w:t xml:space="preserve"> </w:t>
            </w:r>
            <w:r w:rsidRPr="002F68A0">
              <w:rPr>
                <w:rFonts w:ascii="Times New Roman" w:hAnsi="Times New Roman" w:cs="Times New Roman"/>
                <w:lang w:val="en-GB"/>
              </w:rPr>
              <w:t xml:space="preserve">soft formed </w:t>
            </w:r>
            <w:r w:rsidRPr="007D7FBA">
              <w:rPr>
                <w:rFonts w:ascii="Times New Roman" w:hAnsi="Times New Roman" w:cs="Times New Roman"/>
                <w:highlight w:val="cyan"/>
                <w:lang w:val="en-GB"/>
              </w:rPr>
              <w:t>motion</w:t>
            </w:r>
            <w:r w:rsidRPr="002F68A0">
              <w:rPr>
                <w:rFonts w:ascii="Times New Roman" w:hAnsi="Times New Roman" w:cs="Times New Roman"/>
                <w:lang w:val="en-GB"/>
              </w:rPr>
              <w:t xml:space="preserve">. </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r w:rsidRPr="002F68A0">
              <w:rPr>
                <w:rFonts w:ascii="Times New Roman" w:hAnsi="Times New Roman" w:cs="Times New Roman"/>
                <w:lang w:val="en-GB"/>
              </w:rPr>
              <w:t xml:space="preserve">Mode </w:t>
            </w:r>
            <w:r w:rsidRPr="007D7FBA">
              <w:rPr>
                <w:rFonts w:ascii="Times New Roman" w:hAnsi="Times New Roman" w:cs="Times New Roman"/>
                <w:highlight w:val="cyan"/>
                <w:lang w:val="en-GB"/>
              </w:rPr>
              <w:t>of administration</w:t>
            </w:r>
            <w:r>
              <w:rPr>
                <w:rFonts w:ascii="Times New Roman" w:hAnsi="Times New Roman" w:cs="Times New Roman"/>
                <w:lang w:val="en-GB"/>
              </w:rPr>
              <w:t xml:space="preserve"> </w:t>
            </w:r>
            <w:r w:rsidRPr="002F68A0">
              <w:rPr>
                <w:rFonts w:ascii="Times New Roman" w:hAnsi="Times New Roman" w:cs="Times New Roman"/>
                <w:lang w:val="en-GB"/>
              </w:rPr>
              <w:t>and duration of use:</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r w:rsidRPr="002F68A0">
              <w:rPr>
                <w:rFonts w:ascii="Times New Roman" w:hAnsi="Times New Roman" w:cs="Times New Roman"/>
                <w:lang w:val="en-GB"/>
              </w:rPr>
              <w:t xml:space="preserve">The granules </w:t>
            </w:r>
            <w:r w:rsidRPr="007D7FBA">
              <w:rPr>
                <w:rFonts w:ascii="Times New Roman" w:hAnsi="Times New Roman" w:cs="Times New Roman"/>
                <w:highlight w:val="yellow"/>
                <w:lang w:val="en-GB"/>
              </w:rPr>
              <w:t>should be</w:t>
            </w:r>
            <w:r>
              <w:rPr>
                <w:rFonts w:ascii="Times New Roman" w:hAnsi="Times New Roman" w:cs="Times New Roman"/>
                <w:lang w:val="en-GB"/>
              </w:rPr>
              <w:t xml:space="preserve"> </w:t>
            </w:r>
            <w:r w:rsidRPr="002F68A0">
              <w:rPr>
                <w:rFonts w:ascii="Times New Roman" w:hAnsi="Times New Roman" w:cs="Times New Roman"/>
                <w:lang w:val="en-GB"/>
              </w:rPr>
              <w:t xml:space="preserve">swallowed </w:t>
            </w:r>
            <w:r w:rsidRPr="00353228">
              <w:rPr>
                <w:rFonts w:ascii="Times New Roman" w:hAnsi="Times New Roman" w:cs="Times New Roman"/>
                <w:highlight w:val="cyan"/>
                <w:lang w:val="en-GB"/>
              </w:rPr>
              <w:t>plenty</w:t>
            </w:r>
            <w:r w:rsidRPr="002F68A0">
              <w:rPr>
                <w:rFonts w:ascii="Times New Roman" w:hAnsi="Times New Roman" w:cs="Times New Roman"/>
                <w:lang w:val="en-GB"/>
              </w:rPr>
              <w:t xml:space="preserve"> of liquid (</w:t>
            </w:r>
            <w:r w:rsidRPr="00353228">
              <w:rPr>
                <w:rFonts w:ascii="Times New Roman" w:hAnsi="Times New Roman" w:cs="Times New Roman"/>
                <w:highlight w:val="cyan"/>
                <w:lang w:val="en-GB"/>
              </w:rPr>
              <w:t>a quarter of a</w:t>
            </w:r>
            <w:r>
              <w:rPr>
                <w:rFonts w:ascii="Times New Roman" w:hAnsi="Times New Roman" w:cs="Times New Roman"/>
                <w:lang w:val="en-GB"/>
              </w:rPr>
              <w:t xml:space="preserve"> </w:t>
            </w:r>
            <w:r w:rsidRPr="002F68A0">
              <w:rPr>
                <w:rFonts w:ascii="Times New Roman" w:hAnsi="Times New Roman" w:cs="Times New Roman"/>
                <w:lang w:val="en-GB"/>
              </w:rPr>
              <w:t xml:space="preserve">litre). </w:t>
            </w:r>
          </w:p>
          <w:p w:rsidR="008808B3" w:rsidRPr="002F68A0" w:rsidRDefault="008808B3" w:rsidP="00E35626">
            <w:pPr>
              <w:pStyle w:val="KNBrief"/>
              <w:tabs>
                <w:tab w:val="left" w:pos="1701"/>
              </w:tabs>
              <w:spacing w:line="240" w:lineRule="atLeast"/>
              <w:ind w:left="226" w:right="140"/>
              <w:jc w:val="both"/>
              <w:rPr>
                <w:rFonts w:ascii="Times New Roman" w:hAnsi="Times New Roman" w:cs="Times New Roman"/>
                <w:lang w:val="en-GB"/>
              </w:rPr>
            </w:pPr>
          </w:p>
          <w:p w:rsidR="008808B3" w:rsidRPr="007E1294" w:rsidRDefault="008808B3" w:rsidP="00E35626">
            <w:pPr>
              <w:pStyle w:val="KNBrief"/>
              <w:tabs>
                <w:tab w:val="left" w:pos="1701"/>
              </w:tabs>
              <w:spacing w:line="240" w:lineRule="atLeast"/>
              <w:ind w:left="226" w:right="140"/>
              <w:jc w:val="both"/>
              <w:rPr>
                <w:rFonts w:ascii="Times New Roman" w:hAnsi="Times New Roman" w:cs="Times New Roman"/>
                <w:strike/>
                <w:lang w:val="en-GB"/>
              </w:rPr>
            </w:pPr>
            <w:r w:rsidRPr="007E1294">
              <w:rPr>
                <w:rFonts w:ascii="Times New Roman" w:hAnsi="Times New Roman" w:cs="Times New Roman"/>
                <w:highlight w:val="cyan"/>
                <w:lang w:val="en-GB"/>
              </w:rPr>
              <w:t>When other medicinal product</w:t>
            </w:r>
            <w:r>
              <w:rPr>
                <w:rFonts w:ascii="Times New Roman" w:hAnsi="Times New Roman" w:cs="Times New Roman"/>
                <w:highlight w:val="cyan"/>
                <w:lang w:val="en-GB"/>
              </w:rPr>
              <w:t>s</w:t>
            </w:r>
            <w:r w:rsidRPr="007E1294">
              <w:rPr>
                <w:rFonts w:ascii="Times New Roman" w:hAnsi="Times New Roman" w:cs="Times New Roman"/>
                <w:highlight w:val="cyan"/>
                <w:lang w:val="en-GB"/>
              </w:rPr>
              <w:t xml:space="preserve"> are use concomitantly, it is recommended to take this product 30 minutes to one hour later.</w:t>
            </w:r>
            <w:r w:rsidRPr="007E1294">
              <w:rPr>
                <w:rFonts w:ascii="Times New Roman" w:hAnsi="Times New Roman" w:cs="Times New Roman"/>
                <w:lang w:val="en-GB"/>
              </w:rPr>
              <w:t xml:space="preserve"> </w:t>
            </w:r>
          </w:p>
          <w:p w:rsidR="00E971CB" w:rsidRPr="008808B3" w:rsidRDefault="008808B3" w:rsidP="00E35626">
            <w:pPr>
              <w:pStyle w:val="KNBrief"/>
              <w:tabs>
                <w:tab w:val="left" w:pos="1701"/>
              </w:tabs>
              <w:spacing w:line="240" w:lineRule="atLeast"/>
              <w:ind w:left="226" w:right="140"/>
              <w:jc w:val="both"/>
              <w:rPr>
                <w:rFonts w:ascii="Arial" w:hAnsi="Arial" w:cs="Arial"/>
                <w:rtl/>
                <w:lang w:val="en-GB"/>
              </w:rPr>
            </w:pPr>
            <w:r w:rsidRPr="007E1294">
              <w:rPr>
                <w:rFonts w:ascii="Times New Roman" w:hAnsi="Times New Roman" w:cs="Times New Roman"/>
                <w:highlight w:val="cyan"/>
                <w:lang w:val="en-GB"/>
              </w:rPr>
              <w:t>At best,</w:t>
            </w:r>
            <w:r>
              <w:rPr>
                <w:rFonts w:ascii="Times New Roman" w:hAnsi="Times New Roman" w:cs="Times New Roman"/>
                <w:b/>
                <w:bCs/>
                <w:lang w:val="en-GB"/>
              </w:rPr>
              <w:t xml:space="preserve"> </w:t>
            </w:r>
            <w:proofErr w:type="spellStart"/>
            <w:r w:rsidRPr="002F68A0">
              <w:rPr>
                <w:rFonts w:ascii="Times New Roman" w:hAnsi="Times New Roman" w:cs="Times New Roman"/>
                <w:b/>
                <w:bCs/>
                <w:lang w:val="en-GB"/>
              </w:rPr>
              <w:t>Agiolax</w:t>
            </w:r>
            <w:proofErr w:type="spellEnd"/>
            <w:r w:rsidRPr="002F68A0">
              <w:rPr>
                <w:rFonts w:ascii="Times New Roman" w:hAnsi="Times New Roman" w:cs="Times New Roman"/>
                <w:b/>
                <w:bCs/>
                <w:vertAlign w:val="superscript"/>
                <w:lang w:val="en-GB"/>
              </w:rPr>
              <w:t>®</w:t>
            </w:r>
            <w:r w:rsidRPr="002F68A0">
              <w:rPr>
                <w:rFonts w:ascii="Times New Roman" w:hAnsi="Times New Roman" w:cs="Times New Roman"/>
                <w:lang w:val="en-GB"/>
              </w:rPr>
              <w:t xml:space="preserve"> should be taken in the evening. The </w:t>
            </w:r>
            <w:r w:rsidRPr="00900D24">
              <w:rPr>
                <w:rFonts w:ascii="Times New Roman" w:hAnsi="Times New Roman" w:cs="Times New Roman"/>
                <w:highlight w:val="cyan"/>
                <w:lang w:val="en-GB"/>
              </w:rPr>
              <w:t xml:space="preserve">effect </w:t>
            </w:r>
            <w:r w:rsidRPr="008808B3">
              <w:rPr>
                <w:rFonts w:ascii="Times New Roman" w:hAnsi="Times New Roman" w:cs="Times New Roman"/>
                <w:highlight w:val="cyan"/>
                <w:lang w:val="en-GB"/>
              </w:rPr>
              <w:t>occurs after</w:t>
            </w:r>
            <w:r>
              <w:rPr>
                <w:rFonts w:ascii="Times New Roman" w:hAnsi="Times New Roman" w:cs="Times New Roman"/>
                <w:lang w:val="en-GB"/>
              </w:rPr>
              <w:t xml:space="preserve"> </w:t>
            </w:r>
            <w:r w:rsidRPr="002F68A0">
              <w:rPr>
                <w:rFonts w:ascii="Times New Roman" w:hAnsi="Times New Roman" w:cs="Times New Roman"/>
                <w:lang w:val="en-GB"/>
              </w:rPr>
              <w:t xml:space="preserve">8 to 12 hours. The laxative should not be </w:t>
            </w:r>
            <w:r w:rsidRPr="007E1294">
              <w:rPr>
                <w:rFonts w:ascii="Times New Roman" w:hAnsi="Times New Roman" w:cs="Times New Roman"/>
                <w:highlight w:val="cyan"/>
                <w:lang w:val="en-GB"/>
              </w:rPr>
              <w:t>used</w:t>
            </w:r>
            <w:r>
              <w:rPr>
                <w:rFonts w:ascii="Times New Roman" w:hAnsi="Times New Roman" w:cs="Times New Roman"/>
                <w:lang w:val="en-GB"/>
              </w:rPr>
              <w:t xml:space="preserve"> </w:t>
            </w:r>
            <w:r w:rsidRPr="002F68A0">
              <w:rPr>
                <w:rFonts w:ascii="Times New Roman" w:hAnsi="Times New Roman" w:cs="Times New Roman"/>
                <w:lang w:val="en-GB"/>
              </w:rPr>
              <w:t>for a longer than 1 to 2 weeks and not be taken in higher doses.</w:t>
            </w:r>
          </w:p>
        </w:tc>
      </w:tr>
      <w:tr w:rsidR="00E971CB" w:rsidRPr="0075373F" w:rsidTr="00A22195">
        <w:tc>
          <w:tcPr>
            <w:tcW w:w="1752" w:type="dxa"/>
          </w:tcPr>
          <w:p w:rsidR="00E971CB" w:rsidRPr="007772DE" w:rsidRDefault="00E35626" w:rsidP="008808B3">
            <w:pPr>
              <w:bidi w:val="0"/>
              <w:rPr>
                <w:b/>
                <w:noProof/>
              </w:rPr>
            </w:pPr>
            <w:r>
              <w:rPr>
                <w:b/>
                <w:noProof/>
                <w:szCs w:val="22"/>
              </w:rPr>
              <w:t xml:space="preserve">4.3 </w:t>
            </w:r>
            <w:r w:rsidR="00E971CB" w:rsidRPr="00A22195">
              <w:rPr>
                <w:b/>
                <w:noProof/>
                <w:sz w:val="18"/>
                <w:szCs w:val="18"/>
              </w:rPr>
              <w:t>Contraindications</w:t>
            </w:r>
          </w:p>
        </w:tc>
        <w:tc>
          <w:tcPr>
            <w:tcW w:w="4536" w:type="dxa"/>
          </w:tcPr>
          <w:p w:rsidR="00E971CB" w:rsidRPr="002F68A0" w:rsidRDefault="00E971CB" w:rsidP="00E971CB">
            <w:pPr>
              <w:pStyle w:val="MusterSpiegelstrich-Aufzhlung"/>
              <w:numPr>
                <w:ilvl w:val="0"/>
                <w:numId w:val="0"/>
              </w:numPr>
              <w:tabs>
                <w:tab w:val="left" w:pos="175"/>
                <w:tab w:val="left" w:pos="1985"/>
              </w:tabs>
              <w:ind w:left="317"/>
              <w:jc w:val="both"/>
              <w:rPr>
                <w:rFonts w:ascii="Times New Roman" w:hAnsi="Times New Roman" w:cs="Times New Roman"/>
                <w:sz w:val="24"/>
                <w:szCs w:val="24"/>
                <w:lang w:val="en-GB"/>
              </w:rPr>
            </w:pPr>
            <w:r w:rsidRPr="002F68A0">
              <w:rPr>
                <w:rFonts w:ascii="Times New Roman" w:hAnsi="Times New Roman" w:cs="Times New Roman"/>
                <w:sz w:val="24"/>
                <w:szCs w:val="24"/>
                <w:lang w:val="en-GB"/>
              </w:rPr>
              <w:t xml:space="preserve">Abnormal </w:t>
            </w:r>
            <w:proofErr w:type="spellStart"/>
            <w:r w:rsidRPr="002F68A0">
              <w:rPr>
                <w:rFonts w:ascii="Times New Roman" w:hAnsi="Times New Roman" w:cs="Times New Roman"/>
                <w:sz w:val="24"/>
                <w:szCs w:val="24"/>
                <w:lang w:val="en-GB"/>
              </w:rPr>
              <w:t>stenoses</w:t>
            </w:r>
            <w:proofErr w:type="spellEnd"/>
            <w:r w:rsidRPr="002F68A0">
              <w:rPr>
                <w:rFonts w:ascii="Times New Roman" w:hAnsi="Times New Roman" w:cs="Times New Roman"/>
                <w:sz w:val="24"/>
                <w:szCs w:val="24"/>
                <w:lang w:val="en-GB"/>
              </w:rPr>
              <w:t xml:space="preserve"> in the gastrointestinal tract, </w:t>
            </w:r>
            <w:proofErr w:type="spellStart"/>
            <w:r w:rsidRPr="002F68A0">
              <w:rPr>
                <w:rFonts w:ascii="Times New Roman" w:hAnsi="Times New Roman" w:cs="Times New Roman"/>
                <w:sz w:val="24"/>
                <w:szCs w:val="24"/>
                <w:lang w:val="en-GB"/>
              </w:rPr>
              <w:t>ileus</w:t>
            </w:r>
            <w:proofErr w:type="spellEnd"/>
            <w:r w:rsidRPr="002F68A0">
              <w:rPr>
                <w:rFonts w:ascii="Times New Roman" w:hAnsi="Times New Roman" w:cs="Times New Roman"/>
                <w:sz w:val="24"/>
                <w:szCs w:val="24"/>
                <w:lang w:val="en-GB"/>
              </w:rPr>
              <w:t xml:space="preserve">, acute inflammatory diseases, e.g., </w:t>
            </w:r>
            <w:proofErr w:type="spellStart"/>
            <w:r w:rsidRPr="002F68A0">
              <w:rPr>
                <w:rFonts w:ascii="Times New Roman" w:hAnsi="Times New Roman" w:cs="Times New Roman"/>
                <w:sz w:val="24"/>
                <w:szCs w:val="24"/>
                <w:lang w:val="en-GB"/>
              </w:rPr>
              <w:t>Crohn’s</w:t>
            </w:r>
            <w:proofErr w:type="spellEnd"/>
            <w:r w:rsidRPr="002F68A0">
              <w:rPr>
                <w:rFonts w:ascii="Times New Roman" w:hAnsi="Times New Roman" w:cs="Times New Roman"/>
                <w:sz w:val="24"/>
                <w:szCs w:val="24"/>
                <w:lang w:val="en-GB"/>
              </w:rPr>
              <w:t xml:space="preserve"> disease, ulcerative colitis, appendicitis, </w:t>
            </w:r>
            <w:r>
              <w:rPr>
                <w:rFonts w:ascii="Times New Roman" w:hAnsi="Times New Roman" w:cs="Times New Roman"/>
                <w:sz w:val="24"/>
                <w:szCs w:val="24"/>
                <w:lang w:val="en-GB"/>
              </w:rPr>
              <w:t xml:space="preserve">abdominal pain of unknown cause, </w:t>
            </w:r>
            <w:r w:rsidRPr="002F68A0">
              <w:rPr>
                <w:rFonts w:ascii="Times New Roman" w:hAnsi="Times New Roman" w:cs="Times New Roman"/>
                <w:sz w:val="24"/>
                <w:szCs w:val="24"/>
                <w:lang w:val="en-GB"/>
              </w:rPr>
              <w:t xml:space="preserve">severe dehydration </w:t>
            </w:r>
            <w:r w:rsidRPr="00366184">
              <w:rPr>
                <w:rFonts w:ascii="Times New Roman" w:hAnsi="Times New Roman" w:cs="Times New Roman"/>
                <w:color w:val="000000"/>
                <w:sz w:val="24"/>
                <w:szCs w:val="24"/>
                <w:lang w:val="en-GB"/>
              </w:rPr>
              <w:t>with water</w:t>
            </w:r>
            <w:r>
              <w:rPr>
                <w:rFonts w:ascii="Times New Roman" w:hAnsi="Times New Roman" w:cs="Times New Roman"/>
                <w:color w:val="FF6600"/>
                <w:sz w:val="24"/>
                <w:szCs w:val="24"/>
                <w:lang w:val="en-GB"/>
              </w:rPr>
              <w:t xml:space="preserve"> </w:t>
            </w:r>
            <w:r w:rsidRPr="002F68A0">
              <w:rPr>
                <w:rFonts w:ascii="Times New Roman" w:hAnsi="Times New Roman" w:cs="Times New Roman"/>
                <w:sz w:val="24"/>
                <w:szCs w:val="24"/>
                <w:lang w:val="en-GB"/>
              </w:rPr>
              <w:t>and electrolyte losses; children under 1</w:t>
            </w:r>
            <w:r>
              <w:rPr>
                <w:rFonts w:ascii="Times New Roman" w:hAnsi="Times New Roman" w:cs="Times New Roman"/>
                <w:sz w:val="24"/>
                <w:szCs w:val="24"/>
                <w:lang w:val="en-GB"/>
              </w:rPr>
              <w:t>2</w:t>
            </w:r>
            <w:r w:rsidRPr="002F68A0">
              <w:rPr>
                <w:rFonts w:ascii="Times New Roman" w:hAnsi="Times New Roman" w:cs="Times New Roman"/>
                <w:sz w:val="24"/>
                <w:szCs w:val="24"/>
                <w:lang w:val="en-GB"/>
              </w:rPr>
              <w:t xml:space="preserve"> years of age; diabetes mellitus which is difficult to control.</w:t>
            </w:r>
          </w:p>
          <w:p w:rsidR="00E971CB" w:rsidRPr="00E971CB" w:rsidRDefault="00E971CB" w:rsidP="00E971CB">
            <w:pPr>
              <w:pStyle w:val="lbltxt"/>
              <w:tabs>
                <w:tab w:val="left" w:pos="175"/>
              </w:tabs>
              <w:ind w:left="317"/>
              <w:rPr>
                <w:rFonts w:asciiTheme="majorBidi" w:hAnsiTheme="majorBidi" w:cstheme="majorBidi"/>
                <w:noProof w:val="0"/>
                <w:sz w:val="24"/>
                <w:szCs w:val="24"/>
                <w:u w:val="single"/>
              </w:rPr>
            </w:pPr>
          </w:p>
        </w:tc>
        <w:tc>
          <w:tcPr>
            <w:tcW w:w="4820" w:type="dxa"/>
          </w:tcPr>
          <w:p w:rsidR="00E971CB" w:rsidRPr="00E35626" w:rsidRDefault="00E35626" w:rsidP="00E35626">
            <w:pPr>
              <w:pStyle w:val="MusterSpiegelstrich-Aufzhlung"/>
              <w:numPr>
                <w:ilvl w:val="0"/>
                <w:numId w:val="0"/>
              </w:numPr>
              <w:tabs>
                <w:tab w:val="left" w:pos="1985"/>
              </w:tabs>
              <w:ind w:left="176"/>
              <w:jc w:val="both"/>
              <w:rPr>
                <w:sz w:val="24"/>
                <w:szCs w:val="24"/>
                <w:u w:val="single"/>
                <w:lang w:val="en-GB" w:bidi="he-IL"/>
              </w:rPr>
            </w:pPr>
            <w:r w:rsidRPr="001E090F">
              <w:rPr>
                <w:rFonts w:ascii="Times New Roman" w:hAnsi="Times New Roman" w:cs="Times New Roman"/>
                <w:sz w:val="24"/>
                <w:szCs w:val="24"/>
                <w:highlight w:val="yellow"/>
                <w:lang w:val="en-GB"/>
              </w:rPr>
              <w:lastRenderedPageBreak/>
              <w:t>Hypersensitivity reactions to the active substances or any of the other ingredients.</w:t>
            </w:r>
            <w:r w:rsidRPr="002F68A0">
              <w:rPr>
                <w:rFonts w:ascii="Times New Roman" w:hAnsi="Times New Roman" w:cs="Times New Roman"/>
                <w:sz w:val="24"/>
                <w:szCs w:val="24"/>
                <w:lang w:val="en-GB"/>
              </w:rPr>
              <w:t xml:space="preserve">  </w:t>
            </w:r>
            <w:r w:rsidRPr="007E1294">
              <w:rPr>
                <w:rFonts w:ascii="Times New Roman" w:hAnsi="Times New Roman" w:cs="Times New Roman"/>
                <w:sz w:val="24"/>
                <w:szCs w:val="24"/>
                <w:highlight w:val="cyan"/>
                <w:lang w:val="en-GB"/>
              </w:rPr>
              <w:t>Pat</w:t>
            </w:r>
            <w:r w:rsidR="005B767D">
              <w:rPr>
                <w:rFonts w:ascii="Times New Roman" w:hAnsi="Times New Roman" w:cs="Times New Roman"/>
                <w:sz w:val="24"/>
                <w:szCs w:val="24"/>
                <w:highlight w:val="cyan"/>
                <w:lang w:val="en-US"/>
              </w:rPr>
              <w:t>h</w:t>
            </w:r>
            <w:proofErr w:type="spellStart"/>
            <w:r w:rsidRPr="007E1294">
              <w:rPr>
                <w:rFonts w:ascii="Times New Roman" w:hAnsi="Times New Roman" w:cs="Times New Roman"/>
                <w:sz w:val="24"/>
                <w:szCs w:val="24"/>
                <w:highlight w:val="cyan"/>
                <w:lang w:val="en-GB"/>
              </w:rPr>
              <w:t>ological</w:t>
            </w:r>
            <w:proofErr w:type="spellEnd"/>
            <w:r>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gastrointestinal tract</w:t>
            </w:r>
            <w:r>
              <w:rPr>
                <w:rFonts w:ascii="Times New Roman" w:hAnsi="Times New Roman" w:cs="Times New Roman"/>
                <w:sz w:val="24"/>
                <w:szCs w:val="24"/>
                <w:lang w:val="en-GB"/>
              </w:rPr>
              <w:t xml:space="preserve"> </w:t>
            </w:r>
            <w:proofErr w:type="spellStart"/>
            <w:r w:rsidRPr="007E1294">
              <w:rPr>
                <w:rFonts w:ascii="Times New Roman" w:hAnsi="Times New Roman" w:cs="Times New Roman"/>
                <w:sz w:val="24"/>
                <w:szCs w:val="24"/>
                <w:highlight w:val="cyan"/>
                <w:lang w:val="en-GB"/>
              </w:rPr>
              <w:t>stenosis</w:t>
            </w:r>
            <w:proofErr w:type="spellEnd"/>
            <w:r w:rsidRPr="002F68A0">
              <w:rPr>
                <w:rFonts w:ascii="Times New Roman" w:hAnsi="Times New Roman" w:cs="Times New Roman"/>
                <w:sz w:val="24"/>
                <w:szCs w:val="24"/>
                <w:lang w:val="en-GB"/>
              </w:rPr>
              <w:t xml:space="preserve">, </w:t>
            </w:r>
            <w:proofErr w:type="spellStart"/>
            <w:r w:rsidRPr="00ED2D74">
              <w:rPr>
                <w:rFonts w:ascii="Times New Roman" w:hAnsi="Times New Roman" w:cs="Times New Roman"/>
                <w:sz w:val="24"/>
                <w:szCs w:val="24"/>
                <w:lang w:val="en-GB"/>
              </w:rPr>
              <w:t>ileus</w:t>
            </w:r>
            <w:proofErr w:type="spellEnd"/>
            <w:r w:rsidRPr="00ED2D74">
              <w:rPr>
                <w:rFonts w:ascii="Times New Roman" w:hAnsi="Times New Roman" w:cs="Times New Roman"/>
                <w:sz w:val="24"/>
                <w:szCs w:val="24"/>
                <w:lang w:val="en-GB"/>
              </w:rPr>
              <w:t>,</w:t>
            </w:r>
            <w:r w:rsidRPr="002F68A0">
              <w:rPr>
                <w:rFonts w:ascii="Times New Roman" w:hAnsi="Times New Roman" w:cs="Times New Roman"/>
                <w:sz w:val="24"/>
                <w:szCs w:val="24"/>
                <w:lang w:val="en-GB"/>
              </w:rPr>
              <w:t xml:space="preserve"> acute inflammatory </w:t>
            </w:r>
            <w:r w:rsidRPr="007E1294">
              <w:rPr>
                <w:rFonts w:ascii="Times New Roman" w:hAnsi="Times New Roman" w:cs="Times New Roman"/>
                <w:sz w:val="24"/>
                <w:szCs w:val="24"/>
                <w:highlight w:val="cyan"/>
                <w:lang w:val="en-GB"/>
              </w:rPr>
              <w:t>bowel</w:t>
            </w:r>
            <w:r>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diseases</w:t>
            </w:r>
            <w:r>
              <w:rPr>
                <w:rFonts w:ascii="Times New Roman" w:hAnsi="Times New Roman" w:cs="Times New Roman"/>
                <w:sz w:val="24"/>
                <w:szCs w:val="24"/>
                <w:lang w:val="en-GB"/>
              </w:rPr>
              <w:t xml:space="preserve"> </w:t>
            </w:r>
            <w:r w:rsidRPr="00ED2D74">
              <w:rPr>
                <w:rFonts w:ascii="Times New Roman" w:hAnsi="Times New Roman" w:cs="Times New Roman"/>
                <w:sz w:val="24"/>
                <w:szCs w:val="24"/>
                <w:highlight w:val="cyan"/>
                <w:lang w:val="en-GB"/>
              </w:rPr>
              <w:t>such as</w:t>
            </w:r>
            <w:r>
              <w:rPr>
                <w:rFonts w:ascii="Times New Roman" w:hAnsi="Times New Roman" w:cs="Times New Roman"/>
                <w:sz w:val="24"/>
                <w:szCs w:val="24"/>
                <w:lang w:val="en-GB"/>
              </w:rPr>
              <w:t xml:space="preserve"> </w:t>
            </w:r>
            <w:proofErr w:type="spellStart"/>
            <w:r w:rsidRPr="002F68A0">
              <w:rPr>
                <w:rFonts w:ascii="Times New Roman" w:hAnsi="Times New Roman" w:cs="Times New Roman"/>
                <w:sz w:val="24"/>
                <w:szCs w:val="24"/>
                <w:lang w:val="en-GB"/>
              </w:rPr>
              <w:t>Crohn’s</w:t>
            </w:r>
            <w:proofErr w:type="spellEnd"/>
            <w:r w:rsidRPr="002F68A0">
              <w:rPr>
                <w:rFonts w:ascii="Times New Roman" w:hAnsi="Times New Roman" w:cs="Times New Roman"/>
                <w:sz w:val="24"/>
                <w:szCs w:val="24"/>
                <w:lang w:val="en-GB"/>
              </w:rPr>
              <w:t xml:space="preserve"> disease, ulcerative colitis, appendicitis, </w:t>
            </w:r>
            <w:r>
              <w:rPr>
                <w:rFonts w:ascii="Times New Roman" w:hAnsi="Times New Roman" w:cs="Times New Roman"/>
                <w:sz w:val="24"/>
                <w:szCs w:val="24"/>
                <w:lang w:val="en-GB"/>
              </w:rPr>
              <w:t xml:space="preserve">abdominal pain of unknown </w:t>
            </w:r>
            <w:r w:rsidRPr="00ED2D74">
              <w:rPr>
                <w:rFonts w:ascii="Times New Roman" w:hAnsi="Times New Roman" w:cs="Times New Roman"/>
                <w:sz w:val="24"/>
                <w:szCs w:val="24"/>
                <w:highlight w:val="cyan"/>
                <w:lang w:val="en-GB"/>
              </w:rPr>
              <w:t>origin</w:t>
            </w:r>
            <w:r>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 xml:space="preserve">severe dehydration </w:t>
            </w:r>
            <w:r w:rsidRPr="00ED2D74">
              <w:rPr>
                <w:rFonts w:ascii="Times New Roman" w:hAnsi="Times New Roman" w:cs="Times New Roman"/>
                <w:color w:val="000000"/>
                <w:sz w:val="24"/>
                <w:szCs w:val="24"/>
                <w:highlight w:val="cyan"/>
                <w:lang w:val="en-GB"/>
              </w:rPr>
              <w:t>states</w:t>
            </w:r>
            <w:r>
              <w:rPr>
                <w:rFonts w:ascii="Times New Roman" w:hAnsi="Times New Roman" w:cs="Times New Roman"/>
                <w:color w:val="000000"/>
                <w:sz w:val="24"/>
                <w:szCs w:val="24"/>
                <w:lang w:val="en-GB"/>
              </w:rPr>
              <w:t xml:space="preserve"> </w:t>
            </w:r>
            <w:r w:rsidRPr="00366184">
              <w:rPr>
                <w:rFonts w:ascii="Times New Roman" w:hAnsi="Times New Roman" w:cs="Times New Roman"/>
                <w:color w:val="000000"/>
                <w:sz w:val="24"/>
                <w:szCs w:val="24"/>
                <w:lang w:val="en-GB"/>
              </w:rPr>
              <w:t>with water</w:t>
            </w:r>
            <w:r>
              <w:rPr>
                <w:rFonts w:ascii="Times New Roman" w:hAnsi="Times New Roman" w:cs="Times New Roman"/>
                <w:color w:val="FF6600"/>
                <w:sz w:val="24"/>
                <w:szCs w:val="24"/>
                <w:lang w:val="en-GB"/>
              </w:rPr>
              <w:t xml:space="preserve"> </w:t>
            </w:r>
            <w:r w:rsidRPr="002F68A0">
              <w:rPr>
                <w:rFonts w:ascii="Times New Roman" w:hAnsi="Times New Roman" w:cs="Times New Roman"/>
                <w:sz w:val="24"/>
                <w:szCs w:val="24"/>
                <w:lang w:val="en-GB"/>
              </w:rPr>
              <w:t xml:space="preserve">and electrolyte </w:t>
            </w:r>
            <w:r w:rsidRPr="00ED2D74">
              <w:rPr>
                <w:rFonts w:ascii="Times New Roman" w:hAnsi="Times New Roman" w:cs="Times New Roman"/>
                <w:strike/>
                <w:sz w:val="24"/>
                <w:szCs w:val="24"/>
                <w:lang w:val="en-GB"/>
              </w:rPr>
              <w:t>losses</w:t>
            </w:r>
            <w:r>
              <w:rPr>
                <w:rFonts w:ascii="Times New Roman" w:hAnsi="Times New Roman" w:cs="Times New Roman"/>
                <w:sz w:val="24"/>
                <w:szCs w:val="24"/>
                <w:lang w:val="en-GB"/>
              </w:rPr>
              <w:t xml:space="preserve"> </w:t>
            </w:r>
            <w:r w:rsidRPr="00ED2D74">
              <w:rPr>
                <w:rFonts w:ascii="Times New Roman" w:hAnsi="Times New Roman" w:cs="Times New Roman"/>
                <w:sz w:val="24"/>
                <w:szCs w:val="24"/>
                <w:highlight w:val="cyan"/>
                <w:lang w:val="en-GB"/>
              </w:rPr>
              <w:t>depletion.</w:t>
            </w:r>
            <w:r w:rsidRPr="00ED2D74">
              <w:rPr>
                <w:rFonts w:ascii="Times New Roman" w:hAnsi="Times New Roman" w:cs="Times New Roman"/>
                <w:strike/>
                <w:sz w:val="24"/>
                <w:szCs w:val="24"/>
                <w:lang w:val="en-GB"/>
              </w:rPr>
              <w:t>;</w:t>
            </w:r>
            <w:r w:rsidRPr="002F68A0">
              <w:rPr>
                <w:rFonts w:ascii="Times New Roman" w:hAnsi="Times New Roman" w:cs="Times New Roman"/>
                <w:sz w:val="24"/>
                <w:szCs w:val="24"/>
                <w:lang w:val="en-GB"/>
              </w:rPr>
              <w:t xml:space="preserve"> children </w:t>
            </w:r>
            <w:r w:rsidRPr="002F68A0">
              <w:rPr>
                <w:rFonts w:ascii="Times New Roman" w:hAnsi="Times New Roman" w:cs="Times New Roman"/>
                <w:sz w:val="24"/>
                <w:szCs w:val="24"/>
                <w:lang w:val="en-GB"/>
              </w:rPr>
              <w:lastRenderedPageBreak/>
              <w:t>under 1</w:t>
            </w:r>
            <w:r>
              <w:rPr>
                <w:rFonts w:ascii="Times New Roman" w:hAnsi="Times New Roman" w:cs="Times New Roman"/>
                <w:sz w:val="24"/>
                <w:szCs w:val="24"/>
                <w:lang w:val="en-GB"/>
              </w:rPr>
              <w:t>2</w:t>
            </w:r>
            <w:r w:rsidRPr="002F68A0">
              <w:rPr>
                <w:rFonts w:ascii="Times New Roman" w:hAnsi="Times New Roman" w:cs="Times New Roman"/>
                <w:sz w:val="24"/>
                <w:szCs w:val="24"/>
                <w:lang w:val="en-GB"/>
              </w:rPr>
              <w:t xml:space="preserve"> years of age; </w:t>
            </w:r>
            <w:r w:rsidRPr="00ED2D74">
              <w:rPr>
                <w:rFonts w:ascii="Times New Roman" w:hAnsi="Times New Roman" w:cs="Times New Roman"/>
                <w:sz w:val="24"/>
                <w:szCs w:val="24"/>
                <w:highlight w:val="cyan"/>
                <w:lang w:val="en-GB"/>
              </w:rPr>
              <w:t>patients with</w:t>
            </w:r>
            <w:r>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difficult to contro</w:t>
            </w:r>
            <w:r>
              <w:rPr>
                <w:rFonts w:ascii="Times New Roman" w:hAnsi="Times New Roman" w:cs="Times New Roman"/>
                <w:sz w:val="24"/>
                <w:szCs w:val="24"/>
                <w:lang w:val="en-GB"/>
              </w:rPr>
              <w:t xml:space="preserve">l </w:t>
            </w:r>
            <w:r w:rsidRPr="002F68A0">
              <w:rPr>
                <w:rFonts w:ascii="Times New Roman" w:hAnsi="Times New Roman" w:cs="Times New Roman"/>
                <w:sz w:val="24"/>
                <w:szCs w:val="24"/>
                <w:lang w:val="en-GB"/>
              </w:rPr>
              <w:t>diabetes mellitus.</w:t>
            </w:r>
          </w:p>
        </w:tc>
      </w:tr>
      <w:tr w:rsidR="00E971CB" w:rsidRPr="0075373F" w:rsidTr="00A22195">
        <w:tc>
          <w:tcPr>
            <w:tcW w:w="1752" w:type="dxa"/>
          </w:tcPr>
          <w:p w:rsidR="002F5DB9" w:rsidRDefault="00E35626" w:rsidP="008808B3">
            <w:pPr>
              <w:bidi w:val="0"/>
              <w:rPr>
                <w:b/>
                <w:noProof/>
              </w:rPr>
            </w:pPr>
            <w:r>
              <w:rPr>
                <w:b/>
                <w:noProof/>
                <w:szCs w:val="22"/>
              </w:rPr>
              <w:lastRenderedPageBreak/>
              <w:t xml:space="preserve">4.4 </w:t>
            </w:r>
          </w:p>
          <w:p w:rsidR="00E971CB" w:rsidRPr="007772DE" w:rsidRDefault="00E971CB" w:rsidP="002F5DB9">
            <w:pPr>
              <w:bidi w:val="0"/>
              <w:rPr>
                <w:b/>
                <w:noProof/>
              </w:rPr>
            </w:pPr>
            <w:r w:rsidRPr="007772DE">
              <w:rPr>
                <w:b/>
                <w:noProof/>
                <w:szCs w:val="22"/>
              </w:rPr>
              <w:t>Special warnings and precautions for use</w:t>
            </w:r>
          </w:p>
        </w:tc>
        <w:tc>
          <w:tcPr>
            <w:tcW w:w="4536" w:type="dxa"/>
          </w:tcPr>
          <w:p w:rsidR="00A4111C" w:rsidRPr="00A4111C" w:rsidRDefault="00A4111C" w:rsidP="00A4111C">
            <w:pPr>
              <w:bidi w:val="0"/>
              <w:adjustRightInd w:val="0"/>
              <w:ind w:left="317"/>
              <w:rPr>
                <w:rFonts w:cs="Times New Roman"/>
                <w:lang w:val="en-GB" w:eastAsia="ar-SA" w:bidi="ar-SA"/>
              </w:rPr>
            </w:pPr>
            <w:r w:rsidRPr="00A4111C">
              <w:rPr>
                <w:rFonts w:cs="Times New Roman"/>
                <w:lang w:val="en-GB" w:eastAsia="ar-SA" w:bidi="ar-SA"/>
              </w:rPr>
              <w:t>This product should be taken with at least 150 ml of water or other fluid.</w:t>
            </w:r>
          </w:p>
          <w:p w:rsidR="00A4111C" w:rsidRPr="00A4111C" w:rsidRDefault="00A4111C" w:rsidP="00A4111C">
            <w:pPr>
              <w:bidi w:val="0"/>
              <w:adjustRightInd w:val="0"/>
              <w:ind w:left="317"/>
              <w:rPr>
                <w:rFonts w:cs="Times New Roman"/>
                <w:lang w:val="en-GB" w:eastAsia="ar-SA" w:bidi="ar-SA"/>
              </w:rPr>
            </w:pPr>
            <w:r w:rsidRPr="00A4111C">
              <w:rPr>
                <w:rFonts w:cs="Times New Roman"/>
                <w:lang w:val="en-GB" w:eastAsia="ar-SA" w:bidi="ar-SA"/>
              </w:rPr>
              <w:t>Taking this product without adequate fluid may cause it to swell and block the</w:t>
            </w:r>
          </w:p>
          <w:p w:rsidR="00A4111C" w:rsidRPr="00A4111C" w:rsidRDefault="00A4111C" w:rsidP="00A4111C">
            <w:pPr>
              <w:bidi w:val="0"/>
              <w:adjustRightInd w:val="0"/>
              <w:ind w:left="317"/>
              <w:rPr>
                <w:rFonts w:cs="Times New Roman"/>
                <w:lang w:val="en-GB" w:eastAsia="ar-SA" w:bidi="ar-SA"/>
              </w:rPr>
            </w:pPr>
            <w:proofErr w:type="gramStart"/>
            <w:r w:rsidRPr="00A4111C">
              <w:rPr>
                <w:rFonts w:cs="Times New Roman"/>
                <w:lang w:val="en-GB" w:eastAsia="ar-SA" w:bidi="ar-SA"/>
              </w:rPr>
              <w:t>throat</w:t>
            </w:r>
            <w:proofErr w:type="gramEnd"/>
            <w:r w:rsidRPr="00A4111C">
              <w:rPr>
                <w:rFonts w:cs="Times New Roman"/>
                <w:lang w:val="en-GB" w:eastAsia="ar-SA" w:bidi="ar-SA"/>
              </w:rPr>
              <w:t xml:space="preserve"> or </w:t>
            </w:r>
            <w:proofErr w:type="spellStart"/>
            <w:r w:rsidRPr="00A4111C">
              <w:rPr>
                <w:rFonts w:cs="Times New Roman"/>
                <w:lang w:val="en-GB" w:eastAsia="ar-SA" w:bidi="ar-SA"/>
              </w:rPr>
              <w:t>esophagus</w:t>
            </w:r>
            <w:proofErr w:type="spellEnd"/>
            <w:r w:rsidRPr="00A4111C">
              <w:rPr>
                <w:rFonts w:cs="Times New Roman"/>
                <w:lang w:val="en-GB" w:eastAsia="ar-SA" w:bidi="ar-SA"/>
              </w:rPr>
              <w:t xml:space="preserve"> and may cause choking. The patient should not take this</w:t>
            </w:r>
          </w:p>
          <w:p w:rsidR="00A4111C" w:rsidRPr="00A4111C" w:rsidRDefault="00A4111C" w:rsidP="00A4111C">
            <w:pPr>
              <w:bidi w:val="0"/>
              <w:adjustRightInd w:val="0"/>
              <w:ind w:left="317"/>
              <w:rPr>
                <w:rFonts w:cs="Times New Roman"/>
                <w:lang w:val="en-GB" w:eastAsia="ar-SA" w:bidi="ar-SA"/>
              </w:rPr>
            </w:pPr>
            <w:r w:rsidRPr="00A4111C">
              <w:rPr>
                <w:rFonts w:cs="Times New Roman"/>
                <w:lang w:val="en-GB" w:eastAsia="ar-SA" w:bidi="ar-SA"/>
              </w:rPr>
              <w:t>product if he/she has ever had difficulty in swallowing or has any throat</w:t>
            </w:r>
          </w:p>
          <w:p w:rsidR="00A4111C" w:rsidRPr="00A4111C" w:rsidRDefault="00A4111C" w:rsidP="00A4111C">
            <w:pPr>
              <w:bidi w:val="0"/>
              <w:adjustRightInd w:val="0"/>
              <w:ind w:left="317"/>
              <w:rPr>
                <w:rFonts w:cs="Times New Roman"/>
                <w:lang w:val="en-GB" w:eastAsia="ar-SA" w:bidi="ar-SA"/>
              </w:rPr>
            </w:pPr>
            <w:proofErr w:type="gramStart"/>
            <w:r w:rsidRPr="00A4111C">
              <w:rPr>
                <w:rFonts w:cs="Times New Roman"/>
                <w:lang w:val="en-GB" w:eastAsia="ar-SA" w:bidi="ar-SA"/>
              </w:rPr>
              <w:t>problems</w:t>
            </w:r>
            <w:proofErr w:type="gramEnd"/>
            <w:r w:rsidRPr="00A4111C">
              <w:rPr>
                <w:rFonts w:cs="Times New Roman"/>
                <w:lang w:val="en-GB" w:eastAsia="ar-SA" w:bidi="ar-SA"/>
              </w:rPr>
              <w:t>. If the patient experiences chest pain, vomiting, or difficulty in</w:t>
            </w:r>
          </w:p>
          <w:p w:rsidR="00A4111C" w:rsidRPr="00A4111C" w:rsidRDefault="00A4111C" w:rsidP="00A4111C">
            <w:pPr>
              <w:bidi w:val="0"/>
              <w:adjustRightInd w:val="0"/>
              <w:ind w:left="317"/>
              <w:rPr>
                <w:rFonts w:cs="Times New Roman"/>
                <w:lang w:val="en-GB" w:eastAsia="ar-SA" w:bidi="ar-SA"/>
              </w:rPr>
            </w:pPr>
            <w:r w:rsidRPr="00A4111C">
              <w:rPr>
                <w:rFonts w:cs="Times New Roman"/>
                <w:lang w:val="en-GB" w:eastAsia="ar-SA" w:bidi="ar-SA"/>
              </w:rPr>
              <w:t>swallowing or breathing after taking this product, immediate medical attention</w:t>
            </w:r>
          </w:p>
          <w:p w:rsidR="00A4111C" w:rsidRPr="00A4111C" w:rsidRDefault="00A4111C" w:rsidP="00A4111C">
            <w:pPr>
              <w:bidi w:val="0"/>
              <w:adjustRightInd w:val="0"/>
              <w:ind w:left="317"/>
              <w:rPr>
                <w:rFonts w:cs="Times New Roman"/>
                <w:lang w:val="en-GB" w:eastAsia="ar-SA"/>
              </w:rPr>
            </w:pPr>
            <w:r w:rsidRPr="00A4111C">
              <w:rPr>
                <w:rFonts w:cs="Times New Roman"/>
                <w:lang w:val="en-GB" w:eastAsia="ar-SA" w:bidi="ar-SA"/>
              </w:rPr>
              <w:t>should be sought</w:t>
            </w:r>
          </w:p>
          <w:p w:rsidR="00A4111C" w:rsidRDefault="00A4111C" w:rsidP="00A4111C">
            <w:pPr>
              <w:pStyle w:val="MusterSpiegelstrich-Aufzhlung"/>
              <w:numPr>
                <w:ilvl w:val="0"/>
                <w:numId w:val="0"/>
              </w:numPr>
              <w:tabs>
                <w:tab w:val="left" w:pos="1701"/>
              </w:tabs>
              <w:ind w:left="317"/>
              <w:jc w:val="both"/>
              <w:rPr>
                <w:rFonts w:ascii="Times New Roman" w:hAnsi="Times New Roman" w:cs="Times New Roman"/>
                <w:sz w:val="24"/>
                <w:szCs w:val="24"/>
                <w:lang w:val="en-GB"/>
              </w:rPr>
            </w:pPr>
          </w:p>
          <w:p w:rsidR="00A4111C" w:rsidRPr="002F68A0" w:rsidRDefault="00A4111C" w:rsidP="00A4111C">
            <w:pPr>
              <w:pStyle w:val="MusterSpiegelstrich-Aufzhlung"/>
              <w:numPr>
                <w:ilvl w:val="0"/>
                <w:numId w:val="0"/>
              </w:numPr>
              <w:tabs>
                <w:tab w:val="left" w:pos="1701"/>
              </w:tabs>
              <w:ind w:left="317"/>
              <w:jc w:val="both"/>
              <w:rPr>
                <w:rFonts w:ascii="Times New Roman" w:hAnsi="Times New Roman" w:cs="Times New Roman"/>
                <w:sz w:val="24"/>
                <w:szCs w:val="24"/>
                <w:lang w:val="en-GB"/>
              </w:rPr>
            </w:pPr>
            <w:r w:rsidRPr="002F68A0">
              <w:rPr>
                <w:rFonts w:ascii="Times New Roman" w:hAnsi="Times New Roman" w:cs="Times New Roman"/>
                <w:sz w:val="24"/>
                <w:szCs w:val="24"/>
                <w:lang w:val="en-GB"/>
              </w:rPr>
              <w:t xml:space="preserve">Prolonged use of stimulant laxatives can intensify the sluggishness of the bowels. </w:t>
            </w:r>
          </w:p>
          <w:p w:rsidR="00A4111C" w:rsidRPr="002F68A0" w:rsidRDefault="00A4111C" w:rsidP="00A4111C">
            <w:pPr>
              <w:pStyle w:val="MusterSpiegelstrich-Aufzhlung"/>
              <w:numPr>
                <w:ilvl w:val="0"/>
                <w:numId w:val="0"/>
              </w:numPr>
              <w:tabs>
                <w:tab w:val="left" w:pos="1701"/>
              </w:tabs>
              <w:ind w:left="317"/>
              <w:jc w:val="both"/>
              <w:rPr>
                <w:rFonts w:ascii="Times New Roman" w:hAnsi="Times New Roman" w:cs="Times New Roman"/>
                <w:b/>
                <w:bCs/>
                <w:sz w:val="24"/>
                <w:szCs w:val="24"/>
                <w:lang w:val="en-GB"/>
              </w:rPr>
            </w:pPr>
            <w:r w:rsidRPr="002F68A0">
              <w:rPr>
                <w:rFonts w:ascii="Times New Roman" w:hAnsi="Times New Roman" w:cs="Times New Roman"/>
                <w:sz w:val="24"/>
                <w:szCs w:val="24"/>
                <w:lang w:val="en-GB"/>
              </w:rPr>
              <w:t>The preparation should be used only if no therapeutic effect can be achieved by means of a change in diet or with the aid of bulking agents.</w:t>
            </w:r>
          </w:p>
          <w:p w:rsidR="00A4111C" w:rsidRPr="002F68A0" w:rsidRDefault="00A4111C" w:rsidP="00A4111C">
            <w:pPr>
              <w:tabs>
                <w:tab w:val="left" w:pos="697"/>
                <w:tab w:val="left" w:pos="1261"/>
                <w:tab w:val="left" w:pos="1701"/>
                <w:tab w:val="left" w:pos="1831"/>
                <w:tab w:val="left" w:pos="2268"/>
                <w:tab w:val="left" w:pos="2395"/>
                <w:tab w:val="left" w:pos="2965"/>
                <w:tab w:val="left" w:pos="3529"/>
                <w:tab w:val="left" w:pos="4099"/>
                <w:tab w:val="left" w:pos="4663"/>
                <w:tab w:val="left" w:pos="5233"/>
                <w:tab w:val="left" w:pos="5797"/>
                <w:tab w:val="left" w:pos="6367"/>
                <w:tab w:val="left" w:pos="6931"/>
                <w:tab w:val="left" w:pos="7501"/>
                <w:tab w:val="left" w:pos="8065"/>
              </w:tabs>
              <w:bidi w:val="0"/>
              <w:ind w:left="317" w:right="-1004"/>
              <w:jc w:val="both"/>
              <w:rPr>
                <w:rFonts w:cs="Times New Roman"/>
                <w:lang w:val="en-GB"/>
              </w:rPr>
            </w:pPr>
            <w:r w:rsidRPr="002F68A0">
              <w:rPr>
                <w:rFonts w:cs="Times New Roman"/>
                <w:lang w:val="en-GB"/>
              </w:rPr>
              <w:t>Note:</w:t>
            </w:r>
          </w:p>
          <w:p w:rsidR="00A4111C" w:rsidRPr="006D3F3C" w:rsidRDefault="00A4111C" w:rsidP="00A4111C">
            <w:pPr>
              <w:pStyle w:val="3"/>
              <w:tabs>
                <w:tab w:val="left" w:pos="1701"/>
              </w:tabs>
              <w:bidi w:val="0"/>
              <w:ind w:left="317"/>
              <w:jc w:val="both"/>
              <w:rPr>
                <w:rFonts w:asciiTheme="majorBidi" w:hAnsiTheme="majorBidi" w:cstheme="majorBidi"/>
                <w:sz w:val="24"/>
                <w:szCs w:val="24"/>
                <w:u w:val="single"/>
              </w:rPr>
            </w:pPr>
            <w:r w:rsidRPr="002F68A0">
              <w:rPr>
                <w:rFonts w:cs="Times New Roman"/>
                <w:sz w:val="24"/>
                <w:szCs w:val="24"/>
                <w:lang w:val="en-GB"/>
              </w:rPr>
              <w:t xml:space="preserve">When </w:t>
            </w:r>
            <w:proofErr w:type="spellStart"/>
            <w:r w:rsidRPr="002F68A0">
              <w:rPr>
                <w:rFonts w:cs="Times New Roman"/>
                <w:b/>
                <w:bCs/>
                <w:sz w:val="24"/>
                <w:szCs w:val="24"/>
                <w:lang w:val="en-GB"/>
              </w:rPr>
              <w:t>Agiolax</w:t>
            </w:r>
            <w:proofErr w:type="spellEnd"/>
            <w:r w:rsidRPr="002F68A0">
              <w:rPr>
                <w:rFonts w:cs="Times New Roman"/>
                <w:b/>
                <w:bCs/>
                <w:sz w:val="24"/>
                <w:szCs w:val="24"/>
                <w:vertAlign w:val="superscript"/>
                <w:lang w:val="en-GB"/>
              </w:rPr>
              <w:t>®</w:t>
            </w:r>
            <w:r w:rsidRPr="002F68A0">
              <w:rPr>
                <w:rFonts w:cs="Times New Roman"/>
                <w:sz w:val="24"/>
                <w:szCs w:val="24"/>
                <w:lang w:val="en-GB"/>
              </w:rPr>
              <w:t xml:space="preserve"> is used by adult incontinent persons, prolonged contact of the skin with the faeces should be avoided by changing the sanitary towels.</w:t>
            </w:r>
          </w:p>
        </w:tc>
        <w:tc>
          <w:tcPr>
            <w:tcW w:w="4820" w:type="dxa"/>
          </w:tcPr>
          <w:p w:rsidR="00E35626" w:rsidRPr="00216D19" w:rsidRDefault="00E35626" w:rsidP="00075A98">
            <w:pPr>
              <w:pStyle w:val="MusterSpiegelstrich-Aufzhlung"/>
              <w:numPr>
                <w:ilvl w:val="0"/>
                <w:numId w:val="0"/>
              </w:numPr>
              <w:tabs>
                <w:tab w:val="left" w:pos="1701"/>
              </w:tabs>
              <w:ind w:left="176" w:firstLine="8"/>
              <w:jc w:val="both"/>
              <w:rPr>
                <w:rFonts w:ascii="Times New Roman" w:hAnsi="Times New Roman" w:cs="Times New Roman"/>
                <w:sz w:val="24"/>
                <w:szCs w:val="24"/>
                <w:lang w:val="en-GB"/>
              </w:rPr>
            </w:pPr>
            <w:r w:rsidRPr="000D1B76">
              <w:rPr>
                <w:rFonts w:ascii="Times New Roman" w:hAnsi="Times New Roman" w:cs="Times New Roman"/>
                <w:sz w:val="24"/>
                <w:szCs w:val="24"/>
                <w:highlight w:val="yellow"/>
                <w:lang w:val="en-GB"/>
              </w:rPr>
              <w:t>If stimulating laxatives are taken for longer than a brief period of treatment, this may lead to aggravation of the constipation.</w:t>
            </w:r>
            <w:r w:rsidRPr="00216D19">
              <w:rPr>
                <w:rFonts w:ascii="Times New Roman" w:hAnsi="Times New Roman" w:cs="Times New Roman"/>
                <w:sz w:val="24"/>
                <w:szCs w:val="24"/>
                <w:lang w:val="en-GB"/>
              </w:rPr>
              <w:t xml:space="preserve"> </w:t>
            </w:r>
          </w:p>
          <w:p w:rsidR="00E35626" w:rsidRPr="002F68A0" w:rsidRDefault="00E35626" w:rsidP="00075A98">
            <w:pPr>
              <w:pStyle w:val="MusterSpiegelstrich-Aufzhlung"/>
              <w:numPr>
                <w:ilvl w:val="0"/>
                <w:numId w:val="0"/>
              </w:numPr>
              <w:ind w:left="176" w:firstLine="36"/>
              <w:jc w:val="both"/>
              <w:rPr>
                <w:rFonts w:ascii="Times New Roman" w:hAnsi="Times New Roman" w:cs="Times New Roman"/>
                <w:b/>
                <w:bCs/>
                <w:sz w:val="24"/>
                <w:szCs w:val="24"/>
                <w:lang w:val="en-GB"/>
              </w:rPr>
            </w:pPr>
            <w:r w:rsidRPr="002F68A0">
              <w:rPr>
                <w:rFonts w:ascii="Times New Roman" w:hAnsi="Times New Roman" w:cs="Times New Roman"/>
                <w:sz w:val="24"/>
                <w:szCs w:val="24"/>
                <w:lang w:val="en-GB"/>
              </w:rPr>
              <w:t xml:space="preserve">The </w:t>
            </w:r>
            <w:r w:rsidRPr="000D1B76">
              <w:rPr>
                <w:rFonts w:ascii="Times New Roman" w:hAnsi="Times New Roman" w:cs="Times New Roman"/>
                <w:sz w:val="24"/>
                <w:szCs w:val="24"/>
                <w:highlight w:val="cyan"/>
                <w:lang w:val="en-GB"/>
              </w:rPr>
              <w:t>product</w:t>
            </w:r>
            <w:r w:rsidRPr="002F68A0">
              <w:rPr>
                <w:rFonts w:ascii="Times New Roman" w:hAnsi="Times New Roman" w:cs="Times New Roman"/>
                <w:sz w:val="24"/>
                <w:szCs w:val="24"/>
                <w:lang w:val="en-GB"/>
              </w:rPr>
              <w:t xml:space="preserve"> should only be used if </w:t>
            </w:r>
            <w:r w:rsidRPr="000D1B76">
              <w:rPr>
                <w:rFonts w:ascii="Times New Roman" w:hAnsi="Times New Roman" w:cs="Times New Roman"/>
                <w:sz w:val="24"/>
                <w:szCs w:val="24"/>
                <w:highlight w:val="cyan"/>
                <w:lang w:val="en-GB"/>
              </w:rPr>
              <w:t>a</w:t>
            </w:r>
            <w:r>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 xml:space="preserve">therapeutic effect </w:t>
            </w:r>
            <w:r w:rsidRPr="000D1B76">
              <w:rPr>
                <w:rFonts w:ascii="Times New Roman" w:hAnsi="Times New Roman" w:cs="Times New Roman"/>
                <w:sz w:val="24"/>
                <w:szCs w:val="24"/>
                <w:highlight w:val="cyan"/>
                <w:lang w:val="en-GB"/>
              </w:rPr>
              <w:t>cannot</w:t>
            </w:r>
            <w:r w:rsidRPr="002F68A0">
              <w:rPr>
                <w:rFonts w:ascii="Times New Roman" w:hAnsi="Times New Roman" w:cs="Times New Roman"/>
                <w:sz w:val="24"/>
                <w:szCs w:val="24"/>
                <w:lang w:val="en-GB"/>
              </w:rPr>
              <w:t xml:space="preserve"> be achieved by a change in diet or </w:t>
            </w:r>
            <w:r w:rsidRPr="000D1B76">
              <w:rPr>
                <w:rFonts w:ascii="Times New Roman" w:hAnsi="Times New Roman" w:cs="Times New Roman"/>
                <w:sz w:val="24"/>
                <w:szCs w:val="24"/>
                <w:highlight w:val="cyan"/>
                <w:lang w:val="en-GB"/>
              </w:rPr>
              <w:t>the administration of bulk forming</w:t>
            </w:r>
            <w:r w:rsidRPr="00216D19">
              <w:rPr>
                <w:rFonts w:ascii="Times New Roman" w:hAnsi="Times New Roman" w:cs="Times New Roman"/>
                <w:sz w:val="24"/>
                <w:szCs w:val="24"/>
                <w:lang w:val="en-GB"/>
              </w:rPr>
              <w:t xml:space="preserve"> </w:t>
            </w:r>
            <w:r w:rsidRPr="002F68A0">
              <w:rPr>
                <w:rFonts w:ascii="Times New Roman" w:hAnsi="Times New Roman" w:cs="Times New Roman"/>
                <w:sz w:val="24"/>
                <w:szCs w:val="24"/>
                <w:lang w:val="en-GB"/>
              </w:rPr>
              <w:t>agents.</w:t>
            </w:r>
          </w:p>
          <w:p w:rsidR="00E35626" w:rsidRPr="002F68A0" w:rsidRDefault="00E35626" w:rsidP="00075A98">
            <w:pPr>
              <w:tabs>
                <w:tab w:val="left" w:pos="697"/>
                <w:tab w:val="left" w:pos="1261"/>
                <w:tab w:val="left" w:pos="1701"/>
                <w:tab w:val="left" w:pos="1831"/>
                <w:tab w:val="left" w:pos="2268"/>
                <w:tab w:val="left" w:pos="2395"/>
                <w:tab w:val="left" w:pos="2965"/>
                <w:tab w:val="left" w:pos="3529"/>
                <w:tab w:val="left" w:pos="4099"/>
                <w:tab w:val="left" w:pos="4663"/>
                <w:tab w:val="left" w:pos="5233"/>
                <w:tab w:val="left" w:pos="5797"/>
                <w:tab w:val="left" w:pos="6367"/>
                <w:tab w:val="left" w:pos="6931"/>
                <w:tab w:val="left" w:pos="7501"/>
                <w:tab w:val="left" w:pos="8065"/>
              </w:tabs>
              <w:bidi w:val="0"/>
              <w:ind w:left="176" w:right="-1004" w:firstLine="36"/>
              <w:jc w:val="both"/>
              <w:rPr>
                <w:rFonts w:cs="Times New Roman"/>
                <w:lang w:val="en-GB"/>
              </w:rPr>
            </w:pPr>
            <w:r w:rsidRPr="002F68A0">
              <w:rPr>
                <w:rFonts w:cs="Times New Roman"/>
                <w:lang w:val="en-GB"/>
              </w:rPr>
              <w:t>Note:</w:t>
            </w:r>
          </w:p>
          <w:p w:rsidR="00E35626" w:rsidRPr="002F68A0" w:rsidRDefault="00E35626" w:rsidP="00075A98">
            <w:pPr>
              <w:pStyle w:val="3"/>
              <w:tabs>
                <w:tab w:val="left" w:pos="1701"/>
              </w:tabs>
              <w:bidi w:val="0"/>
              <w:ind w:left="176" w:firstLine="36"/>
              <w:jc w:val="both"/>
              <w:rPr>
                <w:rFonts w:cs="Times New Roman"/>
                <w:sz w:val="24"/>
                <w:szCs w:val="24"/>
                <w:lang w:val="en-GB"/>
              </w:rPr>
            </w:pPr>
            <w:r w:rsidRPr="002F68A0">
              <w:rPr>
                <w:rFonts w:cs="Times New Roman"/>
                <w:sz w:val="24"/>
                <w:szCs w:val="24"/>
                <w:lang w:val="en-GB"/>
              </w:rPr>
              <w:t xml:space="preserve">When </w:t>
            </w:r>
            <w:proofErr w:type="spellStart"/>
            <w:r w:rsidRPr="002F68A0">
              <w:rPr>
                <w:rFonts w:cs="Times New Roman"/>
                <w:b/>
                <w:bCs/>
                <w:sz w:val="24"/>
                <w:szCs w:val="24"/>
                <w:lang w:val="en-GB"/>
              </w:rPr>
              <w:t>Agiolax</w:t>
            </w:r>
            <w:proofErr w:type="spellEnd"/>
            <w:r w:rsidRPr="002F68A0">
              <w:rPr>
                <w:rFonts w:cs="Times New Roman"/>
                <w:b/>
                <w:bCs/>
                <w:sz w:val="24"/>
                <w:szCs w:val="24"/>
                <w:vertAlign w:val="superscript"/>
                <w:lang w:val="en-GB"/>
              </w:rPr>
              <w:t>®</w:t>
            </w:r>
            <w:r w:rsidRPr="002F68A0">
              <w:rPr>
                <w:rFonts w:cs="Times New Roman"/>
                <w:sz w:val="24"/>
                <w:szCs w:val="24"/>
                <w:lang w:val="en-GB"/>
              </w:rPr>
              <w:t xml:space="preserve"> is </w:t>
            </w:r>
            <w:r w:rsidR="005B767D" w:rsidRPr="000D1B76">
              <w:rPr>
                <w:rFonts w:cs="Times New Roman"/>
                <w:sz w:val="24"/>
                <w:szCs w:val="24"/>
                <w:highlight w:val="cyan"/>
                <w:lang w:val="en-GB"/>
              </w:rPr>
              <w:t>administered</w:t>
            </w:r>
            <w:r w:rsidRPr="000D1B76">
              <w:rPr>
                <w:rFonts w:cs="Times New Roman"/>
                <w:sz w:val="24"/>
                <w:szCs w:val="24"/>
                <w:highlight w:val="cyan"/>
                <w:lang w:val="en-GB"/>
              </w:rPr>
              <w:t xml:space="preserve"> to</w:t>
            </w:r>
            <w:r>
              <w:rPr>
                <w:rFonts w:cs="Times New Roman"/>
                <w:sz w:val="24"/>
                <w:szCs w:val="24"/>
                <w:lang w:val="en-GB"/>
              </w:rPr>
              <w:t xml:space="preserve"> </w:t>
            </w:r>
            <w:r w:rsidRPr="002F68A0">
              <w:rPr>
                <w:rFonts w:cs="Times New Roman"/>
                <w:sz w:val="24"/>
                <w:szCs w:val="24"/>
                <w:lang w:val="en-GB"/>
              </w:rPr>
              <w:t>incontinent adult</w:t>
            </w:r>
            <w:r w:rsidRPr="000D1B76">
              <w:rPr>
                <w:rFonts w:cs="Times New Roman"/>
                <w:sz w:val="24"/>
                <w:szCs w:val="24"/>
                <w:highlight w:val="cyan"/>
                <w:lang w:val="en-GB"/>
              </w:rPr>
              <w:t>s</w:t>
            </w:r>
            <w:r w:rsidRPr="002F68A0">
              <w:rPr>
                <w:rFonts w:cs="Times New Roman"/>
                <w:sz w:val="24"/>
                <w:szCs w:val="24"/>
                <w:lang w:val="en-GB"/>
              </w:rPr>
              <w:t xml:space="preserve">, </w:t>
            </w:r>
            <w:r w:rsidRPr="000D1B76">
              <w:rPr>
                <w:rFonts w:cs="Times New Roman"/>
                <w:sz w:val="24"/>
                <w:szCs w:val="24"/>
                <w:highlight w:val="cyan"/>
                <w:lang w:val="en-GB"/>
              </w:rPr>
              <w:t>pads should be changed more frequently to prevent extended</w:t>
            </w:r>
            <w:r w:rsidRPr="00216D19">
              <w:rPr>
                <w:rFonts w:cs="Times New Roman"/>
                <w:sz w:val="24"/>
                <w:szCs w:val="24"/>
                <w:lang w:val="en-GB"/>
              </w:rPr>
              <w:t xml:space="preserve"> </w:t>
            </w:r>
            <w:r w:rsidRPr="002F68A0">
              <w:rPr>
                <w:rFonts w:cs="Times New Roman"/>
                <w:sz w:val="24"/>
                <w:szCs w:val="24"/>
                <w:lang w:val="en-GB"/>
              </w:rPr>
              <w:t xml:space="preserve">skin </w:t>
            </w:r>
            <w:r w:rsidRPr="000D1B76">
              <w:rPr>
                <w:rFonts w:cs="Times New Roman"/>
                <w:sz w:val="24"/>
                <w:szCs w:val="24"/>
                <w:lang w:val="en-GB"/>
              </w:rPr>
              <w:t>contact</w:t>
            </w:r>
            <w:r w:rsidRPr="002F68A0">
              <w:rPr>
                <w:rFonts w:cs="Times New Roman"/>
                <w:sz w:val="24"/>
                <w:szCs w:val="24"/>
                <w:lang w:val="en-GB"/>
              </w:rPr>
              <w:t xml:space="preserve"> with faeces</w:t>
            </w:r>
            <w:r w:rsidR="00075A98" w:rsidRPr="00075A98">
              <w:rPr>
                <w:rFonts w:cs="Times New Roman"/>
                <w:sz w:val="24"/>
                <w:szCs w:val="24"/>
                <w:lang w:val="en-GB"/>
              </w:rPr>
              <w:t>.</w:t>
            </w:r>
          </w:p>
          <w:p w:rsidR="00E971CB" w:rsidRPr="00E35626" w:rsidRDefault="00E971CB" w:rsidP="00A4111C">
            <w:pPr>
              <w:pStyle w:val="3"/>
              <w:tabs>
                <w:tab w:val="left" w:pos="1701"/>
              </w:tabs>
              <w:bidi w:val="0"/>
              <w:ind w:left="317"/>
              <w:jc w:val="both"/>
              <w:rPr>
                <w:sz w:val="24"/>
                <w:szCs w:val="24"/>
                <w:u w:val="single"/>
                <w:lang w:val="en-GB"/>
              </w:rPr>
            </w:pPr>
          </w:p>
        </w:tc>
      </w:tr>
      <w:tr w:rsidR="00E971CB" w:rsidRPr="0075373F" w:rsidTr="00A22195">
        <w:tc>
          <w:tcPr>
            <w:tcW w:w="1752" w:type="dxa"/>
          </w:tcPr>
          <w:p w:rsidR="002F5DB9" w:rsidRDefault="00075A98" w:rsidP="008808B3">
            <w:pPr>
              <w:bidi w:val="0"/>
              <w:outlineLvl w:val="0"/>
              <w:rPr>
                <w:b/>
                <w:noProof/>
              </w:rPr>
            </w:pPr>
            <w:r>
              <w:rPr>
                <w:b/>
                <w:noProof/>
                <w:szCs w:val="22"/>
              </w:rPr>
              <w:t xml:space="preserve">4.8 </w:t>
            </w:r>
          </w:p>
          <w:p w:rsidR="00E971CB" w:rsidRPr="007772DE" w:rsidRDefault="00E971CB" w:rsidP="002F5DB9">
            <w:pPr>
              <w:bidi w:val="0"/>
              <w:outlineLvl w:val="0"/>
              <w:rPr>
                <w:b/>
                <w:noProof/>
              </w:rPr>
            </w:pPr>
            <w:r w:rsidRPr="007772DE">
              <w:rPr>
                <w:b/>
                <w:noProof/>
                <w:szCs w:val="22"/>
              </w:rPr>
              <w:t>Undesirable effects</w:t>
            </w:r>
          </w:p>
          <w:p w:rsidR="00E971CB" w:rsidRPr="007A053C" w:rsidRDefault="00E971CB" w:rsidP="008808B3">
            <w:pPr>
              <w:rPr>
                <w:rFonts w:ascii="Arial" w:hAnsi="Arial" w:cs="Arial"/>
                <w:b/>
                <w:bCs/>
              </w:rPr>
            </w:pPr>
          </w:p>
        </w:tc>
        <w:tc>
          <w:tcPr>
            <w:tcW w:w="4536" w:type="dxa"/>
          </w:tcPr>
          <w:p w:rsidR="00A4111C" w:rsidRPr="002F68A0" w:rsidRDefault="00A4111C" w:rsidP="00A4111C">
            <w:pPr>
              <w:pStyle w:val="knZulassung02"/>
              <w:tabs>
                <w:tab w:val="left" w:pos="317"/>
              </w:tabs>
              <w:ind w:left="317" w:right="140"/>
              <w:jc w:val="both"/>
              <w:rPr>
                <w:rFonts w:ascii="Times New Roman" w:hAnsi="Times New Roman" w:cs="Times New Roman"/>
                <w:lang w:val="en-GB"/>
              </w:rPr>
            </w:pPr>
            <w:r w:rsidRPr="001126C3">
              <w:rPr>
                <w:rFonts w:ascii="Times New Roman" w:hAnsi="Times New Roman" w:cs="Times New Roman"/>
                <w:lang w:val="en-GB"/>
              </w:rPr>
              <w:t>Very rare cramp</w:t>
            </w:r>
            <w:r w:rsidRPr="002F68A0">
              <w:rPr>
                <w:rFonts w:ascii="Times New Roman" w:hAnsi="Times New Roman" w:cs="Times New Roman"/>
                <w:lang w:val="en-GB"/>
              </w:rPr>
              <w:t>-like gastrointestinal complaints. In these cases, a dose reduction is necessary. In the course of treatment a harmless red coloration of urine may occur.</w:t>
            </w:r>
          </w:p>
          <w:p w:rsidR="00A4111C" w:rsidRPr="002F68A0" w:rsidRDefault="00A4111C" w:rsidP="00A4111C">
            <w:pPr>
              <w:pStyle w:val="knZulassung02"/>
              <w:tabs>
                <w:tab w:val="left" w:pos="317"/>
              </w:tabs>
              <w:ind w:left="317" w:right="140"/>
              <w:jc w:val="both"/>
              <w:rPr>
                <w:rFonts w:ascii="Times New Roman" w:hAnsi="Times New Roman" w:cs="Times New Roman"/>
                <w:lang w:val="en-GB"/>
              </w:rPr>
            </w:pPr>
            <w:r w:rsidRPr="002F68A0">
              <w:rPr>
                <w:rFonts w:ascii="Times New Roman" w:hAnsi="Times New Roman" w:cs="Times New Roman"/>
                <w:lang w:val="en-GB"/>
              </w:rPr>
              <w:t>In case of long-term use (abuse) there may be disorders in the water and electrolyte balance. Appearance of diarrhoea may lead in particular to loss of potassium. Potassium loss can lead to disorders of cardiac function and to muscle weakn</w:t>
            </w:r>
            <w:r>
              <w:rPr>
                <w:rFonts w:ascii="Times New Roman" w:hAnsi="Times New Roman" w:cs="Times New Roman"/>
                <w:lang w:val="en-GB"/>
              </w:rPr>
              <w:t>e</w:t>
            </w:r>
            <w:r w:rsidRPr="002F68A0">
              <w:rPr>
                <w:rFonts w:ascii="Times New Roman" w:hAnsi="Times New Roman" w:cs="Times New Roman"/>
                <w:lang w:val="en-GB"/>
              </w:rPr>
              <w:t xml:space="preserve">ss, in particular if cardiac glycosides, diuretics and </w:t>
            </w:r>
            <w:proofErr w:type="spellStart"/>
            <w:r w:rsidRPr="002F68A0">
              <w:rPr>
                <w:rFonts w:ascii="Times New Roman" w:hAnsi="Times New Roman" w:cs="Times New Roman"/>
                <w:lang w:val="en-GB"/>
              </w:rPr>
              <w:t>adrenocortical</w:t>
            </w:r>
            <w:proofErr w:type="spellEnd"/>
            <w:r w:rsidRPr="002F68A0">
              <w:rPr>
                <w:rFonts w:ascii="Times New Roman" w:hAnsi="Times New Roman" w:cs="Times New Roman"/>
                <w:lang w:val="en-GB"/>
              </w:rPr>
              <w:t xml:space="preserve"> steroids are being taken concurrently. In case of long-term use, </w:t>
            </w:r>
            <w:proofErr w:type="spellStart"/>
            <w:r w:rsidRPr="002F68A0">
              <w:rPr>
                <w:rFonts w:ascii="Times New Roman" w:hAnsi="Times New Roman" w:cs="Times New Roman"/>
                <w:lang w:val="en-GB"/>
              </w:rPr>
              <w:t>albuminuria</w:t>
            </w:r>
            <w:proofErr w:type="spellEnd"/>
            <w:r w:rsidRPr="002F68A0">
              <w:rPr>
                <w:rFonts w:ascii="Times New Roman" w:hAnsi="Times New Roman" w:cs="Times New Roman"/>
                <w:lang w:val="en-GB"/>
              </w:rPr>
              <w:t xml:space="preserve"> and </w:t>
            </w:r>
            <w:proofErr w:type="spellStart"/>
            <w:r w:rsidRPr="002F68A0">
              <w:rPr>
                <w:rFonts w:ascii="Times New Roman" w:hAnsi="Times New Roman" w:cs="Times New Roman"/>
                <w:lang w:val="en-GB"/>
              </w:rPr>
              <w:t>hematuria</w:t>
            </w:r>
            <w:proofErr w:type="spellEnd"/>
            <w:r w:rsidRPr="002F68A0">
              <w:rPr>
                <w:rFonts w:ascii="Times New Roman" w:hAnsi="Times New Roman" w:cs="Times New Roman"/>
                <w:lang w:val="en-GB"/>
              </w:rPr>
              <w:t xml:space="preserve"> may occur. Furthermore, pigmentation of the intestinal mucosa (</w:t>
            </w:r>
            <w:proofErr w:type="spellStart"/>
            <w:r w:rsidRPr="002F68A0">
              <w:rPr>
                <w:rFonts w:ascii="Times New Roman" w:hAnsi="Times New Roman" w:cs="Times New Roman"/>
                <w:lang w:val="en-GB"/>
              </w:rPr>
              <w:t>pseudomelanosis</w:t>
            </w:r>
            <w:proofErr w:type="spellEnd"/>
            <w:r w:rsidRPr="002F68A0">
              <w:rPr>
                <w:rFonts w:ascii="Times New Roman" w:hAnsi="Times New Roman" w:cs="Times New Roman"/>
                <w:lang w:val="en-GB"/>
              </w:rPr>
              <w:t xml:space="preserve"> coli) may occur, which as a rule is reversible after discontinuation of the preparation.</w:t>
            </w:r>
          </w:p>
          <w:p w:rsidR="00E971CB" w:rsidRPr="00A4111C" w:rsidRDefault="00A4111C" w:rsidP="00A4111C">
            <w:pPr>
              <w:pStyle w:val="knZulassung02"/>
              <w:tabs>
                <w:tab w:val="left" w:pos="317"/>
              </w:tabs>
              <w:ind w:left="317" w:right="140"/>
              <w:jc w:val="both"/>
              <w:rPr>
                <w:rFonts w:asciiTheme="majorBidi" w:hAnsiTheme="majorBidi" w:cstheme="majorBidi"/>
                <w:rtl/>
                <w:lang w:val="en-GB"/>
              </w:rPr>
            </w:pPr>
            <w:r w:rsidRPr="001126C3">
              <w:rPr>
                <w:rFonts w:ascii="Times New Roman" w:hAnsi="Times New Roman" w:cs="Times New Roman"/>
                <w:lang w:val="en-GB"/>
              </w:rPr>
              <w:lastRenderedPageBreak/>
              <w:t xml:space="preserve">Very rare hypersensitivity reactions to </w:t>
            </w:r>
            <w:proofErr w:type="spellStart"/>
            <w:r>
              <w:rPr>
                <w:rFonts w:ascii="Times New Roman" w:hAnsi="Times New Roman" w:cs="Times New Roman"/>
                <w:lang w:val="en-GB"/>
              </w:rPr>
              <w:t>Ispaghula</w:t>
            </w:r>
            <w:proofErr w:type="spellEnd"/>
            <w:r>
              <w:rPr>
                <w:rFonts w:ascii="Times New Roman" w:hAnsi="Times New Roman" w:cs="Times New Roman"/>
                <w:lang w:val="en-GB"/>
              </w:rPr>
              <w:t xml:space="preserve"> </w:t>
            </w:r>
            <w:r w:rsidRPr="001126C3">
              <w:rPr>
                <w:rFonts w:ascii="Times New Roman" w:hAnsi="Times New Roman" w:cs="Times New Roman"/>
                <w:lang w:val="en-GB"/>
              </w:rPr>
              <w:t>may occur.</w:t>
            </w:r>
          </w:p>
        </w:tc>
        <w:tc>
          <w:tcPr>
            <w:tcW w:w="4820" w:type="dxa"/>
          </w:tcPr>
          <w:p w:rsidR="00075A98" w:rsidRPr="001126C3" w:rsidRDefault="00075A98" w:rsidP="00075A98">
            <w:pPr>
              <w:tabs>
                <w:tab w:val="left" w:pos="1134"/>
                <w:tab w:val="left" w:pos="2268"/>
                <w:tab w:val="left" w:pos="2832"/>
                <w:tab w:val="left" w:pos="3402"/>
                <w:tab w:val="left" w:pos="3966"/>
                <w:tab w:val="left" w:pos="4536"/>
                <w:tab w:val="left" w:pos="5100"/>
                <w:tab w:val="left" w:pos="5670"/>
                <w:tab w:val="left" w:pos="6234"/>
                <w:tab w:val="left" w:pos="6804"/>
                <w:tab w:val="left" w:pos="7368"/>
                <w:tab w:val="left" w:pos="7938"/>
              </w:tabs>
              <w:bidi w:val="0"/>
              <w:ind w:left="176" w:right="140"/>
              <w:jc w:val="both"/>
              <w:rPr>
                <w:rFonts w:cs="Times New Roman"/>
                <w:lang w:val="en-GB"/>
              </w:rPr>
            </w:pPr>
            <w:r w:rsidRPr="00135E97">
              <w:rPr>
                <w:rFonts w:cs="Times New Roman"/>
                <w:highlight w:val="cyan"/>
                <w:lang w:val="en-GB" w:eastAsia="ar-SA"/>
              </w:rPr>
              <w:lastRenderedPageBreak/>
              <w:t>The following convention has been used for the classification of side effects in terms of frequency:</w:t>
            </w:r>
            <w:r>
              <w:rPr>
                <w:rFonts w:cs="Times New Roman"/>
                <w:lang w:val="en-GB"/>
              </w:rPr>
              <w:t xml:space="preserve"> </w:t>
            </w:r>
          </w:p>
          <w:p w:rsidR="00075A98" w:rsidRPr="001126C3" w:rsidRDefault="00075A98" w:rsidP="00075A98">
            <w:pPr>
              <w:bidi w:val="0"/>
              <w:ind w:left="176"/>
              <w:rPr>
                <w:rFonts w:cs="Times New Roman"/>
                <w:lang w:val="en-GB"/>
              </w:rPr>
            </w:pPr>
            <w:r w:rsidRPr="001126C3">
              <w:rPr>
                <w:rFonts w:cs="Times New Roman"/>
                <w:lang w:val="en-GB"/>
              </w:rPr>
              <w:t>Very common:</w:t>
            </w:r>
            <w:r w:rsidRPr="001126C3">
              <w:rPr>
                <w:rFonts w:cs="Times New Roman"/>
                <w:lang w:val="en-GB"/>
              </w:rPr>
              <w:tab/>
              <w:t>≥ 1/10</w:t>
            </w:r>
          </w:p>
          <w:p w:rsidR="00075A98" w:rsidRPr="001126C3" w:rsidRDefault="00075A98" w:rsidP="00075A98">
            <w:pPr>
              <w:bidi w:val="0"/>
              <w:ind w:left="176"/>
              <w:rPr>
                <w:rFonts w:cs="Times New Roman"/>
                <w:lang w:val="en-GB"/>
              </w:rPr>
            </w:pPr>
            <w:r w:rsidRPr="001126C3">
              <w:rPr>
                <w:rFonts w:cs="Times New Roman"/>
                <w:lang w:val="en-GB"/>
              </w:rPr>
              <w:t>Common:</w:t>
            </w:r>
            <w:r w:rsidRPr="001126C3">
              <w:rPr>
                <w:rFonts w:cs="Times New Roman"/>
                <w:lang w:val="en-GB"/>
              </w:rPr>
              <w:tab/>
            </w:r>
            <w:r w:rsidRPr="001126C3">
              <w:rPr>
                <w:rFonts w:cs="Times New Roman"/>
                <w:lang w:val="en-GB"/>
              </w:rPr>
              <w:tab/>
              <w:t>≥ 1/100 to &lt; 1/10</w:t>
            </w:r>
          </w:p>
          <w:p w:rsidR="00075A98" w:rsidRPr="001126C3" w:rsidRDefault="00075A98" w:rsidP="00075A98">
            <w:pPr>
              <w:bidi w:val="0"/>
              <w:ind w:left="176"/>
              <w:rPr>
                <w:rFonts w:cs="Times New Roman"/>
                <w:lang w:val="en-GB"/>
              </w:rPr>
            </w:pPr>
            <w:r w:rsidRPr="001126C3">
              <w:rPr>
                <w:rFonts w:cs="Times New Roman"/>
                <w:lang w:val="en-GB"/>
              </w:rPr>
              <w:t>Uncommon:</w:t>
            </w:r>
            <w:r w:rsidRPr="001126C3">
              <w:rPr>
                <w:rFonts w:cs="Times New Roman"/>
                <w:lang w:val="en-GB"/>
              </w:rPr>
              <w:tab/>
              <w:t>≥ 1/1,000 to &lt; 1/100</w:t>
            </w:r>
          </w:p>
          <w:p w:rsidR="00075A98" w:rsidRPr="001126C3" w:rsidRDefault="00075A98" w:rsidP="00075A98">
            <w:pPr>
              <w:bidi w:val="0"/>
              <w:ind w:left="176"/>
              <w:rPr>
                <w:rFonts w:cs="Times New Roman"/>
                <w:lang w:val="en-GB"/>
              </w:rPr>
            </w:pPr>
            <w:r w:rsidRPr="001126C3">
              <w:rPr>
                <w:rFonts w:cs="Times New Roman"/>
                <w:lang w:val="en-GB"/>
              </w:rPr>
              <w:t>Rare:</w:t>
            </w:r>
            <w:r w:rsidRPr="001126C3">
              <w:rPr>
                <w:rFonts w:cs="Times New Roman"/>
                <w:lang w:val="en-GB"/>
              </w:rPr>
              <w:tab/>
            </w:r>
            <w:r w:rsidRPr="001126C3">
              <w:rPr>
                <w:rFonts w:cs="Times New Roman"/>
                <w:lang w:val="en-GB"/>
              </w:rPr>
              <w:tab/>
            </w:r>
            <w:r w:rsidRPr="001126C3">
              <w:rPr>
                <w:rFonts w:cs="Times New Roman"/>
                <w:lang w:val="en-GB"/>
              </w:rPr>
              <w:tab/>
              <w:t>≥ 1/10,000 to &lt; 1/1,000</w:t>
            </w:r>
          </w:p>
          <w:p w:rsidR="00075A98" w:rsidRPr="001126C3" w:rsidRDefault="00075A98" w:rsidP="00075A98">
            <w:pPr>
              <w:bidi w:val="0"/>
              <w:ind w:left="176"/>
              <w:rPr>
                <w:rFonts w:cs="Times New Roman"/>
                <w:lang w:val="en-GB"/>
              </w:rPr>
            </w:pPr>
            <w:r w:rsidRPr="001126C3">
              <w:rPr>
                <w:rFonts w:cs="Times New Roman"/>
                <w:lang w:val="en-GB"/>
              </w:rPr>
              <w:t>Very rare:</w:t>
            </w:r>
            <w:r w:rsidRPr="001126C3">
              <w:rPr>
                <w:rFonts w:cs="Times New Roman"/>
                <w:lang w:val="en-GB"/>
              </w:rPr>
              <w:tab/>
            </w:r>
            <w:r w:rsidRPr="001126C3">
              <w:rPr>
                <w:rFonts w:cs="Times New Roman"/>
                <w:lang w:val="en-GB"/>
              </w:rPr>
              <w:tab/>
              <w:t xml:space="preserve">&lt; 1/10,000 </w:t>
            </w:r>
          </w:p>
          <w:p w:rsidR="00075A98" w:rsidRPr="001126C3" w:rsidRDefault="00075A98" w:rsidP="00075A98">
            <w:pPr>
              <w:tabs>
                <w:tab w:val="left" w:pos="1134"/>
                <w:tab w:val="left" w:pos="2268"/>
                <w:tab w:val="left" w:pos="2832"/>
                <w:tab w:val="left" w:pos="3402"/>
                <w:tab w:val="left" w:pos="3966"/>
                <w:tab w:val="left" w:pos="4536"/>
                <w:tab w:val="left" w:pos="5100"/>
                <w:tab w:val="left" w:pos="5670"/>
                <w:tab w:val="left" w:pos="6234"/>
                <w:tab w:val="left" w:pos="6804"/>
                <w:tab w:val="left" w:pos="7368"/>
                <w:tab w:val="left" w:pos="7938"/>
              </w:tabs>
              <w:bidi w:val="0"/>
              <w:ind w:left="176" w:right="140" w:hanging="1701"/>
              <w:jc w:val="both"/>
              <w:rPr>
                <w:rFonts w:cs="Times New Roman"/>
                <w:lang w:val="en-GB"/>
              </w:rPr>
            </w:pPr>
            <w:r w:rsidRPr="001126C3">
              <w:rPr>
                <w:rFonts w:cs="Times New Roman"/>
                <w:lang w:val="en-GB"/>
              </w:rPr>
              <w:t>Not known:</w:t>
            </w:r>
            <w:r w:rsidRPr="001126C3">
              <w:rPr>
                <w:rFonts w:cs="Times New Roman"/>
                <w:lang w:val="en-GB"/>
              </w:rPr>
              <w:tab/>
            </w:r>
            <w:r>
              <w:rPr>
                <w:rFonts w:cs="Times New Roman"/>
                <w:highlight w:val="cyan"/>
                <w:lang w:val="en-GB" w:eastAsia="ar-SA"/>
              </w:rPr>
              <w:t>F</w:t>
            </w:r>
            <w:r w:rsidRPr="00135E97">
              <w:rPr>
                <w:rFonts w:cs="Times New Roman"/>
                <w:highlight w:val="cyan"/>
                <w:lang w:val="en-GB" w:eastAsia="ar-SA"/>
              </w:rPr>
              <w:t>requency</w:t>
            </w:r>
            <w:r w:rsidRPr="001126C3">
              <w:rPr>
                <w:rFonts w:cs="Times New Roman"/>
                <w:lang w:val="en-GB"/>
              </w:rPr>
              <w:t xml:space="preserve"> </w:t>
            </w:r>
            <w:r>
              <w:rPr>
                <w:rFonts w:cs="Times New Roman"/>
                <w:lang w:val="en-GB"/>
              </w:rPr>
              <w:t>c</w:t>
            </w:r>
            <w:r w:rsidRPr="001126C3">
              <w:rPr>
                <w:rFonts w:cs="Times New Roman"/>
                <w:lang w:val="en-GB"/>
              </w:rPr>
              <w:t>annot be estimated from the available data.</w:t>
            </w:r>
          </w:p>
          <w:p w:rsidR="00075A98" w:rsidRPr="001126C3" w:rsidRDefault="00075A98" w:rsidP="00075A98">
            <w:pPr>
              <w:pStyle w:val="knZulassung02"/>
              <w:ind w:left="176" w:right="140"/>
              <w:jc w:val="both"/>
              <w:rPr>
                <w:rFonts w:ascii="Times New Roman" w:hAnsi="Times New Roman" w:cs="Times New Roman"/>
                <w:lang w:val="en-GB"/>
              </w:rPr>
            </w:pPr>
          </w:p>
          <w:p w:rsidR="00075A98" w:rsidRPr="00480FFB" w:rsidRDefault="00075A98" w:rsidP="00075A98">
            <w:pPr>
              <w:pStyle w:val="knZulassung02"/>
              <w:ind w:left="176" w:right="140"/>
              <w:jc w:val="both"/>
              <w:rPr>
                <w:rFonts w:ascii="Times New Roman" w:hAnsi="Times New Roman" w:cs="Times New Roman"/>
                <w:lang w:val="en-GB"/>
              </w:rPr>
            </w:pPr>
            <w:r w:rsidRPr="001126C3">
              <w:rPr>
                <w:rFonts w:ascii="Times New Roman" w:hAnsi="Times New Roman" w:cs="Times New Roman"/>
                <w:lang w:val="en-GB"/>
              </w:rPr>
              <w:t>Very rare</w:t>
            </w:r>
            <w:r w:rsidR="00221BAB" w:rsidRPr="00221BAB">
              <w:rPr>
                <w:rFonts w:ascii="Times New Roman" w:hAnsi="Times New Roman" w:cs="Times New Roman"/>
                <w:highlight w:val="cyan"/>
                <w:lang w:val="en-GB"/>
              </w:rPr>
              <w:t>ly</w:t>
            </w:r>
            <w:r w:rsidRPr="001126C3">
              <w:rPr>
                <w:rFonts w:ascii="Times New Roman" w:hAnsi="Times New Roman" w:cs="Times New Roman"/>
                <w:lang w:val="en-GB"/>
              </w:rPr>
              <w:t xml:space="preserve"> </w:t>
            </w:r>
            <w:r w:rsidRPr="00CE4D47">
              <w:rPr>
                <w:rFonts w:ascii="Times New Roman" w:hAnsi="Times New Roman" w:cs="Times New Roman"/>
                <w:highlight w:val="cyan"/>
                <w:lang w:val="en-GB"/>
              </w:rPr>
              <w:t>abdominal pain and spasm may occur</w:t>
            </w:r>
            <w:r w:rsidRPr="002F68A0">
              <w:rPr>
                <w:rFonts w:ascii="Times New Roman" w:hAnsi="Times New Roman" w:cs="Times New Roman"/>
                <w:lang w:val="en-GB"/>
              </w:rPr>
              <w:t>.</w:t>
            </w:r>
            <w:r>
              <w:rPr>
                <w:rFonts w:ascii="Times New Roman" w:hAnsi="Times New Roman" w:cs="Times New Roman"/>
                <w:lang w:val="en-GB"/>
              </w:rPr>
              <w:t xml:space="preserve"> </w:t>
            </w:r>
            <w:r w:rsidRPr="002F68A0">
              <w:rPr>
                <w:rFonts w:ascii="Times New Roman" w:hAnsi="Times New Roman" w:cs="Times New Roman"/>
                <w:lang w:val="en-GB"/>
              </w:rPr>
              <w:t xml:space="preserve">In </w:t>
            </w:r>
            <w:r w:rsidRPr="00E80E7F">
              <w:rPr>
                <w:rFonts w:ascii="Times New Roman" w:hAnsi="Times New Roman" w:cs="Times New Roman"/>
                <w:highlight w:val="cyan"/>
                <w:lang w:val="en-GB"/>
              </w:rPr>
              <w:t>such</w:t>
            </w:r>
            <w:r>
              <w:rPr>
                <w:rFonts w:ascii="Times New Roman" w:hAnsi="Times New Roman" w:cs="Times New Roman"/>
                <w:lang w:val="en-GB"/>
              </w:rPr>
              <w:t xml:space="preserve"> </w:t>
            </w:r>
            <w:r w:rsidRPr="002F68A0">
              <w:rPr>
                <w:rFonts w:ascii="Times New Roman" w:hAnsi="Times New Roman" w:cs="Times New Roman"/>
                <w:lang w:val="en-GB"/>
              </w:rPr>
              <w:t>cases, a dose reduction is necessary. In the course of treatment</w:t>
            </w:r>
            <w:r w:rsidRPr="00E80E7F">
              <w:rPr>
                <w:rFonts w:ascii="Times New Roman" w:hAnsi="Times New Roman" w:cs="Times New Roman"/>
                <w:highlight w:val="cyan"/>
                <w:lang w:val="en-GB"/>
              </w:rPr>
              <w:t>,</w:t>
            </w:r>
            <w:r w:rsidRPr="002F68A0">
              <w:rPr>
                <w:rFonts w:ascii="Times New Roman" w:hAnsi="Times New Roman" w:cs="Times New Roman"/>
                <w:lang w:val="en-GB"/>
              </w:rPr>
              <w:t xml:space="preserve"> red coloration of urine may occur</w:t>
            </w:r>
            <w:r w:rsidRPr="00E80E7F">
              <w:rPr>
                <w:rFonts w:ascii="Times New Roman" w:hAnsi="Times New Roman" w:cs="Times New Roman"/>
                <w:highlight w:val="cyan"/>
                <w:lang w:val="en-GB"/>
              </w:rPr>
              <w:t>, which is not clinically significant</w:t>
            </w:r>
            <w:r w:rsidRPr="00480FFB">
              <w:rPr>
                <w:rFonts w:ascii="Times New Roman" w:hAnsi="Times New Roman" w:cs="Times New Roman"/>
                <w:lang w:val="en-GB"/>
              </w:rPr>
              <w:t>.</w:t>
            </w:r>
          </w:p>
          <w:p w:rsidR="00075A98" w:rsidRPr="002F68A0" w:rsidRDefault="00075A98" w:rsidP="00745599">
            <w:pPr>
              <w:pStyle w:val="knZulassung02"/>
              <w:ind w:left="176" w:right="140"/>
              <w:jc w:val="both"/>
              <w:rPr>
                <w:rFonts w:ascii="Times New Roman" w:hAnsi="Times New Roman" w:cs="Times New Roman"/>
                <w:lang w:val="en-GB"/>
              </w:rPr>
            </w:pPr>
            <w:r w:rsidRPr="008F1CBF">
              <w:rPr>
                <w:rFonts w:ascii="Times New Roman" w:hAnsi="Times New Roman" w:cs="Times New Roman"/>
                <w:highlight w:val="cyan"/>
                <w:lang w:val="en-GB"/>
              </w:rPr>
              <w:t>Chronic</w:t>
            </w:r>
            <w:r>
              <w:rPr>
                <w:rFonts w:ascii="Times New Roman" w:hAnsi="Times New Roman" w:cs="Times New Roman"/>
                <w:lang w:val="en-GB"/>
              </w:rPr>
              <w:t xml:space="preserve"> </w:t>
            </w:r>
            <w:r w:rsidRPr="002F68A0">
              <w:rPr>
                <w:rFonts w:ascii="Times New Roman" w:hAnsi="Times New Roman" w:cs="Times New Roman"/>
                <w:lang w:val="en-GB"/>
              </w:rPr>
              <w:t>use</w:t>
            </w:r>
            <w:r w:rsidRPr="008F1CBF">
              <w:rPr>
                <w:rFonts w:ascii="Times New Roman" w:hAnsi="Times New Roman" w:cs="Times New Roman"/>
                <w:highlight w:val="cyan"/>
                <w:lang w:val="en-GB"/>
              </w:rPr>
              <w:t>/</w:t>
            </w:r>
            <w:r w:rsidRPr="002F68A0">
              <w:rPr>
                <w:rFonts w:ascii="Times New Roman" w:hAnsi="Times New Roman" w:cs="Times New Roman"/>
                <w:lang w:val="en-GB"/>
              </w:rPr>
              <w:t xml:space="preserve">abuse may </w:t>
            </w:r>
            <w:r w:rsidRPr="008F1CBF">
              <w:rPr>
                <w:rFonts w:ascii="Times New Roman" w:hAnsi="Times New Roman" w:cs="Times New Roman"/>
                <w:highlight w:val="cyan"/>
                <w:lang w:val="en-GB"/>
              </w:rPr>
              <w:t>lead to</w:t>
            </w:r>
            <w:r>
              <w:rPr>
                <w:rFonts w:ascii="Times New Roman" w:hAnsi="Times New Roman" w:cs="Times New Roman"/>
                <w:lang w:val="en-GB"/>
              </w:rPr>
              <w:t xml:space="preserve"> </w:t>
            </w:r>
            <w:r w:rsidRPr="002F68A0">
              <w:rPr>
                <w:rFonts w:ascii="Times New Roman" w:hAnsi="Times New Roman" w:cs="Times New Roman"/>
                <w:lang w:val="en-GB"/>
              </w:rPr>
              <w:t xml:space="preserve">disorders in water </w:t>
            </w:r>
            <w:r w:rsidRPr="008F1CBF">
              <w:rPr>
                <w:rFonts w:ascii="Times New Roman" w:hAnsi="Times New Roman" w:cs="Times New Roman"/>
                <w:highlight w:val="cyan"/>
                <w:lang w:val="en-GB"/>
              </w:rPr>
              <w:t>equilibrium</w:t>
            </w:r>
            <w:r w:rsidRPr="002F68A0">
              <w:rPr>
                <w:rFonts w:ascii="Times New Roman" w:hAnsi="Times New Roman" w:cs="Times New Roman"/>
                <w:lang w:val="en-GB"/>
              </w:rPr>
              <w:t xml:space="preserve"> and electrolyte </w:t>
            </w:r>
            <w:r w:rsidRPr="008F1CBF">
              <w:rPr>
                <w:rFonts w:ascii="Times New Roman" w:hAnsi="Times New Roman" w:cs="Times New Roman"/>
                <w:highlight w:val="cyan"/>
                <w:lang w:val="en-GB"/>
              </w:rPr>
              <w:t>metabolism</w:t>
            </w:r>
            <w:r w:rsidRPr="002F68A0">
              <w:rPr>
                <w:rFonts w:ascii="Times New Roman" w:hAnsi="Times New Roman" w:cs="Times New Roman"/>
                <w:lang w:val="en-GB"/>
              </w:rPr>
              <w:t xml:space="preserve">. </w:t>
            </w:r>
            <w:r w:rsidRPr="001F4DC5">
              <w:rPr>
                <w:rFonts w:ascii="Times New Roman" w:hAnsi="Times New Roman" w:cs="Times New Roman"/>
                <w:highlight w:val="cyan"/>
                <w:lang w:val="en-GB"/>
              </w:rPr>
              <w:t>D</w:t>
            </w:r>
            <w:r w:rsidRPr="002F68A0">
              <w:rPr>
                <w:rFonts w:ascii="Times New Roman" w:hAnsi="Times New Roman" w:cs="Times New Roman"/>
                <w:lang w:val="en-GB"/>
              </w:rPr>
              <w:t xml:space="preserve">iarrhoea may </w:t>
            </w:r>
            <w:r w:rsidRPr="001F4DC5">
              <w:rPr>
                <w:rFonts w:ascii="Times New Roman" w:hAnsi="Times New Roman" w:cs="Times New Roman"/>
                <w:highlight w:val="cyan"/>
                <w:lang w:val="en-GB"/>
              </w:rPr>
              <w:t>especially cause</w:t>
            </w:r>
            <w:r w:rsidRPr="002F68A0">
              <w:rPr>
                <w:rFonts w:ascii="Times New Roman" w:hAnsi="Times New Roman" w:cs="Times New Roman"/>
                <w:lang w:val="en-GB"/>
              </w:rPr>
              <w:t xml:space="preserve"> potassium</w:t>
            </w:r>
            <w:r>
              <w:rPr>
                <w:rFonts w:ascii="Times New Roman" w:hAnsi="Times New Roman" w:cs="Times New Roman"/>
                <w:lang w:val="en-GB"/>
              </w:rPr>
              <w:t xml:space="preserve"> </w:t>
            </w:r>
            <w:r>
              <w:rPr>
                <w:rFonts w:ascii="Times New Roman" w:hAnsi="Times New Roman" w:cs="Times New Roman"/>
                <w:highlight w:val="cyan"/>
                <w:lang w:val="en-GB"/>
              </w:rPr>
              <w:t>depletion</w:t>
            </w:r>
            <w:r w:rsidRPr="002F68A0">
              <w:rPr>
                <w:rFonts w:ascii="Times New Roman" w:hAnsi="Times New Roman" w:cs="Times New Roman"/>
                <w:lang w:val="en-GB"/>
              </w:rPr>
              <w:t xml:space="preserve"> </w:t>
            </w:r>
            <w:r w:rsidRPr="001F4DC5">
              <w:rPr>
                <w:rFonts w:ascii="Times New Roman" w:hAnsi="Times New Roman" w:cs="Times New Roman"/>
                <w:highlight w:val="cyan"/>
                <w:lang w:val="en-GB"/>
              </w:rPr>
              <w:t>which may</w:t>
            </w:r>
            <w:r>
              <w:rPr>
                <w:rFonts w:ascii="Times New Roman" w:hAnsi="Times New Roman" w:cs="Times New Roman"/>
                <w:lang w:val="en-GB"/>
              </w:rPr>
              <w:t xml:space="preserve"> </w:t>
            </w:r>
            <w:r w:rsidRPr="002F68A0">
              <w:rPr>
                <w:rFonts w:ascii="Times New Roman" w:hAnsi="Times New Roman" w:cs="Times New Roman"/>
                <w:lang w:val="en-GB"/>
              </w:rPr>
              <w:t xml:space="preserve">lead to cardiac disorders function and </w:t>
            </w:r>
            <w:r w:rsidRPr="001F4DC5">
              <w:rPr>
                <w:rFonts w:ascii="Times New Roman" w:hAnsi="Times New Roman" w:cs="Times New Roman"/>
                <w:highlight w:val="cyan"/>
                <w:lang w:val="en-GB"/>
              </w:rPr>
              <w:t xml:space="preserve">muscular </w:t>
            </w:r>
            <w:r w:rsidRPr="001F4DC5">
              <w:rPr>
                <w:rFonts w:ascii="Times New Roman" w:hAnsi="Times New Roman" w:cs="Times New Roman"/>
                <w:highlight w:val="cyan"/>
                <w:lang w:val="en-GB"/>
              </w:rPr>
              <w:lastRenderedPageBreak/>
              <w:t>asthenia,</w:t>
            </w:r>
            <w:r w:rsidRPr="001F4DC5">
              <w:rPr>
                <w:rFonts w:ascii="Times New Roman" w:hAnsi="Times New Roman" w:cs="Times New Roman"/>
                <w:lang w:val="en-GB"/>
              </w:rPr>
              <w:t xml:space="preserve"> </w:t>
            </w:r>
            <w:r w:rsidRPr="002F68A0">
              <w:rPr>
                <w:rFonts w:ascii="Times New Roman" w:hAnsi="Times New Roman" w:cs="Times New Roman"/>
                <w:lang w:val="en-GB"/>
              </w:rPr>
              <w:t xml:space="preserve">particular </w:t>
            </w:r>
            <w:r w:rsidRPr="001F4DC5">
              <w:rPr>
                <w:rFonts w:ascii="Times New Roman" w:hAnsi="Times New Roman" w:cs="Times New Roman"/>
                <w:strike/>
                <w:lang w:val="en-GB"/>
              </w:rPr>
              <w:t>if</w:t>
            </w:r>
            <w:r w:rsidRPr="002F68A0">
              <w:rPr>
                <w:rFonts w:ascii="Times New Roman" w:hAnsi="Times New Roman" w:cs="Times New Roman"/>
                <w:lang w:val="en-GB"/>
              </w:rPr>
              <w:t xml:space="preserve"> </w:t>
            </w:r>
            <w:r w:rsidRPr="001F4DC5">
              <w:rPr>
                <w:rFonts w:ascii="Times New Roman" w:hAnsi="Times New Roman" w:cs="Times New Roman"/>
                <w:highlight w:val="cyan"/>
                <w:lang w:val="en-GB"/>
              </w:rPr>
              <w:t>where</w:t>
            </w:r>
            <w:r>
              <w:rPr>
                <w:rFonts w:ascii="Times New Roman" w:hAnsi="Times New Roman" w:cs="Times New Roman"/>
                <w:lang w:val="en-GB"/>
              </w:rPr>
              <w:t xml:space="preserve"> </w:t>
            </w:r>
            <w:r w:rsidRPr="002F68A0">
              <w:rPr>
                <w:rFonts w:ascii="Times New Roman" w:hAnsi="Times New Roman" w:cs="Times New Roman"/>
                <w:lang w:val="en-GB"/>
              </w:rPr>
              <w:t xml:space="preserve">cardiac glycosides, diuretics and </w:t>
            </w:r>
            <w:proofErr w:type="spellStart"/>
            <w:r w:rsidRPr="001F4DC5">
              <w:rPr>
                <w:rFonts w:ascii="Times New Roman" w:hAnsi="Times New Roman" w:cs="Times New Roman"/>
                <w:highlight w:val="cyan"/>
                <w:lang w:val="en-GB"/>
              </w:rPr>
              <w:t>adreno</w:t>
            </w:r>
            <w:proofErr w:type="spellEnd"/>
            <w:r w:rsidRPr="001F4DC5">
              <w:rPr>
                <w:rFonts w:ascii="Times New Roman" w:hAnsi="Times New Roman" w:cs="Times New Roman"/>
                <w:highlight w:val="cyan"/>
                <w:lang w:val="en-GB"/>
              </w:rPr>
              <w:t>-corticosteroids</w:t>
            </w:r>
            <w:r w:rsidRPr="00480FFB">
              <w:rPr>
                <w:lang w:val="en-GB"/>
              </w:rPr>
              <w:t xml:space="preserve"> </w:t>
            </w:r>
            <w:r w:rsidRPr="002F68A0">
              <w:rPr>
                <w:rFonts w:ascii="Times New Roman" w:hAnsi="Times New Roman" w:cs="Times New Roman"/>
                <w:lang w:val="en-GB"/>
              </w:rPr>
              <w:t xml:space="preserve">are being taken. </w:t>
            </w:r>
            <w:r w:rsidRPr="001F4DC5">
              <w:rPr>
                <w:rFonts w:ascii="Times New Roman" w:hAnsi="Times New Roman" w:cs="Times New Roman"/>
                <w:highlight w:val="cyan"/>
                <w:lang w:val="en-GB"/>
              </w:rPr>
              <w:t xml:space="preserve">Chronic use may result in </w:t>
            </w:r>
            <w:proofErr w:type="spellStart"/>
            <w:r w:rsidRPr="002F68A0">
              <w:rPr>
                <w:rFonts w:ascii="Times New Roman" w:hAnsi="Times New Roman" w:cs="Times New Roman"/>
                <w:lang w:val="en-GB"/>
              </w:rPr>
              <w:t>albuminuria</w:t>
            </w:r>
            <w:proofErr w:type="spellEnd"/>
            <w:r w:rsidRPr="002F68A0">
              <w:rPr>
                <w:rFonts w:ascii="Times New Roman" w:hAnsi="Times New Roman" w:cs="Times New Roman"/>
                <w:lang w:val="en-GB"/>
              </w:rPr>
              <w:t xml:space="preserve"> and </w:t>
            </w:r>
            <w:proofErr w:type="spellStart"/>
            <w:r w:rsidRPr="002F68A0">
              <w:rPr>
                <w:rFonts w:ascii="Times New Roman" w:hAnsi="Times New Roman" w:cs="Times New Roman"/>
                <w:lang w:val="en-GB"/>
              </w:rPr>
              <w:t>hematuria</w:t>
            </w:r>
            <w:proofErr w:type="spellEnd"/>
            <w:r w:rsidRPr="002F68A0">
              <w:rPr>
                <w:rFonts w:ascii="Times New Roman" w:hAnsi="Times New Roman" w:cs="Times New Roman"/>
                <w:lang w:val="en-GB"/>
              </w:rPr>
              <w:t xml:space="preserve">. Furthermore, </w:t>
            </w:r>
            <w:r w:rsidRPr="001F4DC5">
              <w:rPr>
                <w:rFonts w:ascii="Times New Roman" w:hAnsi="Times New Roman" w:cs="Times New Roman"/>
                <w:highlight w:val="cyan"/>
                <w:lang w:val="en-GB"/>
              </w:rPr>
              <w:t>Chronic use may cause</w:t>
            </w:r>
            <w:r>
              <w:rPr>
                <w:rFonts w:ascii="Times New Roman" w:hAnsi="Times New Roman" w:cs="Times New Roman"/>
                <w:lang w:val="en-GB"/>
              </w:rPr>
              <w:t xml:space="preserve"> </w:t>
            </w:r>
            <w:r w:rsidRPr="002F68A0">
              <w:rPr>
                <w:rFonts w:ascii="Times New Roman" w:hAnsi="Times New Roman" w:cs="Times New Roman"/>
                <w:lang w:val="en-GB"/>
              </w:rPr>
              <w:t>pigmentation of the intestinal mucosa (</w:t>
            </w:r>
            <w:proofErr w:type="spellStart"/>
            <w:r w:rsidRPr="002F68A0">
              <w:rPr>
                <w:rFonts w:ascii="Times New Roman" w:hAnsi="Times New Roman" w:cs="Times New Roman"/>
                <w:lang w:val="en-GB"/>
              </w:rPr>
              <w:t>pseudomelanosis</w:t>
            </w:r>
            <w:proofErr w:type="spellEnd"/>
            <w:r w:rsidRPr="002F68A0">
              <w:rPr>
                <w:rFonts w:ascii="Times New Roman" w:hAnsi="Times New Roman" w:cs="Times New Roman"/>
                <w:lang w:val="en-GB"/>
              </w:rPr>
              <w:t xml:space="preserve"> coli</w:t>
            </w:r>
            <w:r w:rsidRPr="00745599">
              <w:rPr>
                <w:rFonts w:ascii="Times New Roman" w:hAnsi="Times New Roman" w:cs="Times New Roman"/>
                <w:lang w:val="en-GB"/>
              </w:rPr>
              <w:t xml:space="preserve">) </w:t>
            </w:r>
            <w:r w:rsidRPr="002F68A0">
              <w:rPr>
                <w:rFonts w:ascii="Times New Roman" w:hAnsi="Times New Roman" w:cs="Times New Roman"/>
                <w:lang w:val="en-GB"/>
              </w:rPr>
              <w:t xml:space="preserve">which </w:t>
            </w:r>
            <w:r w:rsidRPr="001F4DC5">
              <w:rPr>
                <w:rFonts w:ascii="Times New Roman" w:hAnsi="Times New Roman" w:cs="Times New Roman"/>
                <w:highlight w:val="cyan"/>
                <w:lang w:val="en-GB"/>
              </w:rPr>
              <w:t>usually recedes when the patient stops taking</w:t>
            </w:r>
            <w:r>
              <w:rPr>
                <w:lang w:val="en-GB"/>
              </w:rPr>
              <w:t xml:space="preserve"> </w:t>
            </w:r>
            <w:r w:rsidRPr="001F4DC5">
              <w:rPr>
                <w:rFonts w:ascii="Times New Roman" w:hAnsi="Times New Roman" w:cs="Times New Roman"/>
                <w:lang w:val="en-GB"/>
              </w:rPr>
              <w:t>the</w:t>
            </w:r>
            <w:r w:rsidRPr="002F68A0">
              <w:rPr>
                <w:rFonts w:ascii="Times New Roman" w:hAnsi="Times New Roman" w:cs="Times New Roman"/>
                <w:lang w:val="en-GB"/>
              </w:rPr>
              <w:t xml:space="preserve"> preparation.</w:t>
            </w:r>
          </w:p>
          <w:p w:rsidR="00075A98" w:rsidRDefault="00075A98" w:rsidP="00075A98">
            <w:pPr>
              <w:pStyle w:val="knZulassung02"/>
              <w:ind w:left="176" w:right="140"/>
              <w:jc w:val="both"/>
              <w:rPr>
                <w:rFonts w:ascii="Times New Roman" w:hAnsi="Times New Roman" w:cs="Times New Roman"/>
                <w:lang w:val="en-GB"/>
              </w:rPr>
            </w:pPr>
            <w:r w:rsidRPr="001126C3">
              <w:rPr>
                <w:rFonts w:ascii="Times New Roman" w:hAnsi="Times New Roman" w:cs="Times New Roman"/>
                <w:lang w:val="en-GB"/>
              </w:rPr>
              <w:t>Very rare</w:t>
            </w:r>
            <w:r w:rsidRPr="001F4DC5">
              <w:rPr>
                <w:rFonts w:ascii="Times New Roman" w:hAnsi="Times New Roman" w:cs="Times New Roman"/>
                <w:highlight w:val="cyan"/>
                <w:lang w:val="en-GB"/>
              </w:rPr>
              <w:t>ly,</w:t>
            </w:r>
            <w:r w:rsidRPr="001126C3">
              <w:rPr>
                <w:rFonts w:ascii="Times New Roman" w:hAnsi="Times New Roman" w:cs="Times New Roman"/>
                <w:lang w:val="en-GB"/>
              </w:rPr>
              <w:t xml:space="preserve"> hypersensitivity reactions to </w:t>
            </w:r>
            <w:proofErr w:type="spellStart"/>
            <w:r w:rsidRPr="001F4DC5">
              <w:rPr>
                <w:rFonts w:ascii="Times New Roman" w:hAnsi="Times New Roman" w:cs="Times New Roman"/>
                <w:i/>
                <w:iCs/>
                <w:lang w:val="en-GB"/>
              </w:rPr>
              <w:t>Ispaghula</w:t>
            </w:r>
            <w:proofErr w:type="spellEnd"/>
            <w:r>
              <w:rPr>
                <w:rFonts w:ascii="Times New Roman" w:hAnsi="Times New Roman" w:cs="Times New Roman"/>
                <w:lang w:val="en-GB"/>
              </w:rPr>
              <w:t xml:space="preserve"> </w:t>
            </w:r>
            <w:r w:rsidRPr="001126C3">
              <w:rPr>
                <w:rFonts w:ascii="Times New Roman" w:hAnsi="Times New Roman" w:cs="Times New Roman"/>
                <w:lang w:val="en-GB"/>
              </w:rPr>
              <w:t>may occur.</w:t>
            </w:r>
          </w:p>
          <w:p w:rsidR="00E971CB" w:rsidRPr="00A4111C" w:rsidRDefault="00075A98" w:rsidP="00075A98">
            <w:pPr>
              <w:pStyle w:val="knZulassung02"/>
              <w:ind w:left="176" w:right="140"/>
              <w:jc w:val="both"/>
              <w:rPr>
                <w:lang w:val="en-GB"/>
              </w:rPr>
            </w:pPr>
            <w:r w:rsidRPr="00FA09CE">
              <w:rPr>
                <w:rFonts w:ascii="Times New Roman" w:hAnsi="Times New Roman" w:cs="Times New Roman"/>
                <w:highlight w:val="yellow"/>
                <w:lang w:val="en-GB"/>
              </w:rPr>
              <w:t>Very rarely, oesophagus obstruction may be experienced.</w:t>
            </w:r>
          </w:p>
        </w:tc>
      </w:tr>
      <w:tr w:rsidR="00E971CB" w:rsidRPr="0075373F" w:rsidTr="00A22195">
        <w:tc>
          <w:tcPr>
            <w:tcW w:w="1752" w:type="dxa"/>
          </w:tcPr>
          <w:p w:rsidR="002F5DB9" w:rsidRDefault="00745599" w:rsidP="008808B3">
            <w:pPr>
              <w:bidi w:val="0"/>
              <w:rPr>
                <w:rFonts w:cs="Times New Roman"/>
                <w:b/>
                <w:bCs/>
                <w:lang w:val="en-GB"/>
              </w:rPr>
            </w:pPr>
            <w:r>
              <w:rPr>
                <w:rFonts w:cs="Times New Roman"/>
                <w:b/>
                <w:bCs/>
                <w:lang w:val="en-GB"/>
              </w:rPr>
              <w:lastRenderedPageBreak/>
              <w:t xml:space="preserve">5.3 </w:t>
            </w:r>
          </w:p>
          <w:p w:rsidR="00E971CB" w:rsidRPr="007A053C" w:rsidRDefault="00A4111C" w:rsidP="002F5DB9">
            <w:pPr>
              <w:bidi w:val="0"/>
              <w:rPr>
                <w:rFonts w:ascii="Arial" w:hAnsi="Arial" w:cs="Arial"/>
                <w:b/>
                <w:bCs/>
                <w:rtl/>
              </w:rPr>
            </w:pPr>
            <w:r w:rsidRPr="002F68A0">
              <w:rPr>
                <w:rFonts w:cs="Times New Roman"/>
                <w:b/>
                <w:bCs/>
                <w:lang w:val="en-GB"/>
              </w:rPr>
              <w:t>Preclinical safety data</w:t>
            </w:r>
          </w:p>
        </w:tc>
        <w:tc>
          <w:tcPr>
            <w:tcW w:w="4536" w:type="dxa"/>
          </w:tcPr>
          <w:p w:rsidR="00A4111C" w:rsidRPr="00A4111C" w:rsidRDefault="00A4111C" w:rsidP="00A4111C">
            <w:pPr>
              <w:tabs>
                <w:tab w:val="left" w:pos="-1278"/>
                <w:tab w:val="left" w:pos="175"/>
                <w:tab w:val="left" w:pos="207"/>
                <w:tab w:val="left" w:pos="1134"/>
                <w:tab w:val="left" w:pos="2268"/>
                <w:tab w:val="left" w:pos="2832"/>
                <w:tab w:val="left" w:pos="3402"/>
                <w:tab w:val="left" w:pos="3966"/>
                <w:tab w:val="left" w:pos="4536"/>
                <w:tab w:val="left" w:pos="5100"/>
                <w:tab w:val="left" w:pos="5670"/>
              </w:tabs>
              <w:bidi w:val="0"/>
              <w:ind w:left="65" w:hanging="32"/>
              <w:rPr>
                <w:lang w:eastAsia="de-DE" w:bidi="ar-SA"/>
              </w:rPr>
            </w:pPr>
            <w:r w:rsidRPr="00A4111C">
              <w:rPr>
                <w:lang w:eastAsia="de-DE" w:bidi="ar-SA"/>
              </w:rPr>
              <w:t xml:space="preserve">Because of their </w:t>
            </w:r>
            <w:proofErr w:type="spellStart"/>
            <w:r w:rsidRPr="00A4111C">
              <w:rPr>
                <w:lang w:eastAsia="de-DE" w:bidi="ar-SA"/>
              </w:rPr>
              <w:t>aglycon</w:t>
            </w:r>
            <w:proofErr w:type="spellEnd"/>
            <w:r w:rsidRPr="00A4111C">
              <w:rPr>
                <w:lang w:eastAsia="de-DE" w:bidi="ar-SA"/>
              </w:rPr>
              <w:t xml:space="preserve"> content drug preparations have probably a higher general toxicity than pure glycosides. </w:t>
            </w:r>
          </w:p>
          <w:p w:rsidR="00A4111C" w:rsidRPr="00A4111C" w:rsidRDefault="00A4111C" w:rsidP="00A4111C">
            <w:pPr>
              <w:tabs>
                <w:tab w:val="left" w:pos="-1278"/>
                <w:tab w:val="left" w:pos="175"/>
                <w:tab w:val="left" w:pos="207"/>
                <w:tab w:val="left" w:pos="1134"/>
                <w:tab w:val="left" w:pos="2268"/>
                <w:tab w:val="left" w:pos="2832"/>
                <w:tab w:val="left" w:pos="3402"/>
                <w:tab w:val="left" w:pos="3966"/>
                <w:tab w:val="left" w:pos="4536"/>
                <w:tab w:val="left" w:pos="5100"/>
                <w:tab w:val="left" w:pos="5670"/>
              </w:tabs>
              <w:bidi w:val="0"/>
              <w:ind w:left="65" w:hanging="32"/>
              <w:rPr>
                <w:lang w:eastAsia="de-DE" w:bidi="ar-SA"/>
              </w:rPr>
            </w:pPr>
          </w:p>
          <w:p w:rsidR="00A4111C" w:rsidRPr="00A4111C" w:rsidRDefault="00A4111C" w:rsidP="00A4111C">
            <w:pPr>
              <w:tabs>
                <w:tab w:val="left" w:pos="-1278"/>
                <w:tab w:val="left" w:pos="175"/>
                <w:tab w:val="left" w:pos="207"/>
                <w:tab w:val="left" w:pos="1134"/>
                <w:tab w:val="left" w:pos="2268"/>
                <w:tab w:val="left" w:pos="2832"/>
                <w:tab w:val="left" w:pos="3402"/>
                <w:tab w:val="left" w:pos="3966"/>
                <w:tab w:val="left" w:pos="4536"/>
                <w:tab w:val="left" w:pos="5100"/>
                <w:tab w:val="left" w:pos="5670"/>
              </w:tabs>
              <w:bidi w:val="0"/>
              <w:ind w:left="65" w:hanging="32"/>
              <w:rPr>
                <w:lang w:eastAsia="de-DE" w:bidi="ar-SA"/>
              </w:rPr>
            </w:pPr>
            <w:r w:rsidRPr="00A4111C">
              <w:rPr>
                <w:lang w:eastAsia="de-DE" w:bidi="ar-SA"/>
              </w:rPr>
              <w:t xml:space="preserve">In vitro a </w:t>
            </w:r>
            <w:proofErr w:type="spellStart"/>
            <w:r w:rsidRPr="00A4111C">
              <w:rPr>
                <w:lang w:eastAsia="de-DE" w:bidi="ar-SA"/>
              </w:rPr>
              <w:t>senna</w:t>
            </w:r>
            <w:proofErr w:type="spellEnd"/>
            <w:r w:rsidRPr="00A4111C">
              <w:rPr>
                <w:lang w:eastAsia="de-DE" w:bidi="ar-SA"/>
              </w:rPr>
              <w:t xml:space="preserve"> extract proved mutagenic, the pure substances </w:t>
            </w:r>
            <w:proofErr w:type="spellStart"/>
            <w:r w:rsidRPr="00A4111C">
              <w:rPr>
                <w:lang w:eastAsia="de-DE" w:bidi="ar-SA"/>
              </w:rPr>
              <w:t>sennoside</w:t>
            </w:r>
            <w:proofErr w:type="spellEnd"/>
            <w:r w:rsidRPr="00A4111C">
              <w:rPr>
                <w:lang w:eastAsia="de-DE" w:bidi="ar-SA"/>
              </w:rPr>
              <w:t xml:space="preserve"> A and B were negative. In vivo </w:t>
            </w:r>
            <w:proofErr w:type="spellStart"/>
            <w:r w:rsidRPr="00A4111C">
              <w:rPr>
                <w:lang w:eastAsia="de-DE" w:bidi="ar-SA"/>
              </w:rPr>
              <w:t>mutagenicity</w:t>
            </w:r>
            <w:proofErr w:type="spellEnd"/>
            <w:r w:rsidRPr="00A4111C">
              <w:rPr>
                <w:lang w:eastAsia="de-DE" w:bidi="ar-SA"/>
              </w:rPr>
              <w:t xml:space="preserve"> tests using a defined extract from </w:t>
            </w:r>
            <w:proofErr w:type="spellStart"/>
            <w:r w:rsidRPr="00A4111C">
              <w:rPr>
                <w:lang w:eastAsia="de-DE" w:bidi="ar-SA"/>
              </w:rPr>
              <w:t>senna</w:t>
            </w:r>
            <w:proofErr w:type="spellEnd"/>
            <w:r w:rsidRPr="00A4111C">
              <w:rPr>
                <w:lang w:eastAsia="de-DE" w:bidi="ar-SA"/>
              </w:rPr>
              <w:t xml:space="preserve"> pods were negative. The tests involved preparations containing 1.4 – 3.5% </w:t>
            </w:r>
            <w:proofErr w:type="spellStart"/>
            <w:r w:rsidRPr="00A4111C">
              <w:rPr>
                <w:lang w:eastAsia="de-DE" w:bidi="ar-SA"/>
              </w:rPr>
              <w:t>anthraquinones</w:t>
            </w:r>
            <w:proofErr w:type="spellEnd"/>
            <w:r w:rsidRPr="00A4111C">
              <w:rPr>
                <w:lang w:eastAsia="de-DE" w:bidi="ar-SA"/>
              </w:rPr>
              <w:t xml:space="preserve"> (calculated as the sum of the separately determined compounds), which are arithmetically equivalent to 0.9 – 2.3% potential </w:t>
            </w:r>
            <w:proofErr w:type="spellStart"/>
            <w:r w:rsidRPr="00A4111C">
              <w:rPr>
                <w:lang w:eastAsia="de-DE" w:bidi="ar-SA"/>
              </w:rPr>
              <w:t>rhein</w:t>
            </w:r>
            <w:proofErr w:type="spellEnd"/>
            <w:r w:rsidRPr="00A4111C">
              <w:rPr>
                <w:lang w:eastAsia="de-DE" w:bidi="ar-SA"/>
              </w:rPr>
              <w:t>, 0.05 – 0.15% poten</w:t>
            </w:r>
            <w:r w:rsidRPr="00A4111C">
              <w:rPr>
                <w:lang w:eastAsia="de-DE" w:bidi="ar-SA"/>
              </w:rPr>
              <w:softHyphen/>
              <w:t xml:space="preserve">tial aloe </w:t>
            </w:r>
            <w:proofErr w:type="spellStart"/>
            <w:r w:rsidRPr="00A4111C">
              <w:rPr>
                <w:lang w:eastAsia="de-DE" w:bidi="ar-SA"/>
              </w:rPr>
              <w:t>emodin</w:t>
            </w:r>
            <w:proofErr w:type="spellEnd"/>
            <w:r w:rsidRPr="00A4111C">
              <w:rPr>
                <w:lang w:eastAsia="de-DE" w:bidi="ar-SA"/>
              </w:rPr>
              <w:t xml:space="preserve"> and 0.001 – 0.006% potential </w:t>
            </w:r>
            <w:proofErr w:type="spellStart"/>
            <w:r w:rsidRPr="00A4111C">
              <w:rPr>
                <w:lang w:eastAsia="de-DE" w:bidi="ar-SA"/>
              </w:rPr>
              <w:t>emodin</w:t>
            </w:r>
            <w:proofErr w:type="spellEnd"/>
            <w:r w:rsidRPr="00A4111C">
              <w:rPr>
                <w:lang w:eastAsia="de-DE" w:bidi="ar-SA"/>
              </w:rPr>
              <w:t xml:space="preserve">. Positive findings are in part available for aloe </w:t>
            </w:r>
            <w:proofErr w:type="spellStart"/>
            <w:r w:rsidRPr="00A4111C">
              <w:rPr>
                <w:lang w:eastAsia="de-DE" w:bidi="ar-SA"/>
              </w:rPr>
              <w:t>emodin</w:t>
            </w:r>
            <w:proofErr w:type="spellEnd"/>
            <w:r w:rsidRPr="00A4111C">
              <w:rPr>
                <w:lang w:eastAsia="de-DE" w:bidi="ar-SA"/>
              </w:rPr>
              <w:t xml:space="preserve"> and </w:t>
            </w:r>
            <w:proofErr w:type="spellStart"/>
            <w:r w:rsidRPr="00A4111C">
              <w:rPr>
                <w:lang w:eastAsia="de-DE" w:bidi="ar-SA"/>
              </w:rPr>
              <w:t>emodin</w:t>
            </w:r>
            <w:proofErr w:type="spellEnd"/>
            <w:r w:rsidRPr="00A4111C">
              <w:rPr>
                <w:lang w:eastAsia="de-DE" w:bidi="ar-SA"/>
              </w:rPr>
              <w:t xml:space="preserve">. </w:t>
            </w:r>
          </w:p>
          <w:p w:rsidR="00A4111C" w:rsidRPr="00A4111C" w:rsidRDefault="00A4111C" w:rsidP="00A4111C">
            <w:pPr>
              <w:tabs>
                <w:tab w:val="left" w:pos="-1278"/>
                <w:tab w:val="left" w:pos="0"/>
                <w:tab w:val="left" w:pos="175"/>
                <w:tab w:val="left" w:pos="564"/>
                <w:tab w:val="left" w:pos="1134"/>
                <w:tab w:val="left" w:pos="1698"/>
                <w:tab w:val="left" w:pos="2268"/>
                <w:tab w:val="left" w:pos="2832"/>
                <w:tab w:val="left" w:pos="3402"/>
                <w:tab w:val="left" w:pos="3966"/>
                <w:tab w:val="left" w:pos="4536"/>
                <w:tab w:val="left" w:pos="5100"/>
                <w:tab w:val="left" w:pos="5670"/>
              </w:tabs>
              <w:bidi w:val="0"/>
              <w:ind w:hanging="32"/>
              <w:rPr>
                <w:lang w:eastAsia="de-DE" w:bidi="ar-SA"/>
              </w:rPr>
            </w:pPr>
          </w:p>
          <w:p w:rsidR="00A4111C" w:rsidRPr="00A4111C" w:rsidRDefault="00A4111C" w:rsidP="00A4111C">
            <w:pPr>
              <w:tabs>
                <w:tab w:val="left" w:pos="-1278"/>
                <w:tab w:val="left" w:pos="175"/>
                <w:tab w:val="left" w:pos="564"/>
                <w:tab w:val="left" w:pos="1134"/>
                <w:tab w:val="left" w:pos="1698"/>
                <w:tab w:val="left" w:pos="2268"/>
                <w:tab w:val="left" w:pos="2832"/>
                <w:tab w:val="left" w:pos="3402"/>
                <w:tab w:val="left" w:pos="3966"/>
                <w:tab w:val="left" w:pos="4536"/>
                <w:tab w:val="left" w:pos="5100"/>
                <w:tab w:val="left" w:pos="5670"/>
              </w:tabs>
              <w:bidi w:val="0"/>
              <w:ind w:left="1701" w:hanging="32"/>
              <w:rPr>
                <w:rtl/>
                <w:lang w:eastAsia="de-DE"/>
              </w:rPr>
            </w:pPr>
          </w:p>
          <w:p w:rsidR="00A4111C" w:rsidRPr="00A4111C" w:rsidRDefault="00A4111C" w:rsidP="00A4111C">
            <w:pPr>
              <w:tabs>
                <w:tab w:val="left" w:pos="-1278"/>
                <w:tab w:val="left" w:pos="0"/>
                <w:tab w:val="left" w:pos="175"/>
                <w:tab w:val="left" w:pos="564"/>
                <w:tab w:val="left" w:pos="1134"/>
                <w:tab w:val="left" w:pos="2268"/>
                <w:tab w:val="left" w:pos="2832"/>
                <w:tab w:val="left" w:pos="3402"/>
                <w:tab w:val="left" w:pos="3966"/>
                <w:tab w:val="left" w:pos="4536"/>
                <w:tab w:val="left" w:pos="5100"/>
                <w:tab w:val="left" w:pos="5670"/>
              </w:tabs>
              <w:bidi w:val="0"/>
              <w:ind w:left="65" w:hanging="32"/>
              <w:rPr>
                <w:lang w:eastAsia="de-DE" w:bidi="ar-SA"/>
              </w:rPr>
            </w:pPr>
            <w:r w:rsidRPr="00A4111C">
              <w:rPr>
                <w:lang w:eastAsia="de-DE" w:bidi="ar-SA"/>
              </w:rPr>
              <w:t xml:space="preserve">Furthermore, carcinogenicity tests with a concentrated </w:t>
            </w:r>
            <w:proofErr w:type="spellStart"/>
            <w:r w:rsidRPr="00A4111C">
              <w:rPr>
                <w:lang w:eastAsia="de-DE" w:bidi="ar-SA"/>
              </w:rPr>
              <w:t>sennoside</w:t>
            </w:r>
            <w:proofErr w:type="spellEnd"/>
            <w:r w:rsidRPr="00A4111C">
              <w:rPr>
                <w:lang w:eastAsia="de-DE" w:bidi="ar-SA"/>
              </w:rPr>
              <w:t xml:space="preserve"> fraction are available which contains approx. 40.8% </w:t>
            </w:r>
            <w:proofErr w:type="spellStart"/>
            <w:r w:rsidRPr="00A4111C">
              <w:rPr>
                <w:lang w:eastAsia="de-DE" w:bidi="ar-SA"/>
              </w:rPr>
              <w:t>an</w:t>
            </w:r>
            <w:r w:rsidRPr="00A4111C">
              <w:rPr>
                <w:lang w:eastAsia="de-DE" w:bidi="ar-SA"/>
              </w:rPr>
              <w:softHyphen/>
              <w:t>thranoids</w:t>
            </w:r>
            <w:proofErr w:type="spellEnd"/>
            <w:r w:rsidRPr="00A4111C">
              <w:rPr>
                <w:lang w:eastAsia="de-DE" w:bidi="ar-SA"/>
              </w:rPr>
              <w:t xml:space="preserve">, of these 35% total </w:t>
            </w:r>
            <w:proofErr w:type="spellStart"/>
            <w:r w:rsidRPr="00A4111C">
              <w:rPr>
                <w:lang w:eastAsia="de-DE" w:bidi="ar-SA"/>
              </w:rPr>
              <w:t>sennosides</w:t>
            </w:r>
            <w:proofErr w:type="spellEnd"/>
            <w:r w:rsidRPr="00A4111C">
              <w:rPr>
                <w:lang w:eastAsia="de-DE" w:bidi="ar-SA"/>
              </w:rPr>
              <w:t xml:space="preserve"> (calculated as the sum of the separately determined compounds), equivalent to approx. 25.2% of arithmetically ascertained potential total </w:t>
            </w:r>
            <w:proofErr w:type="spellStart"/>
            <w:r w:rsidRPr="00A4111C">
              <w:rPr>
                <w:lang w:eastAsia="de-DE" w:bidi="ar-SA"/>
              </w:rPr>
              <w:t>rhein</w:t>
            </w:r>
            <w:proofErr w:type="spellEnd"/>
            <w:r w:rsidRPr="00A4111C">
              <w:rPr>
                <w:lang w:eastAsia="de-DE" w:bidi="ar-SA"/>
              </w:rPr>
              <w:t xml:space="preserve">, 2.3% potential aloe </w:t>
            </w:r>
            <w:proofErr w:type="spellStart"/>
            <w:r w:rsidRPr="00A4111C">
              <w:rPr>
                <w:lang w:eastAsia="de-DE" w:bidi="ar-SA"/>
              </w:rPr>
              <w:t>emodin</w:t>
            </w:r>
            <w:proofErr w:type="spellEnd"/>
            <w:r w:rsidRPr="00A4111C">
              <w:rPr>
                <w:lang w:eastAsia="de-DE" w:bidi="ar-SA"/>
              </w:rPr>
              <w:t xml:space="preserve"> and 0.007% potential </w:t>
            </w:r>
            <w:proofErr w:type="spellStart"/>
            <w:r w:rsidRPr="00A4111C">
              <w:rPr>
                <w:lang w:eastAsia="de-DE" w:bidi="ar-SA"/>
              </w:rPr>
              <w:t>emodin</w:t>
            </w:r>
            <w:proofErr w:type="spellEnd"/>
            <w:r w:rsidRPr="00A4111C">
              <w:rPr>
                <w:lang w:eastAsia="de-DE" w:bidi="ar-SA"/>
              </w:rPr>
              <w:t>.</w:t>
            </w:r>
          </w:p>
          <w:p w:rsidR="00A4111C" w:rsidRPr="00A4111C" w:rsidRDefault="00A4111C" w:rsidP="00A4111C">
            <w:pPr>
              <w:tabs>
                <w:tab w:val="left" w:pos="-1278"/>
                <w:tab w:val="left" w:pos="175"/>
                <w:tab w:val="left" w:pos="564"/>
                <w:tab w:val="left" w:pos="1134"/>
                <w:tab w:val="left" w:pos="1698"/>
                <w:tab w:val="left" w:pos="2268"/>
                <w:tab w:val="left" w:pos="2832"/>
                <w:tab w:val="left" w:pos="3402"/>
                <w:tab w:val="left" w:pos="3966"/>
                <w:tab w:val="left" w:pos="4536"/>
                <w:tab w:val="left" w:pos="5100"/>
                <w:tab w:val="left" w:pos="5670"/>
              </w:tabs>
              <w:bidi w:val="0"/>
              <w:ind w:left="1701" w:hanging="32"/>
              <w:rPr>
                <w:lang w:eastAsia="de-DE" w:bidi="ar-SA"/>
              </w:rPr>
            </w:pPr>
          </w:p>
          <w:p w:rsidR="00A4111C" w:rsidRPr="00A4111C" w:rsidRDefault="00A4111C" w:rsidP="00A4111C">
            <w:pPr>
              <w:tabs>
                <w:tab w:val="left" w:pos="-1278"/>
                <w:tab w:val="left" w:pos="33"/>
                <w:tab w:val="left" w:pos="175"/>
                <w:tab w:val="left" w:pos="564"/>
                <w:tab w:val="left" w:pos="1134"/>
                <w:tab w:val="left" w:pos="2268"/>
                <w:tab w:val="left" w:pos="2832"/>
                <w:tab w:val="left" w:pos="3402"/>
                <w:tab w:val="left" w:pos="3966"/>
                <w:tab w:val="left" w:pos="4536"/>
                <w:tab w:val="left" w:pos="5100"/>
                <w:tab w:val="left" w:pos="5670"/>
              </w:tabs>
              <w:bidi w:val="0"/>
              <w:ind w:left="33" w:hanging="32"/>
              <w:rPr>
                <w:lang w:eastAsia="de-DE" w:bidi="ar-SA"/>
              </w:rPr>
            </w:pPr>
            <w:r w:rsidRPr="00A4111C">
              <w:rPr>
                <w:lang w:eastAsia="de-DE" w:bidi="ar-SA"/>
              </w:rPr>
              <w:t xml:space="preserve">The tested substance contained 142 </w:t>
            </w:r>
            <w:proofErr w:type="spellStart"/>
            <w:r w:rsidRPr="00A4111C">
              <w:rPr>
                <w:lang w:eastAsia="de-DE" w:bidi="ar-SA"/>
              </w:rPr>
              <w:t>ppm</w:t>
            </w:r>
            <w:proofErr w:type="spellEnd"/>
            <w:r w:rsidRPr="00A4111C">
              <w:rPr>
                <w:lang w:eastAsia="de-DE" w:bidi="ar-SA"/>
              </w:rPr>
              <w:t xml:space="preserve"> free aloe </w:t>
            </w:r>
            <w:proofErr w:type="spellStart"/>
            <w:r w:rsidRPr="00A4111C">
              <w:rPr>
                <w:lang w:eastAsia="de-DE" w:bidi="ar-SA"/>
              </w:rPr>
              <w:t>emodin</w:t>
            </w:r>
            <w:proofErr w:type="spellEnd"/>
            <w:r w:rsidRPr="00A4111C">
              <w:rPr>
                <w:lang w:eastAsia="de-DE" w:bidi="ar-SA"/>
              </w:rPr>
              <w:t xml:space="preserve"> and 9 </w:t>
            </w:r>
            <w:proofErr w:type="spellStart"/>
            <w:r w:rsidRPr="00A4111C">
              <w:rPr>
                <w:lang w:eastAsia="de-DE" w:bidi="ar-SA"/>
              </w:rPr>
              <w:t>ppm</w:t>
            </w:r>
            <w:proofErr w:type="spellEnd"/>
            <w:r w:rsidRPr="00A4111C">
              <w:rPr>
                <w:lang w:eastAsia="de-DE" w:bidi="ar-SA"/>
              </w:rPr>
              <w:t xml:space="preserve"> free </w:t>
            </w:r>
            <w:proofErr w:type="spellStart"/>
            <w:r w:rsidRPr="00A4111C">
              <w:rPr>
                <w:lang w:eastAsia="de-DE" w:bidi="ar-SA"/>
              </w:rPr>
              <w:t>emodin</w:t>
            </w:r>
            <w:proofErr w:type="spellEnd"/>
            <w:r w:rsidRPr="00A4111C">
              <w:rPr>
                <w:lang w:eastAsia="de-DE" w:bidi="ar-SA"/>
              </w:rPr>
              <w:t xml:space="preserve">. In this study on rats over a period of 104 weeks with doses up to 25 mg/kg bodyweight, no substance-associated accumulation of </w:t>
            </w:r>
            <w:proofErr w:type="spellStart"/>
            <w:r w:rsidRPr="00A4111C">
              <w:rPr>
                <w:lang w:eastAsia="de-DE" w:bidi="ar-SA"/>
              </w:rPr>
              <w:t>tumours</w:t>
            </w:r>
            <w:proofErr w:type="spellEnd"/>
            <w:r w:rsidRPr="00A4111C">
              <w:rPr>
                <w:lang w:eastAsia="de-DE" w:bidi="ar-SA"/>
              </w:rPr>
              <w:t xml:space="preserve"> was observed.</w:t>
            </w:r>
          </w:p>
          <w:p w:rsidR="00A4111C" w:rsidRPr="00A4111C" w:rsidRDefault="00A4111C" w:rsidP="00A4111C">
            <w:pPr>
              <w:pStyle w:val="knZulassung02"/>
              <w:tabs>
                <w:tab w:val="left" w:pos="175"/>
                <w:tab w:val="left" w:pos="1701"/>
              </w:tabs>
              <w:ind w:left="1701" w:right="140" w:hanging="32"/>
              <w:rPr>
                <w:rFonts w:ascii="Times New Roman" w:hAnsi="Times New Roman" w:cs="David"/>
                <w:lang w:val="en-US"/>
              </w:rPr>
            </w:pPr>
          </w:p>
          <w:p w:rsidR="00E971CB" w:rsidRPr="00A4111C" w:rsidRDefault="00E971CB" w:rsidP="008808B3">
            <w:pPr>
              <w:pStyle w:val="lbltxt"/>
              <w:tabs>
                <w:tab w:val="left" w:pos="567"/>
              </w:tabs>
              <w:rPr>
                <w:rFonts w:cs="David"/>
                <w:noProof w:val="0"/>
                <w:sz w:val="24"/>
                <w:szCs w:val="24"/>
                <w:rtl/>
                <w:lang w:val="en-US" w:eastAsia="de-DE" w:bidi="he-IL"/>
              </w:rPr>
            </w:pPr>
          </w:p>
        </w:tc>
        <w:tc>
          <w:tcPr>
            <w:tcW w:w="4820" w:type="dxa"/>
          </w:tcPr>
          <w:p w:rsidR="00745599" w:rsidRPr="00745599" w:rsidRDefault="00745599" w:rsidP="002F5DB9">
            <w:pPr>
              <w:tabs>
                <w:tab w:val="left" w:pos="-1278"/>
                <w:tab w:val="left" w:pos="564"/>
                <w:tab w:val="left" w:pos="1134"/>
                <w:tab w:val="left" w:pos="2268"/>
                <w:tab w:val="left" w:pos="2832"/>
                <w:tab w:val="left" w:pos="3402"/>
                <w:tab w:val="left" w:pos="3966"/>
                <w:tab w:val="left" w:pos="4536"/>
                <w:tab w:val="left" w:pos="5100"/>
                <w:tab w:val="left" w:pos="5670"/>
              </w:tabs>
              <w:bidi w:val="0"/>
              <w:ind w:left="176"/>
              <w:jc w:val="both"/>
              <w:rPr>
                <w:rStyle w:val="knZulassung0"/>
                <w:rFonts w:asciiTheme="majorBidi" w:hAnsiTheme="majorBidi" w:cstheme="majorBidi"/>
                <w:lang w:val="en-GB"/>
              </w:rPr>
            </w:pPr>
            <w:r w:rsidRPr="00745599">
              <w:rPr>
                <w:rStyle w:val="knZulassung0"/>
                <w:rFonts w:asciiTheme="majorBidi" w:hAnsiTheme="majorBidi" w:cstheme="majorBidi"/>
                <w:highlight w:val="cyan"/>
                <w:lang w:val="en-GB"/>
              </w:rPr>
              <w:t>Presumably due to</w:t>
            </w:r>
            <w:r w:rsidRPr="00745599">
              <w:rPr>
                <w:rStyle w:val="knZulassung0"/>
                <w:rFonts w:asciiTheme="majorBidi" w:hAnsiTheme="majorBidi" w:cstheme="majorBidi"/>
                <w:lang w:val="en-GB"/>
              </w:rPr>
              <w:t xml:space="preserve"> their </w:t>
            </w:r>
            <w:proofErr w:type="spellStart"/>
            <w:r w:rsidRPr="00745599">
              <w:rPr>
                <w:rStyle w:val="knZulassung0"/>
                <w:rFonts w:asciiTheme="majorBidi" w:hAnsiTheme="majorBidi" w:cstheme="majorBidi"/>
                <w:lang w:val="en-GB"/>
              </w:rPr>
              <w:t>aglyc</w:t>
            </w:r>
            <w:r w:rsidRPr="00745599">
              <w:rPr>
                <w:rStyle w:val="knZulassung0"/>
                <w:rFonts w:asciiTheme="majorBidi" w:hAnsiTheme="majorBidi" w:cstheme="majorBidi"/>
                <w:highlight w:val="cyan"/>
                <w:lang w:val="en-GB"/>
              </w:rPr>
              <w:t>a</w:t>
            </w:r>
            <w:proofErr w:type="spellEnd"/>
            <w:r w:rsidRPr="00745599">
              <w:rPr>
                <w:rStyle w:val="knZulassung0"/>
                <w:rFonts w:asciiTheme="majorBidi" w:hAnsiTheme="majorBidi" w:cstheme="majorBidi"/>
                <w:lang w:val="en-GB"/>
              </w:rPr>
              <w:t xml:space="preserve"> content</w:t>
            </w:r>
            <w:r w:rsidRPr="00745599">
              <w:rPr>
                <w:rStyle w:val="knZulassung0"/>
                <w:rFonts w:asciiTheme="majorBidi" w:hAnsiTheme="majorBidi" w:cstheme="majorBidi"/>
                <w:highlight w:val="cyan"/>
                <w:lang w:val="en-GB"/>
              </w:rPr>
              <w:t>,</w:t>
            </w:r>
            <w:r w:rsidRPr="00745599">
              <w:rPr>
                <w:rStyle w:val="knZulassung0"/>
                <w:rFonts w:asciiTheme="majorBidi" w:hAnsiTheme="majorBidi" w:cstheme="majorBidi"/>
                <w:lang w:val="en-GB"/>
              </w:rPr>
              <w:t xml:space="preserve"> drug preparations </w:t>
            </w:r>
            <w:r w:rsidRPr="00745599">
              <w:rPr>
                <w:rStyle w:val="knZulassung0"/>
                <w:rFonts w:asciiTheme="majorBidi" w:hAnsiTheme="majorBidi" w:cstheme="majorBidi"/>
                <w:highlight w:val="cyan"/>
                <w:lang w:val="en-GB"/>
              </w:rPr>
              <w:t>seem to</w:t>
            </w:r>
            <w:r w:rsidRPr="00745599">
              <w:rPr>
                <w:rStyle w:val="knZulassung0"/>
                <w:rFonts w:asciiTheme="majorBidi" w:hAnsiTheme="majorBidi" w:cstheme="majorBidi"/>
                <w:lang w:val="en-GB"/>
              </w:rPr>
              <w:t xml:space="preserve"> have a higher general toxicity than pur</w:t>
            </w:r>
            <w:r w:rsidRPr="00745599">
              <w:rPr>
                <w:rStyle w:val="knZulassung0"/>
                <w:rFonts w:asciiTheme="majorBidi" w:hAnsiTheme="majorBidi" w:cstheme="majorBidi"/>
                <w:highlight w:val="cyan"/>
                <w:lang w:val="en-GB"/>
              </w:rPr>
              <w:t>ified</w:t>
            </w:r>
            <w:r w:rsidRPr="00745599">
              <w:rPr>
                <w:rStyle w:val="knZulassung0"/>
                <w:rFonts w:asciiTheme="majorBidi" w:hAnsiTheme="majorBidi" w:cstheme="majorBidi"/>
                <w:lang w:val="en-GB"/>
              </w:rPr>
              <w:t xml:space="preserve"> glycosides. </w:t>
            </w:r>
          </w:p>
          <w:p w:rsidR="00745599" w:rsidRPr="00745599" w:rsidRDefault="00745599" w:rsidP="00745599">
            <w:pPr>
              <w:tabs>
                <w:tab w:val="left" w:pos="-1278"/>
                <w:tab w:val="left" w:pos="426"/>
                <w:tab w:val="left" w:pos="564"/>
                <w:tab w:val="left" w:pos="1134"/>
                <w:tab w:val="left" w:pos="2268"/>
                <w:tab w:val="left" w:pos="2832"/>
                <w:tab w:val="left" w:pos="3402"/>
                <w:tab w:val="left" w:pos="3966"/>
                <w:tab w:val="left" w:pos="4536"/>
                <w:tab w:val="left" w:pos="5100"/>
                <w:tab w:val="left" w:pos="5670"/>
              </w:tabs>
              <w:bidi w:val="0"/>
              <w:ind w:left="176" w:firstLine="8"/>
              <w:jc w:val="both"/>
              <w:rPr>
                <w:rStyle w:val="knZulassung0"/>
                <w:rFonts w:asciiTheme="majorBidi" w:hAnsiTheme="majorBidi" w:cstheme="majorBidi"/>
                <w:lang w:val="en-GB"/>
              </w:rPr>
            </w:pPr>
            <w:r w:rsidRPr="00745599">
              <w:rPr>
                <w:rStyle w:val="knZulassung0"/>
                <w:rFonts w:asciiTheme="majorBidi" w:hAnsiTheme="majorBidi" w:cstheme="majorBidi"/>
                <w:highlight w:val="cyan"/>
                <w:lang w:val="en-GB"/>
              </w:rPr>
              <w:t>An</w:t>
            </w:r>
            <w:r w:rsidRPr="00745599">
              <w:rPr>
                <w:rStyle w:val="knZulassung0"/>
                <w:rFonts w:asciiTheme="majorBidi" w:hAnsiTheme="majorBidi" w:cstheme="majorBidi"/>
                <w:lang w:val="en-GB"/>
              </w:rPr>
              <w:t xml:space="preserve"> extract </w:t>
            </w:r>
            <w:r w:rsidRPr="00745599">
              <w:rPr>
                <w:rStyle w:val="knZulassung0"/>
                <w:rFonts w:asciiTheme="majorBidi" w:hAnsiTheme="majorBidi" w:cstheme="majorBidi"/>
                <w:highlight w:val="cyan"/>
                <w:lang w:val="en-GB"/>
              </w:rPr>
              <w:t>from</w:t>
            </w:r>
            <w:r w:rsidRPr="00745599">
              <w:rPr>
                <w:rStyle w:val="knZulassung0"/>
                <w:rFonts w:asciiTheme="majorBidi" w:hAnsiTheme="majorBidi" w:cstheme="majorBidi"/>
                <w:lang w:val="en-GB"/>
              </w:rPr>
              <w:t xml:space="preserve"> </w:t>
            </w:r>
            <w:proofErr w:type="spellStart"/>
            <w:r w:rsidRPr="00745599">
              <w:rPr>
                <w:rStyle w:val="knZulassung0"/>
                <w:rFonts w:asciiTheme="majorBidi" w:hAnsiTheme="majorBidi" w:cstheme="majorBidi"/>
                <w:lang w:val="en-GB"/>
              </w:rPr>
              <w:t>senna</w:t>
            </w:r>
            <w:proofErr w:type="spellEnd"/>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was</w:t>
            </w:r>
            <w:r w:rsidRPr="00745599">
              <w:rPr>
                <w:rStyle w:val="knZulassung0"/>
                <w:rFonts w:asciiTheme="majorBidi" w:hAnsiTheme="majorBidi" w:cstheme="majorBidi"/>
                <w:lang w:val="en-GB"/>
              </w:rPr>
              <w:t xml:space="preserve"> mutagenic </w:t>
            </w:r>
            <w:r w:rsidRPr="00745599">
              <w:rPr>
                <w:rStyle w:val="knZulassung0"/>
                <w:rFonts w:asciiTheme="majorBidi" w:hAnsiTheme="majorBidi" w:cstheme="majorBidi"/>
                <w:i/>
                <w:iCs/>
                <w:highlight w:val="cyan"/>
                <w:lang w:val="en-GB"/>
              </w:rPr>
              <w:t>i</w:t>
            </w:r>
            <w:r w:rsidRPr="00745599">
              <w:rPr>
                <w:rStyle w:val="knZulassung0"/>
                <w:rFonts w:asciiTheme="majorBidi" w:hAnsiTheme="majorBidi" w:cstheme="majorBidi"/>
                <w:i/>
                <w:iCs/>
                <w:lang w:val="en-GB"/>
              </w:rPr>
              <w:t>n vitro</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tests</w:t>
            </w:r>
            <w:r w:rsidRPr="00745599">
              <w:rPr>
                <w:rStyle w:val="knZulassung0"/>
                <w:rFonts w:asciiTheme="majorBidi" w:hAnsiTheme="majorBidi" w:cstheme="majorBidi"/>
                <w:lang w:val="en-GB"/>
              </w:rPr>
              <w:t xml:space="preserve">, the </w:t>
            </w:r>
            <w:proofErr w:type="spellStart"/>
            <w:r w:rsidRPr="00745599">
              <w:rPr>
                <w:rStyle w:val="knZulassung0"/>
                <w:rFonts w:asciiTheme="majorBidi" w:hAnsiTheme="majorBidi" w:cstheme="majorBidi"/>
                <w:lang w:val="en-GB"/>
              </w:rPr>
              <w:t>pur</w:t>
            </w:r>
            <w:r w:rsidRPr="00745599">
              <w:rPr>
                <w:rStyle w:val="knZulassung0"/>
                <w:rFonts w:asciiTheme="majorBidi" w:hAnsiTheme="majorBidi" w:cstheme="majorBidi"/>
                <w:strike/>
                <w:lang w:val="en-GB"/>
              </w:rPr>
              <w:t>e</w:t>
            </w:r>
            <w:r w:rsidRPr="00745599">
              <w:rPr>
                <w:rStyle w:val="knZulassung0"/>
                <w:rFonts w:asciiTheme="majorBidi" w:hAnsiTheme="majorBidi" w:cstheme="majorBidi"/>
                <w:highlight w:val="cyan"/>
                <w:lang w:val="en-GB"/>
              </w:rPr>
              <w:t>ified</w:t>
            </w:r>
            <w:proofErr w:type="spellEnd"/>
            <w:r w:rsidRPr="00745599">
              <w:rPr>
                <w:rStyle w:val="knZulassung0"/>
                <w:rFonts w:asciiTheme="majorBidi" w:hAnsiTheme="majorBidi" w:cstheme="majorBidi"/>
                <w:lang w:val="en-GB"/>
              </w:rPr>
              <w:t xml:space="preserve"> substances </w:t>
            </w:r>
            <w:proofErr w:type="spellStart"/>
            <w:r w:rsidRPr="00745599">
              <w:rPr>
                <w:rStyle w:val="knZulassung0"/>
                <w:rFonts w:asciiTheme="majorBidi" w:hAnsiTheme="majorBidi" w:cstheme="majorBidi"/>
                <w:lang w:val="en-GB"/>
              </w:rPr>
              <w:t>sennoside</w:t>
            </w:r>
            <w:proofErr w:type="spellEnd"/>
            <w:r w:rsidRPr="00745599">
              <w:rPr>
                <w:rStyle w:val="knZulassung0"/>
                <w:rFonts w:asciiTheme="majorBidi" w:hAnsiTheme="majorBidi" w:cstheme="majorBidi"/>
                <w:lang w:val="en-GB"/>
              </w:rPr>
              <w:t xml:space="preserve"> A</w:t>
            </w:r>
            <w:r w:rsidRPr="00745599">
              <w:rPr>
                <w:rStyle w:val="knZulassung0"/>
                <w:rFonts w:asciiTheme="majorBidi" w:hAnsiTheme="majorBidi" w:cstheme="majorBidi"/>
                <w:highlight w:val="cyan"/>
                <w:lang w:val="en-GB"/>
              </w:rPr>
              <w:t>,</w:t>
            </w:r>
            <w:r w:rsidRPr="00745599">
              <w:rPr>
                <w:rStyle w:val="knZulassung0"/>
                <w:rFonts w:asciiTheme="majorBidi" w:hAnsiTheme="majorBidi" w:cstheme="majorBidi"/>
                <w:lang w:val="en-GB"/>
              </w:rPr>
              <w:t xml:space="preserve"> B </w:t>
            </w:r>
            <w:r w:rsidRPr="00745599">
              <w:rPr>
                <w:rStyle w:val="knZulassung0"/>
                <w:rFonts w:asciiTheme="majorBidi" w:hAnsiTheme="majorBidi" w:cstheme="majorBidi"/>
                <w:highlight w:val="cyan"/>
                <w:lang w:val="en-GB"/>
              </w:rPr>
              <w:t>gave</w:t>
            </w:r>
            <w:r w:rsidRPr="00745599">
              <w:rPr>
                <w:rStyle w:val="knZulassung0"/>
                <w:rFonts w:asciiTheme="majorBidi" w:hAnsiTheme="majorBidi" w:cstheme="majorBidi"/>
                <w:lang w:val="en-GB"/>
              </w:rPr>
              <w:t xml:space="preserve"> negative </w:t>
            </w:r>
            <w:r w:rsidRPr="00745599">
              <w:rPr>
                <w:rStyle w:val="knZulassung0"/>
                <w:rFonts w:asciiTheme="majorBidi" w:hAnsiTheme="majorBidi" w:cstheme="majorBidi"/>
                <w:highlight w:val="cyan"/>
                <w:lang w:val="en-GB"/>
              </w:rPr>
              <w:t>results</w:t>
            </w:r>
            <w:r w:rsidRPr="00745599">
              <w:rPr>
                <w:rStyle w:val="knZulassung0"/>
                <w:rFonts w:asciiTheme="majorBidi" w:hAnsiTheme="majorBidi" w:cstheme="majorBidi"/>
                <w:lang w:val="en-GB"/>
              </w:rPr>
              <w:t xml:space="preserve">. In vivo </w:t>
            </w:r>
            <w:proofErr w:type="spellStart"/>
            <w:r w:rsidRPr="00745599">
              <w:rPr>
                <w:rStyle w:val="knZulassung0"/>
                <w:rFonts w:asciiTheme="majorBidi" w:hAnsiTheme="majorBidi" w:cstheme="majorBidi"/>
                <w:lang w:val="en-GB"/>
              </w:rPr>
              <w:t>mutagenicity</w:t>
            </w:r>
            <w:proofErr w:type="spellEnd"/>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examinations of</w:t>
            </w:r>
            <w:r w:rsidRPr="00745599">
              <w:rPr>
                <w:rStyle w:val="knZulassung0"/>
                <w:rFonts w:asciiTheme="majorBidi" w:hAnsiTheme="majorBidi" w:cstheme="majorBidi"/>
                <w:lang w:val="en-GB"/>
              </w:rPr>
              <w:t xml:space="preserve"> a defined extract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w:t>
            </w:r>
            <w:proofErr w:type="spellStart"/>
            <w:r w:rsidRPr="00745599">
              <w:rPr>
                <w:rStyle w:val="knZulassung0"/>
                <w:rFonts w:asciiTheme="majorBidi" w:hAnsiTheme="majorBidi" w:cstheme="majorBidi"/>
                <w:lang w:val="en-GB"/>
              </w:rPr>
              <w:t>senna</w:t>
            </w:r>
            <w:proofErr w:type="spellEnd"/>
            <w:r w:rsidRPr="00745599">
              <w:rPr>
                <w:rStyle w:val="knZulassung0"/>
                <w:rFonts w:asciiTheme="majorBidi" w:hAnsiTheme="majorBidi" w:cstheme="majorBidi"/>
                <w:lang w:val="en-GB"/>
              </w:rPr>
              <w:t xml:space="preserve"> pods were negative. </w:t>
            </w:r>
            <w:r w:rsidRPr="00745599">
              <w:rPr>
                <w:rStyle w:val="knZulassung0"/>
                <w:rFonts w:asciiTheme="majorBidi" w:hAnsiTheme="majorBidi" w:cstheme="majorBidi"/>
                <w:highlight w:val="cyan"/>
                <w:lang w:val="en-GB"/>
              </w:rPr>
              <w:t>Study data refer to extracts</w:t>
            </w:r>
            <w:r w:rsidRPr="00745599">
              <w:rPr>
                <w:rStyle w:val="knZulassung0"/>
                <w:rFonts w:asciiTheme="majorBidi" w:hAnsiTheme="majorBidi" w:cstheme="majorBidi"/>
                <w:lang w:val="en-GB"/>
              </w:rPr>
              <w:t xml:space="preserve"> containing 1.4 – 3.5% </w:t>
            </w:r>
            <w:proofErr w:type="spellStart"/>
            <w:r w:rsidRPr="00745599">
              <w:rPr>
                <w:rStyle w:val="knZulassung0"/>
                <w:rFonts w:asciiTheme="majorBidi" w:hAnsiTheme="majorBidi" w:cstheme="majorBidi"/>
                <w:lang w:val="en-GB"/>
              </w:rPr>
              <w:t>anthraquinones</w:t>
            </w:r>
            <w:proofErr w:type="spellEnd"/>
            <w:r w:rsidRPr="00745599">
              <w:rPr>
                <w:rStyle w:val="knZulassung0"/>
                <w:rFonts w:asciiTheme="majorBidi" w:hAnsiTheme="majorBidi" w:cstheme="majorBidi"/>
                <w:lang w:val="en-GB"/>
              </w:rPr>
              <w:t xml:space="preserve"> (calculated as the </w:t>
            </w:r>
            <w:r w:rsidRPr="00745599">
              <w:rPr>
                <w:rStyle w:val="knZulassung0"/>
                <w:rFonts w:asciiTheme="majorBidi" w:hAnsiTheme="majorBidi" w:cstheme="majorBidi"/>
                <w:highlight w:val="cyan"/>
                <w:lang w:val="en-GB"/>
              </w:rPr>
              <w:t>total</w:t>
            </w:r>
            <w:r w:rsidRPr="00745599">
              <w:rPr>
                <w:rStyle w:val="knZulassung0"/>
                <w:rFonts w:asciiTheme="majorBidi" w:hAnsiTheme="majorBidi" w:cstheme="majorBidi"/>
                <w:lang w:val="en-GB"/>
              </w:rPr>
              <w:t xml:space="preserve"> of the </w:t>
            </w:r>
            <w:r w:rsidRPr="00745599">
              <w:rPr>
                <w:rStyle w:val="knZulassung0"/>
                <w:rFonts w:asciiTheme="majorBidi" w:hAnsiTheme="majorBidi" w:cstheme="majorBidi"/>
                <w:highlight w:val="cyan"/>
                <w:lang w:val="en-GB"/>
              </w:rPr>
              <w:t>individual identified</w:t>
            </w:r>
            <w:r w:rsidRPr="00745599">
              <w:rPr>
                <w:rStyle w:val="knZulassung0"/>
                <w:rFonts w:asciiTheme="majorBidi" w:hAnsiTheme="majorBidi" w:cstheme="majorBidi"/>
                <w:lang w:val="en-GB"/>
              </w:rPr>
              <w:t xml:space="preserve"> compounds), </w:t>
            </w:r>
            <w:r w:rsidRPr="00745599">
              <w:rPr>
                <w:rStyle w:val="knZulassung0"/>
                <w:rFonts w:asciiTheme="majorBidi" w:hAnsiTheme="majorBidi" w:cstheme="majorBidi"/>
                <w:highlight w:val="cyan"/>
                <w:lang w:val="en-GB"/>
              </w:rPr>
              <w:t>corresponding</w:t>
            </w:r>
            <w:r w:rsidRPr="00745599">
              <w:rPr>
                <w:rStyle w:val="knZulassung0"/>
                <w:rFonts w:asciiTheme="majorBidi" w:hAnsiTheme="majorBidi" w:cstheme="majorBidi"/>
                <w:lang w:val="en-GB"/>
              </w:rPr>
              <w:t xml:space="preserve"> to 0.9 – 2.3% potential </w:t>
            </w:r>
            <w:proofErr w:type="spellStart"/>
            <w:r w:rsidRPr="00745599">
              <w:rPr>
                <w:rStyle w:val="knZulassung0"/>
                <w:rFonts w:asciiTheme="majorBidi" w:hAnsiTheme="majorBidi" w:cstheme="majorBidi"/>
                <w:lang w:val="en-GB"/>
              </w:rPr>
              <w:t>rhein</w:t>
            </w:r>
            <w:proofErr w:type="spellEnd"/>
            <w:r w:rsidRPr="00745599">
              <w:rPr>
                <w:rStyle w:val="knZulassung0"/>
                <w:rFonts w:asciiTheme="majorBidi" w:hAnsiTheme="majorBidi" w:cstheme="majorBidi"/>
                <w:lang w:val="en-GB"/>
              </w:rPr>
              <w:t xml:space="preserve">, 0.05 – 0.15%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poten</w:t>
            </w:r>
            <w:r w:rsidRPr="00745599">
              <w:rPr>
                <w:rStyle w:val="knZulassung0"/>
                <w:rFonts w:asciiTheme="majorBidi" w:hAnsiTheme="majorBidi" w:cstheme="majorBidi"/>
                <w:lang w:val="en-GB"/>
              </w:rPr>
              <w:softHyphen/>
              <w:t>tial aloe</w:t>
            </w:r>
            <w:r w:rsidRPr="00745599">
              <w:rPr>
                <w:rStyle w:val="knZulassung0"/>
                <w:rFonts w:asciiTheme="majorBidi" w:hAnsiTheme="majorBidi" w:cstheme="majorBidi"/>
                <w:highlight w:val="cyan"/>
                <w:lang w:val="en-GB"/>
              </w:rPr>
              <w:t>-</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and 0.001 – 0.006%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potential </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Sometimes,</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p</w:t>
            </w:r>
            <w:r w:rsidRPr="00745599">
              <w:rPr>
                <w:rStyle w:val="knZulassung0"/>
                <w:rFonts w:asciiTheme="majorBidi" w:hAnsiTheme="majorBidi" w:cstheme="majorBidi"/>
                <w:lang w:val="en-GB"/>
              </w:rPr>
              <w:t xml:space="preserve">ositive </w:t>
            </w:r>
            <w:r w:rsidRPr="00745599">
              <w:rPr>
                <w:rStyle w:val="knZulassung0"/>
                <w:rFonts w:asciiTheme="majorBidi" w:hAnsiTheme="majorBidi" w:cstheme="majorBidi"/>
                <w:highlight w:val="cyan"/>
                <w:lang w:val="en-GB"/>
              </w:rPr>
              <w:t>results were obtained</w:t>
            </w:r>
            <w:r w:rsidRPr="00745599">
              <w:rPr>
                <w:rStyle w:val="knZulassung0"/>
                <w:rFonts w:asciiTheme="majorBidi" w:hAnsiTheme="majorBidi" w:cstheme="majorBidi"/>
                <w:lang w:val="en-GB"/>
              </w:rPr>
              <w:t xml:space="preserve"> for aloe</w:t>
            </w:r>
            <w:r w:rsidRPr="00745599">
              <w:rPr>
                <w:rStyle w:val="knZulassung0"/>
                <w:rFonts w:asciiTheme="majorBidi" w:hAnsiTheme="majorBidi" w:cstheme="majorBidi"/>
                <w:highlight w:val="cyan"/>
                <w:lang w:val="en-GB"/>
              </w:rPr>
              <w:t>-</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and </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w:t>
            </w:r>
          </w:p>
          <w:p w:rsidR="00745599" w:rsidRPr="00745599" w:rsidRDefault="00745599" w:rsidP="00745599">
            <w:pPr>
              <w:tabs>
                <w:tab w:val="left" w:pos="-1278"/>
                <w:tab w:val="left" w:pos="0"/>
                <w:tab w:val="left" w:pos="564"/>
                <w:tab w:val="left" w:pos="1134"/>
                <w:tab w:val="left" w:pos="2268"/>
                <w:tab w:val="left" w:pos="2832"/>
                <w:tab w:val="left" w:pos="3402"/>
                <w:tab w:val="left" w:pos="3966"/>
                <w:tab w:val="left" w:pos="4536"/>
                <w:tab w:val="left" w:pos="5100"/>
                <w:tab w:val="left" w:pos="5670"/>
              </w:tabs>
              <w:bidi w:val="0"/>
              <w:ind w:left="176" w:firstLine="1525"/>
              <w:jc w:val="both"/>
              <w:rPr>
                <w:rStyle w:val="knZulassung0"/>
                <w:rFonts w:asciiTheme="majorBidi" w:hAnsiTheme="majorBidi" w:cstheme="majorBidi"/>
                <w:lang w:val="en-GB"/>
              </w:rPr>
            </w:pPr>
          </w:p>
          <w:p w:rsidR="00745599" w:rsidRPr="00745599" w:rsidRDefault="00745599" w:rsidP="00745599">
            <w:pPr>
              <w:tabs>
                <w:tab w:val="left" w:pos="-1278"/>
                <w:tab w:val="left" w:pos="564"/>
                <w:tab w:val="left" w:pos="1134"/>
                <w:tab w:val="left" w:pos="2268"/>
                <w:tab w:val="left" w:pos="2832"/>
                <w:tab w:val="left" w:pos="3402"/>
                <w:tab w:val="left" w:pos="3966"/>
                <w:tab w:val="left" w:pos="4536"/>
                <w:tab w:val="left" w:pos="5100"/>
                <w:tab w:val="left" w:pos="5670"/>
              </w:tabs>
              <w:bidi w:val="0"/>
              <w:ind w:left="176"/>
              <w:jc w:val="both"/>
              <w:rPr>
                <w:rFonts w:asciiTheme="majorBidi" w:hAnsiTheme="majorBidi" w:cstheme="majorBidi"/>
                <w:lang w:val="en-GB"/>
              </w:rPr>
            </w:pPr>
            <w:r w:rsidRPr="00745599">
              <w:rPr>
                <w:rFonts w:asciiTheme="majorBidi" w:hAnsiTheme="majorBidi" w:cstheme="majorBidi"/>
                <w:highlight w:val="yellow"/>
                <w:lang w:val="en-GB"/>
              </w:rPr>
              <w:t xml:space="preserve">A study on carcinogenicity of </w:t>
            </w:r>
            <w:proofErr w:type="spellStart"/>
            <w:r w:rsidRPr="00745599">
              <w:rPr>
                <w:rFonts w:asciiTheme="majorBidi" w:hAnsiTheme="majorBidi" w:cstheme="majorBidi"/>
                <w:highlight w:val="yellow"/>
                <w:lang w:val="en-GB"/>
              </w:rPr>
              <w:t>senna</w:t>
            </w:r>
            <w:proofErr w:type="spellEnd"/>
            <w:r w:rsidRPr="00745599">
              <w:rPr>
                <w:rFonts w:asciiTheme="majorBidi" w:hAnsiTheme="majorBidi" w:cstheme="majorBidi"/>
                <w:highlight w:val="yellow"/>
                <w:lang w:val="en-GB"/>
              </w:rPr>
              <w:t xml:space="preserve"> pods in rats was conducted.  Compared to the control group, oral doses of up to 300 mg/kg BW administered for 104 weeks did not lead to a higher incidence of tumour rates.</w:t>
            </w:r>
            <w:r>
              <w:rPr>
                <w:rFonts w:asciiTheme="majorBidi" w:hAnsiTheme="majorBidi" w:cstheme="majorBidi"/>
                <w:highlight w:val="yellow"/>
                <w:lang w:val="en-GB"/>
              </w:rPr>
              <w:t xml:space="preserve"> </w:t>
            </w:r>
            <w:r w:rsidRPr="00745599">
              <w:rPr>
                <w:rFonts w:asciiTheme="majorBidi" w:hAnsiTheme="majorBidi" w:cstheme="majorBidi"/>
                <w:highlight w:val="yellow"/>
                <w:lang w:val="en-GB"/>
              </w:rPr>
              <w:t xml:space="preserve">The product under investigation contained 1.83 % of </w:t>
            </w:r>
            <w:proofErr w:type="spellStart"/>
            <w:r w:rsidRPr="00745599">
              <w:rPr>
                <w:rFonts w:asciiTheme="majorBidi" w:hAnsiTheme="majorBidi" w:cstheme="majorBidi"/>
                <w:highlight w:val="yellow"/>
                <w:lang w:val="en-GB"/>
              </w:rPr>
              <w:t>sennosides</w:t>
            </w:r>
            <w:proofErr w:type="spellEnd"/>
            <w:r w:rsidRPr="00745599">
              <w:rPr>
                <w:rFonts w:asciiTheme="majorBidi" w:hAnsiTheme="majorBidi" w:cstheme="majorBidi"/>
                <w:highlight w:val="yellow"/>
                <w:lang w:val="en-GB"/>
              </w:rPr>
              <w:t xml:space="preserve"> A-D </w:t>
            </w:r>
            <w:r w:rsidRPr="00745599">
              <w:rPr>
                <w:rStyle w:val="knZulassung0"/>
                <w:rFonts w:asciiTheme="majorBidi" w:hAnsiTheme="majorBidi" w:cstheme="majorBidi"/>
                <w:highlight w:val="yellow"/>
                <w:lang w:val="en-GB"/>
              </w:rPr>
              <w:t xml:space="preserve">(calculated as the total of the individual identified compounds), equivalent of approximately 1.59 % of potential total </w:t>
            </w:r>
            <w:proofErr w:type="spellStart"/>
            <w:r w:rsidRPr="00745599">
              <w:rPr>
                <w:rStyle w:val="knZulassung0"/>
                <w:rFonts w:asciiTheme="majorBidi" w:hAnsiTheme="majorBidi" w:cstheme="majorBidi"/>
                <w:highlight w:val="yellow"/>
                <w:lang w:val="en-GB"/>
              </w:rPr>
              <w:t>rhein</w:t>
            </w:r>
            <w:proofErr w:type="spellEnd"/>
            <w:r w:rsidRPr="00745599">
              <w:rPr>
                <w:rStyle w:val="knZulassung0"/>
                <w:rFonts w:asciiTheme="majorBidi" w:hAnsiTheme="majorBidi" w:cstheme="majorBidi"/>
                <w:highlight w:val="yellow"/>
                <w:lang w:val="en-GB"/>
              </w:rPr>
              <w:t xml:space="preserve"> determined by way of computation,</w:t>
            </w:r>
            <w:r w:rsidRPr="00745599">
              <w:rPr>
                <w:rFonts w:asciiTheme="majorBidi" w:hAnsiTheme="majorBidi" w:cstheme="majorBidi"/>
                <w:highlight w:val="yellow"/>
                <w:lang w:val="en-GB"/>
              </w:rPr>
              <w:t xml:space="preserve"> 0.11 % potential aloe</w:t>
            </w:r>
            <w:r w:rsidRPr="00745599">
              <w:rPr>
                <w:rFonts w:asciiTheme="majorBidi" w:hAnsiTheme="majorBidi" w:cstheme="majorBidi"/>
                <w:highlight w:val="yellow"/>
                <w:lang w:val="en-GB"/>
              </w:rPr>
              <w:noBreakHyphen/>
            </w:r>
            <w:proofErr w:type="spellStart"/>
            <w:r w:rsidRPr="00745599">
              <w:rPr>
                <w:rFonts w:asciiTheme="majorBidi" w:hAnsiTheme="majorBidi" w:cstheme="majorBidi"/>
                <w:highlight w:val="yellow"/>
                <w:lang w:val="en-GB"/>
              </w:rPr>
              <w:t>emodin</w:t>
            </w:r>
            <w:proofErr w:type="spellEnd"/>
            <w:r w:rsidRPr="00745599">
              <w:rPr>
                <w:rFonts w:asciiTheme="majorBidi" w:hAnsiTheme="majorBidi" w:cstheme="majorBidi"/>
                <w:highlight w:val="yellow"/>
                <w:lang w:val="en-GB"/>
              </w:rPr>
              <w:t xml:space="preserve"> and 0.014 % of potential </w:t>
            </w:r>
            <w:proofErr w:type="spellStart"/>
            <w:r w:rsidRPr="00745599">
              <w:rPr>
                <w:rFonts w:asciiTheme="majorBidi" w:hAnsiTheme="majorBidi" w:cstheme="majorBidi"/>
                <w:highlight w:val="yellow"/>
                <w:lang w:val="en-GB"/>
              </w:rPr>
              <w:t>emodin</w:t>
            </w:r>
            <w:proofErr w:type="spellEnd"/>
            <w:r w:rsidRPr="00745599">
              <w:rPr>
                <w:rFonts w:asciiTheme="majorBidi" w:hAnsiTheme="majorBidi" w:cstheme="majorBidi"/>
                <w:highlight w:val="yellow"/>
                <w:lang w:val="en-GB"/>
              </w:rPr>
              <w:t>.</w:t>
            </w:r>
          </w:p>
          <w:p w:rsidR="00745599" w:rsidRPr="00745599" w:rsidRDefault="00745599" w:rsidP="00745599">
            <w:pPr>
              <w:tabs>
                <w:tab w:val="left" w:pos="-1278"/>
                <w:tab w:val="left" w:pos="564"/>
                <w:tab w:val="left" w:pos="1134"/>
                <w:tab w:val="left" w:pos="2268"/>
                <w:tab w:val="left" w:pos="2832"/>
                <w:tab w:val="left" w:pos="3402"/>
                <w:tab w:val="left" w:pos="3966"/>
                <w:tab w:val="left" w:pos="4536"/>
                <w:tab w:val="left" w:pos="5100"/>
                <w:tab w:val="left" w:pos="5670"/>
              </w:tabs>
              <w:bidi w:val="0"/>
              <w:ind w:left="176"/>
              <w:jc w:val="both"/>
              <w:rPr>
                <w:rStyle w:val="knZulassung0"/>
                <w:rFonts w:asciiTheme="majorBidi" w:hAnsiTheme="majorBidi" w:cstheme="majorBidi"/>
                <w:lang w:val="en-GB"/>
              </w:rPr>
            </w:pPr>
            <w:r w:rsidRPr="00745599">
              <w:rPr>
                <w:rStyle w:val="knZulassung0"/>
                <w:rFonts w:asciiTheme="majorBidi" w:hAnsiTheme="majorBidi" w:cstheme="majorBidi"/>
                <w:highlight w:val="cyan"/>
                <w:lang w:val="en-GB"/>
              </w:rPr>
              <w:t>In addition</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a</w:t>
            </w:r>
            <w:r w:rsidRPr="00745599">
              <w:rPr>
                <w:rStyle w:val="knZulassung0"/>
                <w:rFonts w:asciiTheme="majorBidi" w:hAnsiTheme="majorBidi" w:cstheme="majorBidi"/>
                <w:lang w:val="en-GB"/>
              </w:rPr>
              <w:t xml:space="preserve"> carcinogenicity </w:t>
            </w:r>
            <w:r w:rsidRPr="00745599">
              <w:rPr>
                <w:rStyle w:val="knZulassung0"/>
                <w:rFonts w:asciiTheme="majorBidi" w:hAnsiTheme="majorBidi" w:cstheme="majorBidi"/>
                <w:highlight w:val="cyan"/>
                <w:lang w:val="en-GB"/>
              </w:rPr>
              <w:t>study</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is</w:t>
            </w:r>
            <w:r w:rsidRPr="00745599">
              <w:rPr>
                <w:rStyle w:val="knZulassung0"/>
                <w:rFonts w:asciiTheme="majorBidi" w:hAnsiTheme="majorBidi" w:cstheme="majorBidi"/>
                <w:lang w:val="en-GB"/>
              </w:rPr>
              <w:t xml:space="preserve"> available </w:t>
            </w:r>
            <w:r w:rsidRPr="00745599">
              <w:rPr>
                <w:rStyle w:val="knZulassung0"/>
                <w:rFonts w:asciiTheme="majorBidi" w:hAnsiTheme="majorBidi" w:cstheme="majorBidi"/>
                <w:highlight w:val="cyan"/>
                <w:lang w:val="en-GB"/>
              </w:rPr>
              <w:t>for an enriched</w:t>
            </w:r>
            <w:r w:rsidRPr="00745599">
              <w:rPr>
                <w:rStyle w:val="knZulassung0"/>
                <w:rFonts w:asciiTheme="majorBidi" w:hAnsiTheme="majorBidi" w:cstheme="majorBidi"/>
                <w:lang w:val="en-GB"/>
              </w:rPr>
              <w:t xml:space="preserve"> </w:t>
            </w:r>
            <w:proofErr w:type="spellStart"/>
            <w:r w:rsidRPr="00745599">
              <w:rPr>
                <w:rStyle w:val="knZulassung0"/>
                <w:rFonts w:asciiTheme="majorBidi" w:hAnsiTheme="majorBidi" w:cstheme="majorBidi"/>
                <w:lang w:val="en-GB"/>
              </w:rPr>
              <w:t>sennoside</w:t>
            </w:r>
            <w:r w:rsidRPr="00745599">
              <w:rPr>
                <w:rStyle w:val="knZulassung0"/>
                <w:rFonts w:asciiTheme="majorBidi" w:hAnsiTheme="majorBidi" w:cstheme="majorBidi"/>
                <w:strike/>
                <w:lang w:val="en-GB"/>
              </w:rPr>
              <w:t>s</w:t>
            </w:r>
            <w:proofErr w:type="spellEnd"/>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fraction containing</w:t>
            </w:r>
            <w:r w:rsidRPr="00745599">
              <w:rPr>
                <w:rStyle w:val="knZulassung0"/>
                <w:rFonts w:asciiTheme="majorBidi" w:hAnsiTheme="majorBidi" w:cstheme="majorBidi"/>
                <w:lang w:val="en-GB"/>
              </w:rPr>
              <w:t xml:space="preserve"> </w:t>
            </w:r>
            <w:proofErr w:type="spellStart"/>
            <w:r w:rsidRPr="00745599">
              <w:rPr>
                <w:rStyle w:val="knZulassung0"/>
                <w:rFonts w:asciiTheme="majorBidi" w:hAnsiTheme="majorBidi" w:cstheme="majorBidi"/>
                <w:lang w:val="en-GB"/>
              </w:rPr>
              <w:t>approx</w:t>
            </w:r>
            <w:r w:rsidRPr="00745599">
              <w:rPr>
                <w:rStyle w:val="knZulassung0"/>
                <w:rFonts w:asciiTheme="majorBidi" w:hAnsiTheme="majorBidi" w:cstheme="majorBidi"/>
                <w:strike/>
                <w:lang w:val="en-GB"/>
              </w:rPr>
              <w:t>.</w:t>
            </w:r>
            <w:r w:rsidRPr="00745599">
              <w:rPr>
                <w:rStyle w:val="knZulassung0"/>
                <w:rFonts w:asciiTheme="majorBidi" w:hAnsiTheme="majorBidi" w:cstheme="majorBidi"/>
                <w:highlight w:val="cyan"/>
                <w:lang w:val="en-GB"/>
              </w:rPr>
              <w:t>imately</w:t>
            </w:r>
            <w:proofErr w:type="spellEnd"/>
            <w:r w:rsidRPr="00745599">
              <w:rPr>
                <w:rStyle w:val="knZulassung0"/>
                <w:rFonts w:asciiTheme="majorBidi" w:hAnsiTheme="majorBidi" w:cstheme="majorBidi"/>
                <w:highlight w:val="cyan"/>
                <w:lang w:val="en-GB"/>
              </w:rPr>
              <w:t xml:space="preserve"> 40.8% of </w:t>
            </w:r>
            <w:proofErr w:type="spellStart"/>
            <w:r w:rsidRPr="00745599">
              <w:rPr>
                <w:rStyle w:val="knZulassung0"/>
                <w:rFonts w:asciiTheme="majorBidi" w:hAnsiTheme="majorBidi" w:cstheme="majorBidi"/>
                <w:highlight w:val="cyan"/>
                <w:lang w:val="en-GB"/>
              </w:rPr>
              <w:t>anthranoides</w:t>
            </w:r>
            <w:proofErr w:type="spellEnd"/>
            <w:r w:rsidRPr="00745599">
              <w:rPr>
                <w:rStyle w:val="knZulassung0"/>
                <w:rFonts w:asciiTheme="majorBidi" w:hAnsiTheme="majorBidi" w:cstheme="majorBidi"/>
                <w:highlight w:val="cyan"/>
                <w:lang w:val="en-GB"/>
              </w:rPr>
              <w:t xml:space="preserve">, thereof 35 % of total </w:t>
            </w:r>
            <w:proofErr w:type="spellStart"/>
            <w:r w:rsidRPr="00745599">
              <w:rPr>
                <w:rStyle w:val="knZulassung0"/>
                <w:rFonts w:asciiTheme="majorBidi" w:hAnsiTheme="majorBidi" w:cstheme="majorBidi"/>
                <w:highlight w:val="cyan"/>
                <w:lang w:val="en-GB"/>
              </w:rPr>
              <w:t>sennosides</w:t>
            </w:r>
            <w:proofErr w:type="spellEnd"/>
            <w:r w:rsidRPr="00745599">
              <w:rPr>
                <w:rStyle w:val="knZulassung0"/>
                <w:rFonts w:asciiTheme="majorBidi" w:hAnsiTheme="majorBidi" w:cstheme="majorBidi"/>
                <w:lang w:val="en-GB"/>
              </w:rPr>
              <w:t xml:space="preserve"> (calculated as the </w:t>
            </w:r>
            <w:r w:rsidRPr="00745599">
              <w:rPr>
                <w:rStyle w:val="knZulassung0"/>
                <w:rFonts w:asciiTheme="majorBidi" w:hAnsiTheme="majorBidi" w:cstheme="majorBidi"/>
                <w:highlight w:val="cyan"/>
                <w:lang w:val="en-GB"/>
              </w:rPr>
              <w:t>total</w:t>
            </w:r>
            <w:r w:rsidRPr="00745599">
              <w:rPr>
                <w:rStyle w:val="knZulassung0"/>
                <w:rFonts w:asciiTheme="majorBidi" w:hAnsiTheme="majorBidi" w:cstheme="majorBidi"/>
                <w:lang w:val="en-GB"/>
              </w:rPr>
              <w:t xml:space="preserve"> of the </w:t>
            </w:r>
            <w:r w:rsidRPr="00745599">
              <w:rPr>
                <w:rStyle w:val="knZulassung0"/>
                <w:rFonts w:asciiTheme="majorBidi" w:hAnsiTheme="majorBidi" w:cstheme="majorBidi"/>
                <w:highlight w:val="cyan"/>
                <w:lang w:val="en-GB"/>
              </w:rPr>
              <w:t>individuals</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identified</w:t>
            </w:r>
            <w:r w:rsidRPr="00745599">
              <w:rPr>
                <w:rStyle w:val="knZulassung0"/>
                <w:rFonts w:asciiTheme="majorBidi" w:hAnsiTheme="majorBidi" w:cstheme="majorBidi"/>
                <w:lang w:val="en-GB"/>
              </w:rPr>
              <w:t xml:space="preserve"> compounds) </w:t>
            </w:r>
            <w:r w:rsidRPr="00745599">
              <w:rPr>
                <w:rStyle w:val="knZulassung0"/>
                <w:rFonts w:asciiTheme="majorBidi" w:hAnsiTheme="majorBidi" w:cstheme="majorBidi"/>
                <w:highlight w:val="cyan"/>
                <w:lang w:val="en-GB"/>
              </w:rPr>
              <w:t>equivalent to approximately</w:t>
            </w:r>
            <w:r w:rsidRPr="00745599">
              <w:rPr>
                <w:rStyle w:val="knZulassung0"/>
                <w:rFonts w:asciiTheme="majorBidi" w:hAnsiTheme="majorBidi" w:cstheme="majorBidi"/>
                <w:lang w:val="en-GB"/>
              </w:rPr>
              <w:t xml:space="preserve"> 25.2% of potential total </w:t>
            </w:r>
            <w:proofErr w:type="spellStart"/>
            <w:r w:rsidRPr="00745599">
              <w:rPr>
                <w:rStyle w:val="knZulassung0"/>
                <w:rFonts w:asciiTheme="majorBidi" w:hAnsiTheme="majorBidi" w:cstheme="majorBidi"/>
                <w:lang w:val="en-GB"/>
              </w:rPr>
              <w:t>rhein</w:t>
            </w:r>
            <w:proofErr w:type="spellEnd"/>
            <w:r w:rsidRPr="00745599">
              <w:rPr>
                <w:rStyle w:val="knZulassung0"/>
                <w:rFonts w:asciiTheme="majorBidi" w:hAnsiTheme="majorBidi" w:cstheme="majorBidi"/>
                <w:strike/>
                <w:lang w:val="en-GB"/>
              </w:rPr>
              <w:t>,</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determined by way of computation,</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lang w:val="en-GB"/>
              </w:rPr>
              <w:lastRenderedPageBreak/>
              <w:t xml:space="preserve">2.3%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potential aloe</w:t>
            </w:r>
            <w:r w:rsidRPr="00745599">
              <w:rPr>
                <w:rStyle w:val="knZulassung0"/>
                <w:rFonts w:asciiTheme="majorBidi" w:hAnsiTheme="majorBidi" w:cstheme="majorBidi"/>
                <w:highlight w:val="cyan"/>
                <w:lang w:val="en-GB"/>
              </w:rPr>
              <w:t>-</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and 0.007%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potential </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w:t>
            </w:r>
          </w:p>
          <w:p w:rsidR="00745599" w:rsidRPr="00745599" w:rsidRDefault="00745599" w:rsidP="00745599">
            <w:pPr>
              <w:tabs>
                <w:tab w:val="left" w:pos="-1278"/>
                <w:tab w:val="left" w:pos="564"/>
                <w:tab w:val="left" w:pos="1134"/>
                <w:tab w:val="left" w:pos="2268"/>
                <w:tab w:val="left" w:pos="2832"/>
                <w:tab w:val="left" w:pos="3402"/>
                <w:tab w:val="left" w:pos="3966"/>
                <w:tab w:val="left" w:pos="4536"/>
                <w:tab w:val="left" w:pos="5100"/>
                <w:tab w:val="left" w:pos="5670"/>
              </w:tabs>
              <w:bidi w:val="0"/>
              <w:ind w:left="176" w:firstLine="1525"/>
              <w:jc w:val="both"/>
              <w:rPr>
                <w:rStyle w:val="knZulassung0"/>
                <w:rFonts w:asciiTheme="majorBidi" w:hAnsiTheme="majorBidi" w:cstheme="majorBidi"/>
                <w:lang w:val="en-GB"/>
              </w:rPr>
            </w:pPr>
          </w:p>
          <w:p w:rsidR="00E971CB" w:rsidRPr="00745599" w:rsidRDefault="00745599" w:rsidP="00745599">
            <w:pPr>
              <w:tabs>
                <w:tab w:val="left" w:pos="-1278"/>
                <w:tab w:val="left" w:pos="564"/>
                <w:tab w:val="left" w:pos="1134"/>
                <w:tab w:val="left" w:pos="2268"/>
                <w:tab w:val="left" w:pos="2832"/>
                <w:tab w:val="left" w:pos="3402"/>
                <w:tab w:val="left" w:pos="3966"/>
                <w:tab w:val="left" w:pos="4536"/>
                <w:tab w:val="left" w:pos="5100"/>
                <w:tab w:val="left" w:pos="5670"/>
              </w:tabs>
              <w:bidi w:val="0"/>
              <w:ind w:left="176"/>
              <w:jc w:val="both"/>
              <w:rPr>
                <w:rFonts w:asciiTheme="majorBidi" w:hAnsiTheme="majorBidi" w:cstheme="majorBidi"/>
                <w:rtl/>
                <w:lang w:val="en-GB"/>
              </w:rPr>
            </w:pPr>
            <w:r w:rsidRPr="00745599">
              <w:rPr>
                <w:rStyle w:val="knZulassung0"/>
                <w:rFonts w:asciiTheme="majorBidi" w:hAnsiTheme="majorBidi" w:cstheme="majorBidi"/>
                <w:lang w:val="en-GB"/>
              </w:rPr>
              <w:t xml:space="preserve">The substance </w:t>
            </w:r>
            <w:r w:rsidRPr="00745599">
              <w:rPr>
                <w:rStyle w:val="knZulassung0"/>
                <w:rFonts w:asciiTheme="majorBidi" w:hAnsiTheme="majorBidi" w:cstheme="majorBidi"/>
                <w:highlight w:val="cyan"/>
                <w:lang w:val="en-GB"/>
              </w:rPr>
              <w:t>investigated</w:t>
            </w:r>
            <w:r w:rsidRPr="00745599">
              <w:rPr>
                <w:rStyle w:val="knZulassung0"/>
                <w:rFonts w:asciiTheme="majorBidi" w:hAnsiTheme="majorBidi" w:cstheme="majorBidi"/>
                <w:lang w:val="en-GB"/>
              </w:rPr>
              <w:t xml:space="preserve"> contained 142 </w:t>
            </w:r>
            <w:proofErr w:type="spellStart"/>
            <w:r w:rsidRPr="00745599">
              <w:rPr>
                <w:rStyle w:val="knZulassung0"/>
                <w:rFonts w:asciiTheme="majorBidi" w:hAnsiTheme="majorBidi" w:cstheme="majorBidi"/>
                <w:lang w:val="en-GB"/>
              </w:rPr>
              <w:t>ppm</w:t>
            </w:r>
            <w:proofErr w:type="spellEnd"/>
            <w:r w:rsidRPr="00745599">
              <w:rPr>
                <w:rStyle w:val="knZulassung0"/>
                <w:rFonts w:asciiTheme="majorBidi" w:hAnsiTheme="majorBidi" w:cstheme="majorBidi"/>
                <w:lang w:val="en-GB"/>
              </w:rPr>
              <w:t xml:space="preserve"> free aloe</w:t>
            </w:r>
            <w:r w:rsidRPr="00745599">
              <w:rPr>
                <w:rStyle w:val="knZulassung0"/>
                <w:rFonts w:asciiTheme="majorBidi" w:hAnsiTheme="majorBidi" w:cstheme="majorBidi"/>
                <w:highlight w:val="cyan"/>
                <w:lang w:val="en-GB"/>
              </w:rPr>
              <w:t>-</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and 9 </w:t>
            </w:r>
            <w:proofErr w:type="spellStart"/>
            <w:r w:rsidRPr="00745599">
              <w:rPr>
                <w:rStyle w:val="knZulassung0"/>
                <w:rFonts w:asciiTheme="majorBidi" w:hAnsiTheme="majorBidi" w:cstheme="majorBidi"/>
                <w:lang w:val="en-GB"/>
              </w:rPr>
              <w:t>ppm</w:t>
            </w:r>
            <w:proofErr w:type="spellEnd"/>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of</w:t>
            </w:r>
            <w:r w:rsidRPr="00745599">
              <w:rPr>
                <w:rStyle w:val="knZulassung0"/>
                <w:rFonts w:asciiTheme="majorBidi" w:hAnsiTheme="majorBidi" w:cstheme="majorBidi"/>
                <w:lang w:val="en-GB"/>
              </w:rPr>
              <w:t xml:space="preserve"> free </w:t>
            </w:r>
            <w:proofErr w:type="spellStart"/>
            <w:r w:rsidRPr="00745599">
              <w:rPr>
                <w:rStyle w:val="knZulassung0"/>
                <w:rFonts w:asciiTheme="majorBidi" w:hAnsiTheme="majorBidi" w:cstheme="majorBidi"/>
                <w:lang w:val="en-GB"/>
              </w:rPr>
              <w:t>emodin</w:t>
            </w:r>
            <w:proofErr w:type="spellEnd"/>
            <w:r w:rsidRPr="00745599">
              <w:rPr>
                <w:rStyle w:val="knZulassung0"/>
                <w:rFonts w:asciiTheme="majorBidi" w:hAnsiTheme="majorBidi" w:cstheme="majorBidi"/>
                <w:lang w:val="en-GB"/>
              </w:rPr>
              <w:t xml:space="preserve">. In this study on rats </w:t>
            </w:r>
            <w:r w:rsidRPr="00745599">
              <w:rPr>
                <w:rStyle w:val="knZulassung0"/>
                <w:rFonts w:asciiTheme="majorBidi" w:hAnsiTheme="majorBidi" w:cstheme="majorBidi"/>
                <w:highlight w:val="cyan"/>
                <w:lang w:val="en-GB"/>
              </w:rPr>
              <w:t>for</w:t>
            </w:r>
            <w:r w:rsidRPr="00745599">
              <w:rPr>
                <w:rStyle w:val="knZulassung0"/>
                <w:rFonts w:asciiTheme="majorBidi" w:hAnsiTheme="majorBidi" w:cstheme="majorBidi"/>
                <w:lang w:val="en-GB"/>
              </w:rPr>
              <w:t xml:space="preserve"> 104 weeks </w:t>
            </w:r>
            <w:r w:rsidRPr="00745599">
              <w:rPr>
                <w:rStyle w:val="knZulassung0"/>
                <w:rFonts w:asciiTheme="majorBidi" w:hAnsiTheme="majorBidi" w:cstheme="majorBidi"/>
                <w:highlight w:val="cyan"/>
                <w:lang w:val="en-GB"/>
              </w:rPr>
              <w:t>at</w:t>
            </w:r>
            <w:r w:rsidRPr="00745599">
              <w:rPr>
                <w:rStyle w:val="knZulassung0"/>
                <w:rFonts w:asciiTheme="majorBidi" w:hAnsiTheme="majorBidi" w:cstheme="majorBidi"/>
                <w:lang w:val="en-GB"/>
              </w:rPr>
              <w:t xml:space="preserve"> doses up to 25 mg/kg </w:t>
            </w:r>
            <w:r w:rsidRPr="00745599">
              <w:rPr>
                <w:rStyle w:val="knZulassung0"/>
                <w:rFonts w:asciiTheme="majorBidi" w:hAnsiTheme="majorBidi" w:cstheme="majorBidi"/>
                <w:highlight w:val="cyan"/>
                <w:lang w:val="en-GB"/>
              </w:rPr>
              <w:t>BW</w:t>
            </w:r>
            <w:r w:rsidRPr="00745599">
              <w:rPr>
                <w:rStyle w:val="knZulassung0"/>
                <w:rFonts w:asciiTheme="majorBidi" w:hAnsiTheme="majorBidi" w:cstheme="majorBidi"/>
                <w:lang w:val="en-GB"/>
              </w:rPr>
              <w:t xml:space="preserve">, no substance </w:t>
            </w:r>
            <w:r w:rsidRPr="00745599">
              <w:rPr>
                <w:rStyle w:val="knZulassung0"/>
                <w:rFonts w:asciiTheme="majorBidi" w:hAnsiTheme="majorBidi" w:cstheme="majorBidi"/>
                <w:highlight w:val="cyan"/>
                <w:lang w:val="en-GB"/>
              </w:rPr>
              <w:t>related</w:t>
            </w:r>
            <w:r w:rsidRPr="00745599">
              <w:rPr>
                <w:rStyle w:val="knZulassung0"/>
                <w:rFonts w:asciiTheme="majorBidi" w:hAnsiTheme="majorBidi" w:cstheme="majorBidi"/>
                <w:lang w:val="en-GB"/>
              </w:rPr>
              <w:t xml:space="preserve"> </w:t>
            </w:r>
            <w:r w:rsidRPr="00745599">
              <w:rPr>
                <w:rStyle w:val="knZulassung0"/>
                <w:rFonts w:asciiTheme="majorBidi" w:hAnsiTheme="majorBidi" w:cstheme="majorBidi"/>
                <w:highlight w:val="cyan"/>
                <w:lang w:val="en-GB"/>
              </w:rPr>
              <w:t>incidence</w:t>
            </w:r>
            <w:r w:rsidRPr="00745599">
              <w:rPr>
                <w:rStyle w:val="knZulassung0"/>
                <w:rFonts w:asciiTheme="majorBidi" w:hAnsiTheme="majorBidi" w:cstheme="majorBidi"/>
                <w:lang w:val="en-GB"/>
              </w:rPr>
              <w:t xml:space="preserve"> of tumours was </w:t>
            </w:r>
            <w:r w:rsidRPr="00745599">
              <w:rPr>
                <w:rStyle w:val="knZulassung0"/>
                <w:rFonts w:asciiTheme="majorBidi" w:hAnsiTheme="majorBidi" w:cstheme="majorBidi"/>
                <w:highlight w:val="cyan"/>
                <w:lang w:val="en-GB"/>
              </w:rPr>
              <w:t>seen</w:t>
            </w:r>
            <w:r w:rsidRPr="00745599">
              <w:rPr>
                <w:rStyle w:val="knZulassung0"/>
                <w:rFonts w:asciiTheme="majorBidi" w:hAnsiTheme="majorBidi" w:cstheme="majorBidi"/>
                <w:lang w:val="en-GB"/>
              </w:rPr>
              <w:t>.</w:t>
            </w:r>
          </w:p>
        </w:tc>
      </w:tr>
    </w:tbl>
    <w:p w:rsidR="00E971CB" w:rsidRDefault="00E971CB" w:rsidP="00E971CB">
      <w:pPr>
        <w:pBdr>
          <w:bottom w:val="dotted" w:sz="24" w:space="0" w:color="auto"/>
        </w:pBdr>
        <w:ind w:left="-143" w:right="-142"/>
        <w:rPr>
          <w:rtl/>
        </w:rPr>
      </w:pPr>
    </w:p>
    <w:p w:rsidR="005B2AE1" w:rsidRDefault="005B2AE1" w:rsidP="00E971CB">
      <w:pPr>
        <w:pBdr>
          <w:bottom w:val="dotted" w:sz="24" w:space="0" w:color="auto"/>
        </w:pBdr>
        <w:ind w:left="-143" w:right="-142"/>
        <w:rPr>
          <w:rtl/>
        </w:rPr>
      </w:pPr>
    </w:p>
    <w:p w:rsidR="005B2AE1" w:rsidRDefault="005B2AE1" w:rsidP="00E971CB">
      <w:pPr>
        <w:pBdr>
          <w:bottom w:val="dotted" w:sz="24" w:space="0" w:color="auto"/>
        </w:pBdr>
        <w:ind w:left="-143" w:right="-142"/>
      </w:pPr>
    </w:p>
    <w:tbl>
      <w:tblPr>
        <w:bidiVisual/>
        <w:tblW w:w="11115"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0"/>
        <w:gridCol w:w="4521"/>
        <w:gridCol w:w="4844"/>
      </w:tblGrid>
      <w:tr w:rsidR="005B2AE1" w:rsidRPr="0075373F" w:rsidTr="00A83832">
        <w:trPr>
          <w:cantSplit/>
        </w:trPr>
        <w:tc>
          <w:tcPr>
            <w:tcW w:w="11115" w:type="dxa"/>
            <w:gridSpan w:val="3"/>
            <w:tcBorders>
              <w:bottom w:val="single" w:sz="4" w:space="0" w:color="auto"/>
              <w:right w:val="nil"/>
            </w:tcBorders>
            <w:shd w:val="pct12" w:color="auto" w:fill="FFFFFF"/>
          </w:tcPr>
          <w:p w:rsidR="005B2AE1" w:rsidRPr="007A053C" w:rsidRDefault="005B2AE1" w:rsidP="005444FE">
            <w:pPr>
              <w:jc w:val="right"/>
              <w:rPr>
                <w:rFonts w:ascii="Arial" w:hAnsi="Arial" w:cs="Arial"/>
                <w:b/>
                <w:bCs/>
                <w:rtl/>
              </w:rPr>
            </w:pPr>
          </w:p>
          <w:p w:rsidR="005B2AE1" w:rsidRPr="007A053C" w:rsidRDefault="005B2AE1" w:rsidP="005B2AE1">
            <w:pPr>
              <w:jc w:val="center"/>
              <w:rPr>
                <w:rFonts w:ascii="Arial" w:hAnsi="Arial" w:cs="Arial"/>
                <w:b/>
                <w:bCs/>
                <w:rtl/>
              </w:rPr>
            </w:pPr>
            <w:r w:rsidRPr="00047A67">
              <w:rPr>
                <w:rFonts w:cs="David Transparent" w:hint="cs"/>
                <w:b/>
                <w:bCs/>
                <w:rtl/>
              </w:rPr>
              <w:t xml:space="preserve">ההחמרות המבוקשות </w:t>
            </w:r>
            <w:r>
              <w:rPr>
                <w:rFonts w:cs="David Transparent" w:hint="cs"/>
                <w:b/>
                <w:bCs/>
                <w:rtl/>
              </w:rPr>
              <w:t>בעלון לצרכן</w:t>
            </w:r>
          </w:p>
        </w:tc>
      </w:tr>
      <w:tr w:rsidR="005B2AE1" w:rsidRPr="0075373F" w:rsidTr="00A83832">
        <w:tc>
          <w:tcPr>
            <w:tcW w:w="1750" w:type="dxa"/>
            <w:tcBorders>
              <w:top w:val="single" w:sz="4" w:space="0" w:color="auto"/>
            </w:tcBorders>
          </w:tcPr>
          <w:p w:rsidR="005B2AE1" w:rsidRPr="007A053C" w:rsidRDefault="005B2AE1" w:rsidP="005444FE">
            <w:pPr>
              <w:jc w:val="center"/>
              <w:rPr>
                <w:rFonts w:ascii="Arial" w:hAnsi="Arial" w:cs="Arial"/>
                <w:b/>
                <w:bCs/>
                <w:rtl/>
              </w:rPr>
            </w:pPr>
          </w:p>
          <w:p w:rsidR="005B2AE1" w:rsidRPr="007A053C" w:rsidRDefault="005B2AE1" w:rsidP="005444FE">
            <w:pPr>
              <w:jc w:val="center"/>
              <w:rPr>
                <w:rFonts w:ascii="Arial" w:hAnsi="Arial" w:cs="Arial"/>
                <w:b/>
                <w:bCs/>
                <w:rtl/>
              </w:rPr>
            </w:pPr>
            <w:r w:rsidRPr="007A053C">
              <w:rPr>
                <w:rFonts w:ascii="Arial" w:hAnsi="Arial" w:cs="Arial"/>
                <w:b/>
                <w:bCs/>
                <w:rtl/>
              </w:rPr>
              <w:t>פרק בעלון</w:t>
            </w:r>
          </w:p>
          <w:p w:rsidR="005B2AE1" w:rsidRPr="007A053C" w:rsidRDefault="005B2AE1" w:rsidP="005444FE">
            <w:pPr>
              <w:jc w:val="center"/>
              <w:rPr>
                <w:rFonts w:ascii="Arial" w:hAnsi="Arial" w:cs="Arial"/>
                <w:b/>
                <w:bCs/>
                <w:rtl/>
              </w:rPr>
            </w:pPr>
          </w:p>
        </w:tc>
        <w:tc>
          <w:tcPr>
            <w:tcW w:w="4521" w:type="dxa"/>
            <w:tcBorders>
              <w:top w:val="single" w:sz="4" w:space="0" w:color="auto"/>
            </w:tcBorders>
          </w:tcPr>
          <w:p w:rsidR="005B2AE1" w:rsidRPr="007A053C" w:rsidRDefault="005B2AE1" w:rsidP="005444FE">
            <w:pPr>
              <w:jc w:val="center"/>
              <w:rPr>
                <w:rFonts w:ascii="Arial" w:hAnsi="Arial" w:cs="Arial"/>
                <w:b/>
                <w:bCs/>
                <w:rtl/>
              </w:rPr>
            </w:pPr>
          </w:p>
          <w:p w:rsidR="005B2AE1" w:rsidRPr="007A053C" w:rsidRDefault="005B2AE1" w:rsidP="005444FE">
            <w:pPr>
              <w:jc w:val="center"/>
              <w:rPr>
                <w:rFonts w:ascii="Arial" w:hAnsi="Arial" w:cs="Arial"/>
                <w:b/>
                <w:bCs/>
                <w:rtl/>
              </w:rPr>
            </w:pPr>
            <w:r w:rsidRPr="007A053C">
              <w:rPr>
                <w:rFonts w:ascii="Arial" w:hAnsi="Arial" w:cs="Arial"/>
                <w:b/>
                <w:bCs/>
                <w:rtl/>
              </w:rPr>
              <w:t>טקסט נוכחי</w:t>
            </w:r>
          </w:p>
        </w:tc>
        <w:tc>
          <w:tcPr>
            <w:tcW w:w="4844" w:type="dxa"/>
            <w:tcBorders>
              <w:top w:val="single" w:sz="4" w:space="0" w:color="auto"/>
              <w:right w:val="single" w:sz="4" w:space="0" w:color="auto"/>
            </w:tcBorders>
          </w:tcPr>
          <w:p w:rsidR="005B2AE1" w:rsidRPr="007A053C" w:rsidRDefault="005B2AE1" w:rsidP="005444FE">
            <w:pPr>
              <w:jc w:val="center"/>
              <w:rPr>
                <w:rFonts w:ascii="Arial" w:hAnsi="Arial" w:cs="Arial"/>
                <w:b/>
                <w:bCs/>
                <w:rtl/>
              </w:rPr>
            </w:pPr>
          </w:p>
          <w:p w:rsidR="005B2AE1" w:rsidRPr="007A053C" w:rsidRDefault="005B2AE1" w:rsidP="005444FE">
            <w:pPr>
              <w:jc w:val="center"/>
              <w:rPr>
                <w:rFonts w:ascii="Arial" w:hAnsi="Arial" w:cs="Arial"/>
                <w:b/>
                <w:bCs/>
                <w:rtl/>
              </w:rPr>
            </w:pPr>
            <w:r w:rsidRPr="007A053C">
              <w:rPr>
                <w:rFonts w:ascii="Arial" w:hAnsi="Arial" w:cs="Arial"/>
                <w:b/>
                <w:bCs/>
                <w:rtl/>
              </w:rPr>
              <w:t>טקסט חדש</w:t>
            </w:r>
          </w:p>
        </w:tc>
      </w:tr>
      <w:tr w:rsidR="005B2AE1" w:rsidRPr="00B64A7D" w:rsidTr="00A83832">
        <w:tc>
          <w:tcPr>
            <w:tcW w:w="1750" w:type="dxa"/>
          </w:tcPr>
          <w:p w:rsidR="005B2AE1" w:rsidRPr="00F6587C" w:rsidRDefault="005B2AE1" w:rsidP="005444FE">
            <w:pPr>
              <w:rPr>
                <w:rFonts w:ascii="Arial" w:hAnsi="Arial" w:cs="Arial"/>
                <w:b/>
                <w:bCs/>
                <w:rtl/>
              </w:rPr>
            </w:pPr>
            <w:r w:rsidRPr="006679A9">
              <w:rPr>
                <w:rFonts w:ascii="Arial" w:hAnsi="Arial" w:cs="Arial"/>
                <w:b/>
                <w:bCs/>
                <w:rtl/>
              </w:rPr>
              <w:t>אם אתה לוקח או לקחת לאחרונה תרופות אחרות</w:t>
            </w:r>
          </w:p>
        </w:tc>
        <w:tc>
          <w:tcPr>
            <w:tcW w:w="4521" w:type="dxa"/>
          </w:tcPr>
          <w:p w:rsidR="005B2AE1" w:rsidRPr="006679A9" w:rsidRDefault="005B2AE1" w:rsidP="005B2AE1">
            <w:pPr>
              <w:numPr>
                <w:ilvl w:val="0"/>
                <w:numId w:val="3"/>
              </w:numPr>
              <w:rPr>
                <w:rFonts w:ascii="Arial" w:hAnsi="Arial" w:cs="Arial"/>
                <w:sz w:val="20"/>
                <w:szCs w:val="20"/>
              </w:rPr>
            </w:pPr>
            <w:r w:rsidRPr="006679A9">
              <w:rPr>
                <w:rFonts w:ascii="Arial" w:hAnsi="Arial" w:cs="Arial" w:hint="cs"/>
                <w:sz w:val="20"/>
                <w:szCs w:val="20"/>
                <w:rtl/>
              </w:rPr>
              <w:t xml:space="preserve">מחסור באשלגן עלול לגרום להפעלה של תרופות כגון </w:t>
            </w:r>
            <w:proofErr w:type="spellStart"/>
            <w:r w:rsidRPr="006679A9">
              <w:rPr>
                <w:rFonts w:ascii="Arial" w:hAnsi="Arial" w:cs="Arial"/>
                <w:sz w:val="20"/>
                <w:szCs w:val="20"/>
                <w:rtl/>
              </w:rPr>
              <w:t>גליקוזידים</w:t>
            </w:r>
            <w:proofErr w:type="spellEnd"/>
            <w:r w:rsidRPr="006679A9">
              <w:rPr>
                <w:rFonts w:ascii="Arial" w:hAnsi="Arial" w:cs="Arial"/>
                <w:sz w:val="20"/>
                <w:szCs w:val="20"/>
                <w:rtl/>
              </w:rPr>
              <w:t xml:space="preserve"> לטיפול בבעיות לב (כגון </w:t>
            </w:r>
            <w:proofErr w:type="spellStart"/>
            <w:r w:rsidRPr="006679A9">
              <w:rPr>
                <w:rFonts w:ascii="Arial" w:hAnsi="Arial" w:cs="Arial"/>
                <w:sz w:val="20"/>
                <w:szCs w:val="20"/>
                <w:rtl/>
              </w:rPr>
              <w:t>דיגוקסין</w:t>
            </w:r>
            <w:proofErr w:type="spellEnd"/>
            <w:r w:rsidRPr="006679A9">
              <w:rPr>
                <w:rFonts w:ascii="Arial" w:hAnsi="Arial" w:cs="Arial"/>
                <w:sz w:val="20"/>
                <w:szCs w:val="20"/>
                <w:rtl/>
              </w:rPr>
              <w:t>)</w:t>
            </w:r>
            <w:r w:rsidRPr="006679A9">
              <w:rPr>
                <w:rFonts w:ascii="Arial" w:hAnsi="Arial" w:cs="Arial" w:hint="cs"/>
                <w:sz w:val="20"/>
                <w:szCs w:val="20"/>
                <w:rtl/>
              </w:rPr>
              <w:t xml:space="preserve"> ולהשפיע על פעילותן של תרופות לטיפול בבעיות קצב לב (כגון </w:t>
            </w:r>
            <w:proofErr w:type="spellStart"/>
            <w:r w:rsidRPr="006679A9">
              <w:rPr>
                <w:rFonts w:ascii="Arial" w:hAnsi="Arial" w:cs="Arial" w:hint="cs"/>
                <w:sz w:val="20"/>
                <w:szCs w:val="20"/>
                <w:rtl/>
              </w:rPr>
              <w:t>קינידין</w:t>
            </w:r>
            <w:proofErr w:type="spellEnd"/>
            <w:r w:rsidRPr="006679A9">
              <w:rPr>
                <w:rFonts w:ascii="Arial" w:hAnsi="Arial" w:cs="Arial" w:hint="cs"/>
                <w:sz w:val="20"/>
                <w:szCs w:val="20"/>
                <w:rtl/>
              </w:rPr>
              <w:t>)</w:t>
            </w:r>
          </w:p>
          <w:p w:rsidR="005B2AE1" w:rsidRPr="006679A9" w:rsidRDefault="005B2AE1" w:rsidP="005B2AE1">
            <w:pPr>
              <w:numPr>
                <w:ilvl w:val="0"/>
                <w:numId w:val="3"/>
              </w:numPr>
              <w:rPr>
                <w:rFonts w:ascii="Arial" w:hAnsi="Arial" w:cs="Arial"/>
                <w:sz w:val="20"/>
                <w:szCs w:val="20"/>
              </w:rPr>
            </w:pPr>
            <w:r w:rsidRPr="006679A9">
              <w:rPr>
                <w:rFonts w:ascii="Arial" w:hAnsi="Arial" w:cs="Arial" w:hint="cs"/>
                <w:sz w:val="20"/>
                <w:szCs w:val="20"/>
                <w:rtl/>
              </w:rPr>
              <w:t>אובדן האשלגן עלול להחמיר אם נוטלים במקביל תרופות משתנות (</w:t>
            </w:r>
            <w:proofErr w:type="spellStart"/>
            <w:r w:rsidRPr="006679A9">
              <w:rPr>
                <w:rFonts w:ascii="Arial" w:hAnsi="Arial" w:cs="Arial" w:hint="cs"/>
                <w:sz w:val="20"/>
                <w:szCs w:val="20"/>
                <w:rtl/>
              </w:rPr>
              <w:t>תיאזידים</w:t>
            </w:r>
            <w:proofErr w:type="spellEnd"/>
            <w:r w:rsidRPr="006679A9">
              <w:rPr>
                <w:rFonts w:ascii="Arial" w:hAnsi="Arial" w:cs="Arial" w:hint="cs"/>
                <w:sz w:val="20"/>
                <w:szCs w:val="20"/>
                <w:rtl/>
              </w:rPr>
              <w:t xml:space="preserve">), קורטיזון או </w:t>
            </w:r>
            <w:proofErr w:type="spellStart"/>
            <w:r w:rsidRPr="006679A9">
              <w:rPr>
                <w:rFonts w:ascii="Arial" w:hAnsi="Arial" w:cs="Arial" w:hint="cs"/>
                <w:sz w:val="20"/>
                <w:szCs w:val="20"/>
                <w:rtl/>
              </w:rPr>
              <w:t>אדרנוקורטיקוסטרואידים</w:t>
            </w:r>
            <w:proofErr w:type="spellEnd"/>
            <w:r w:rsidRPr="006679A9">
              <w:rPr>
                <w:rFonts w:ascii="Arial" w:hAnsi="Arial" w:cs="Arial" w:hint="cs"/>
                <w:sz w:val="20"/>
                <w:szCs w:val="20"/>
                <w:rtl/>
              </w:rPr>
              <w:t xml:space="preserve"> ושורש </w:t>
            </w:r>
            <w:proofErr w:type="spellStart"/>
            <w:r w:rsidRPr="006679A9">
              <w:rPr>
                <w:rFonts w:ascii="Arial" w:hAnsi="Arial" w:cs="Arial" w:hint="cs"/>
                <w:sz w:val="20"/>
                <w:szCs w:val="20"/>
                <w:rtl/>
              </w:rPr>
              <w:t>ליקוריץ</w:t>
            </w:r>
            <w:proofErr w:type="spellEnd"/>
            <w:r w:rsidRPr="006679A9">
              <w:rPr>
                <w:rFonts w:ascii="Arial" w:hAnsi="Arial" w:cs="Arial" w:hint="cs"/>
                <w:sz w:val="20"/>
                <w:szCs w:val="20"/>
                <w:rtl/>
              </w:rPr>
              <w:t xml:space="preserve"> תוספי מינרלים או ויטמין</w:t>
            </w:r>
            <w:r w:rsidRPr="006679A9">
              <w:rPr>
                <w:rFonts w:ascii="Arial" w:hAnsi="Arial" w:cs="Arial"/>
                <w:sz w:val="20"/>
                <w:szCs w:val="20"/>
              </w:rPr>
              <w:t xml:space="preserve"> </w:t>
            </w:r>
            <w:r w:rsidRPr="006679A9">
              <w:rPr>
                <w:rFonts w:ascii="Arial" w:hAnsi="Arial" w:cs="Arial" w:hint="cs"/>
                <w:sz w:val="20"/>
                <w:szCs w:val="20"/>
                <w:rtl/>
              </w:rPr>
              <w:t xml:space="preserve"> </w:t>
            </w:r>
            <w:r w:rsidRPr="006679A9">
              <w:rPr>
                <w:rFonts w:ascii="Arial" w:hAnsi="Arial" w:cs="Arial"/>
                <w:sz w:val="20"/>
                <w:szCs w:val="20"/>
              </w:rPr>
              <w:t>B12</w:t>
            </w:r>
            <w:r w:rsidRPr="006679A9">
              <w:rPr>
                <w:rFonts w:ascii="Arial" w:hAnsi="Arial" w:cs="Arial" w:hint="cs"/>
                <w:sz w:val="20"/>
                <w:szCs w:val="20"/>
                <w:rtl/>
              </w:rPr>
              <w:t xml:space="preserve"> </w:t>
            </w:r>
          </w:p>
          <w:p w:rsidR="005B2AE1" w:rsidRPr="006679A9" w:rsidRDefault="005B2AE1" w:rsidP="005B2AE1">
            <w:pPr>
              <w:numPr>
                <w:ilvl w:val="0"/>
                <w:numId w:val="3"/>
              </w:numPr>
              <w:rPr>
                <w:rFonts w:ascii="Arial" w:hAnsi="Arial" w:cs="Arial"/>
                <w:sz w:val="20"/>
                <w:szCs w:val="20"/>
              </w:rPr>
            </w:pPr>
            <w:proofErr w:type="spellStart"/>
            <w:r w:rsidRPr="006679A9">
              <w:rPr>
                <w:rFonts w:ascii="Arial" w:hAnsi="Arial" w:cs="Arial"/>
                <w:sz w:val="20"/>
                <w:szCs w:val="20"/>
                <w:rtl/>
              </w:rPr>
              <w:t>קרבמזפין</w:t>
            </w:r>
            <w:proofErr w:type="spellEnd"/>
            <w:r w:rsidRPr="006679A9">
              <w:rPr>
                <w:rFonts w:ascii="Arial" w:hAnsi="Arial" w:cs="Arial"/>
                <w:sz w:val="20"/>
                <w:szCs w:val="20"/>
                <w:rtl/>
              </w:rPr>
              <w:t xml:space="preserve"> (תרופה לאפילפסיה)</w:t>
            </w:r>
          </w:p>
          <w:p w:rsidR="005B2AE1" w:rsidRPr="006679A9" w:rsidRDefault="005B2AE1" w:rsidP="005B2AE1">
            <w:pPr>
              <w:numPr>
                <w:ilvl w:val="0"/>
                <w:numId w:val="3"/>
              </w:numPr>
              <w:rPr>
                <w:rFonts w:ascii="Arial" w:hAnsi="Arial" w:cs="Arial"/>
                <w:sz w:val="20"/>
                <w:szCs w:val="20"/>
              </w:rPr>
            </w:pPr>
            <w:r w:rsidRPr="006679A9">
              <w:rPr>
                <w:rFonts w:ascii="Arial" w:hAnsi="Arial" w:cs="Arial"/>
                <w:sz w:val="20"/>
                <w:szCs w:val="20"/>
                <w:rtl/>
              </w:rPr>
              <w:t xml:space="preserve">ליתיום להפרעה </w:t>
            </w:r>
            <w:proofErr w:type="spellStart"/>
            <w:r w:rsidRPr="006679A9">
              <w:rPr>
                <w:rFonts w:ascii="Arial" w:hAnsi="Arial" w:cs="Arial"/>
                <w:sz w:val="20"/>
                <w:szCs w:val="20"/>
                <w:rtl/>
              </w:rPr>
              <w:t>ביפולרית</w:t>
            </w:r>
            <w:proofErr w:type="spellEnd"/>
          </w:p>
          <w:p w:rsidR="005B2AE1" w:rsidRPr="006679A9" w:rsidRDefault="005B2AE1" w:rsidP="005B2AE1">
            <w:pPr>
              <w:numPr>
                <w:ilvl w:val="0"/>
                <w:numId w:val="3"/>
              </w:numPr>
              <w:rPr>
                <w:rFonts w:ascii="Arial" w:hAnsi="Arial" w:cs="Arial"/>
                <w:sz w:val="20"/>
                <w:szCs w:val="20"/>
              </w:rPr>
            </w:pPr>
            <w:r w:rsidRPr="006679A9">
              <w:rPr>
                <w:rFonts w:ascii="Arial" w:hAnsi="Arial" w:cs="Arial" w:hint="cs"/>
                <w:sz w:val="20"/>
                <w:szCs w:val="20"/>
                <w:rtl/>
              </w:rPr>
              <w:t xml:space="preserve">תרופות לבעיות בבלוטת </w:t>
            </w:r>
            <w:proofErr w:type="spellStart"/>
            <w:r w:rsidRPr="006679A9">
              <w:rPr>
                <w:rFonts w:ascii="Arial" w:hAnsi="Arial" w:cs="Arial" w:hint="cs"/>
                <w:sz w:val="20"/>
                <w:szCs w:val="20"/>
                <w:rtl/>
              </w:rPr>
              <w:t>התיירואיד</w:t>
            </w:r>
            <w:proofErr w:type="spellEnd"/>
          </w:p>
          <w:p w:rsidR="005B2AE1" w:rsidRPr="006679A9" w:rsidRDefault="005B2AE1" w:rsidP="005B2AE1">
            <w:pPr>
              <w:numPr>
                <w:ilvl w:val="0"/>
                <w:numId w:val="3"/>
              </w:numPr>
              <w:rPr>
                <w:rFonts w:ascii="Arial" w:hAnsi="Arial" w:cs="Arial"/>
                <w:sz w:val="20"/>
                <w:szCs w:val="20"/>
              </w:rPr>
            </w:pPr>
            <w:r w:rsidRPr="006679A9">
              <w:rPr>
                <w:rFonts w:ascii="Arial" w:hAnsi="Arial" w:cs="Arial"/>
                <w:sz w:val="20"/>
                <w:szCs w:val="20"/>
                <w:rtl/>
              </w:rPr>
              <w:t xml:space="preserve">חולי סוכרת המטופלים באינסולין יתכן </w:t>
            </w:r>
            <w:r w:rsidRPr="006679A9">
              <w:rPr>
                <w:rFonts w:ascii="Arial" w:hAnsi="Arial" w:cs="Arial" w:hint="cs"/>
                <w:sz w:val="20"/>
                <w:szCs w:val="20"/>
                <w:rtl/>
              </w:rPr>
              <w:t xml:space="preserve">ויהי </w:t>
            </w:r>
            <w:r w:rsidRPr="006679A9">
              <w:rPr>
                <w:rFonts w:ascii="Arial" w:hAnsi="Arial" w:cs="Arial"/>
                <w:sz w:val="20"/>
                <w:szCs w:val="20"/>
                <w:rtl/>
              </w:rPr>
              <w:t>צורך בהתאמה של מינון האינסולין</w:t>
            </w:r>
          </w:p>
          <w:p w:rsidR="005B2AE1" w:rsidRPr="006679A9" w:rsidRDefault="005B2AE1" w:rsidP="005444FE">
            <w:pPr>
              <w:pStyle w:val="a9"/>
              <w:rPr>
                <w:rFonts w:ascii="Arial" w:hAnsi="Arial" w:cs="Arial"/>
                <w:rtl/>
              </w:rPr>
            </w:pPr>
          </w:p>
        </w:tc>
        <w:tc>
          <w:tcPr>
            <w:tcW w:w="4844" w:type="dxa"/>
            <w:tcBorders>
              <w:right w:val="single" w:sz="4" w:space="0" w:color="auto"/>
            </w:tcBorders>
          </w:tcPr>
          <w:p w:rsidR="005B2AE1" w:rsidRPr="006679A9" w:rsidRDefault="005B2AE1" w:rsidP="005B2AE1">
            <w:pPr>
              <w:numPr>
                <w:ilvl w:val="0"/>
                <w:numId w:val="3"/>
              </w:numPr>
              <w:rPr>
                <w:rFonts w:ascii="Arial" w:hAnsi="Arial" w:cs="Arial"/>
                <w:sz w:val="20"/>
                <w:szCs w:val="20"/>
              </w:rPr>
            </w:pPr>
            <w:r w:rsidRPr="006679A9">
              <w:rPr>
                <w:rFonts w:ascii="Arial" w:hAnsi="Arial" w:cs="Arial" w:hint="cs"/>
                <w:sz w:val="20"/>
                <w:szCs w:val="20"/>
                <w:highlight w:val="yellow"/>
                <w:rtl/>
              </w:rPr>
              <w:t>במקרים של שימוש כרוני או שימוש לא נכון</w:t>
            </w:r>
            <w:r w:rsidRPr="006679A9">
              <w:rPr>
                <w:rFonts w:ascii="Arial" w:hAnsi="Arial" w:cs="Arial" w:hint="cs"/>
                <w:sz w:val="20"/>
                <w:szCs w:val="20"/>
                <w:rtl/>
              </w:rPr>
              <w:t xml:space="preserve">, מחסור באשלגן עלול לגרום להפעלה של תרופות כגון </w:t>
            </w:r>
            <w:proofErr w:type="spellStart"/>
            <w:r w:rsidRPr="006679A9">
              <w:rPr>
                <w:rFonts w:ascii="Arial" w:hAnsi="Arial" w:cs="Arial"/>
                <w:sz w:val="20"/>
                <w:szCs w:val="20"/>
                <w:rtl/>
              </w:rPr>
              <w:t>גליקוזידים</w:t>
            </w:r>
            <w:proofErr w:type="spellEnd"/>
            <w:r w:rsidRPr="006679A9">
              <w:rPr>
                <w:rFonts w:ascii="Arial" w:hAnsi="Arial" w:cs="Arial"/>
                <w:sz w:val="20"/>
                <w:szCs w:val="20"/>
                <w:rtl/>
              </w:rPr>
              <w:t xml:space="preserve"> לטיפול בבעיות לב (כגון </w:t>
            </w:r>
            <w:proofErr w:type="spellStart"/>
            <w:r w:rsidRPr="006679A9">
              <w:rPr>
                <w:rFonts w:ascii="Arial" w:hAnsi="Arial" w:cs="Arial"/>
                <w:sz w:val="20"/>
                <w:szCs w:val="20"/>
                <w:rtl/>
              </w:rPr>
              <w:t>דיגוקסין</w:t>
            </w:r>
            <w:proofErr w:type="spellEnd"/>
            <w:r w:rsidRPr="006679A9">
              <w:rPr>
                <w:rFonts w:ascii="Arial" w:hAnsi="Arial" w:cs="Arial"/>
                <w:sz w:val="20"/>
                <w:szCs w:val="20"/>
                <w:rtl/>
              </w:rPr>
              <w:t>)</w:t>
            </w:r>
            <w:r w:rsidRPr="006679A9">
              <w:rPr>
                <w:rFonts w:ascii="Arial" w:hAnsi="Arial" w:cs="Arial" w:hint="cs"/>
                <w:sz w:val="20"/>
                <w:szCs w:val="20"/>
                <w:rtl/>
              </w:rPr>
              <w:t xml:space="preserve"> ולהשפיע על פעילותן של תרופות לטיפול בבעיות קצב לב (כגון </w:t>
            </w:r>
            <w:proofErr w:type="spellStart"/>
            <w:r w:rsidRPr="006679A9">
              <w:rPr>
                <w:rFonts w:ascii="Arial" w:hAnsi="Arial" w:cs="Arial" w:hint="cs"/>
                <w:sz w:val="20"/>
                <w:szCs w:val="20"/>
                <w:rtl/>
              </w:rPr>
              <w:t>קינידין</w:t>
            </w:r>
            <w:proofErr w:type="spellEnd"/>
            <w:r w:rsidRPr="006679A9">
              <w:rPr>
                <w:rFonts w:ascii="Arial" w:hAnsi="Arial" w:cs="Arial" w:hint="cs"/>
                <w:sz w:val="20"/>
                <w:szCs w:val="20"/>
                <w:rtl/>
              </w:rPr>
              <w:t>)</w:t>
            </w:r>
          </w:p>
          <w:p w:rsidR="005B2AE1" w:rsidRPr="006679A9" w:rsidRDefault="005B2AE1" w:rsidP="005B2AE1">
            <w:pPr>
              <w:numPr>
                <w:ilvl w:val="0"/>
                <w:numId w:val="3"/>
              </w:numPr>
              <w:rPr>
                <w:rFonts w:ascii="Arial" w:hAnsi="Arial" w:cs="Arial"/>
                <w:sz w:val="20"/>
                <w:szCs w:val="20"/>
              </w:rPr>
            </w:pPr>
            <w:r w:rsidRPr="006679A9">
              <w:rPr>
                <w:rFonts w:ascii="Arial" w:hAnsi="Arial" w:cs="Arial" w:hint="cs"/>
                <w:sz w:val="20"/>
                <w:szCs w:val="20"/>
                <w:rtl/>
              </w:rPr>
              <w:t>אובדן האשלגן עלול להחמיר אם נוטלים במקביל תרופות משתנות (</w:t>
            </w:r>
            <w:proofErr w:type="spellStart"/>
            <w:r w:rsidRPr="006679A9">
              <w:rPr>
                <w:rFonts w:ascii="Arial" w:hAnsi="Arial" w:cs="Arial" w:hint="cs"/>
                <w:sz w:val="20"/>
                <w:szCs w:val="20"/>
                <w:rtl/>
              </w:rPr>
              <w:t>תיאזידים</w:t>
            </w:r>
            <w:proofErr w:type="spellEnd"/>
            <w:r w:rsidRPr="006679A9">
              <w:rPr>
                <w:rFonts w:ascii="Arial" w:hAnsi="Arial" w:cs="Arial" w:hint="cs"/>
                <w:sz w:val="20"/>
                <w:szCs w:val="20"/>
                <w:rtl/>
              </w:rPr>
              <w:t xml:space="preserve">), קורטיזון או </w:t>
            </w:r>
            <w:proofErr w:type="spellStart"/>
            <w:r w:rsidRPr="006679A9">
              <w:rPr>
                <w:rFonts w:ascii="Arial" w:hAnsi="Arial" w:cs="Arial" w:hint="cs"/>
                <w:sz w:val="20"/>
                <w:szCs w:val="20"/>
                <w:rtl/>
              </w:rPr>
              <w:t>אדרנוקורטיקוסטרואידים</w:t>
            </w:r>
            <w:proofErr w:type="spellEnd"/>
            <w:r w:rsidRPr="006679A9">
              <w:rPr>
                <w:rFonts w:ascii="Arial" w:hAnsi="Arial" w:cs="Arial" w:hint="cs"/>
                <w:sz w:val="20"/>
                <w:szCs w:val="20"/>
                <w:rtl/>
              </w:rPr>
              <w:t xml:space="preserve"> ושורש </w:t>
            </w:r>
            <w:proofErr w:type="spellStart"/>
            <w:r w:rsidRPr="006679A9">
              <w:rPr>
                <w:rFonts w:ascii="Arial" w:hAnsi="Arial" w:cs="Arial" w:hint="cs"/>
                <w:sz w:val="20"/>
                <w:szCs w:val="20"/>
                <w:rtl/>
              </w:rPr>
              <w:t>ליקוריץ</w:t>
            </w:r>
            <w:proofErr w:type="spellEnd"/>
            <w:r w:rsidRPr="006679A9">
              <w:rPr>
                <w:rFonts w:ascii="Arial" w:hAnsi="Arial" w:cs="Arial" w:hint="cs"/>
                <w:sz w:val="20"/>
                <w:szCs w:val="20"/>
                <w:rtl/>
              </w:rPr>
              <w:t xml:space="preserve"> </w:t>
            </w:r>
            <w:r w:rsidRPr="006679A9">
              <w:rPr>
                <w:rFonts w:ascii="Arial" w:hAnsi="Arial" w:cs="Arial" w:hint="cs"/>
                <w:strike/>
                <w:sz w:val="20"/>
                <w:szCs w:val="20"/>
                <w:rtl/>
              </w:rPr>
              <w:t>תוספי מינרלים או ויטמין</w:t>
            </w:r>
            <w:r w:rsidRPr="006679A9">
              <w:rPr>
                <w:rFonts w:ascii="Arial" w:hAnsi="Arial" w:cs="Arial"/>
                <w:strike/>
                <w:sz w:val="20"/>
                <w:szCs w:val="20"/>
              </w:rPr>
              <w:t xml:space="preserve"> </w:t>
            </w:r>
            <w:r w:rsidRPr="006679A9">
              <w:rPr>
                <w:rFonts w:ascii="Arial" w:hAnsi="Arial" w:cs="Arial" w:hint="cs"/>
                <w:strike/>
                <w:sz w:val="20"/>
                <w:szCs w:val="20"/>
                <w:rtl/>
              </w:rPr>
              <w:t xml:space="preserve"> </w:t>
            </w:r>
            <w:r w:rsidRPr="006679A9">
              <w:rPr>
                <w:rFonts w:ascii="Arial" w:hAnsi="Arial" w:cs="Arial"/>
                <w:strike/>
                <w:sz w:val="20"/>
                <w:szCs w:val="20"/>
              </w:rPr>
              <w:t>B12</w:t>
            </w:r>
            <w:r w:rsidRPr="006679A9">
              <w:rPr>
                <w:rFonts w:ascii="Arial" w:hAnsi="Arial" w:cs="Arial" w:hint="cs"/>
                <w:sz w:val="20"/>
                <w:szCs w:val="20"/>
                <w:rtl/>
              </w:rPr>
              <w:t xml:space="preserve"> </w:t>
            </w:r>
          </w:p>
          <w:p w:rsidR="005B2AE1" w:rsidRPr="006679A9" w:rsidRDefault="005B2AE1" w:rsidP="005B2AE1">
            <w:pPr>
              <w:numPr>
                <w:ilvl w:val="0"/>
                <w:numId w:val="3"/>
              </w:numPr>
              <w:rPr>
                <w:rFonts w:ascii="Arial" w:hAnsi="Arial" w:cs="Arial"/>
                <w:strike/>
                <w:sz w:val="20"/>
                <w:szCs w:val="20"/>
              </w:rPr>
            </w:pPr>
            <w:proofErr w:type="spellStart"/>
            <w:r w:rsidRPr="006679A9">
              <w:rPr>
                <w:rFonts w:ascii="Arial" w:hAnsi="Arial" w:cs="Arial"/>
                <w:strike/>
                <w:sz w:val="20"/>
                <w:szCs w:val="20"/>
                <w:rtl/>
              </w:rPr>
              <w:t>קרבמזפין</w:t>
            </w:r>
            <w:proofErr w:type="spellEnd"/>
            <w:r w:rsidRPr="006679A9">
              <w:rPr>
                <w:rFonts w:ascii="Arial" w:hAnsi="Arial" w:cs="Arial"/>
                <w:strike/>
                <w:sz w:val="20"/>
                <w:szCs w:val="20"/>
                <w:rtl/>
              </w:rPr>
              <w:t xml:space="preserve"> (תרופה לאפילפסיה)</w:t>
            </w:r>
          </w:p>
          <w:p w:rsidR="005B2AE1" w:rsidRPr="006679A9" w:rsidRDefault="005B2AE1" w:rsidP="005B2AE1">
            <w:pPr>
              <w:numPr>
                <w:ilvl w:val="0"/>
                <w:numId w:val="3"/>
              </w:numPr>
              <w:rPr>
                <w:rFonts w:ascii="Arial" w:hAnsi="Arial" w:cs="Arial"/>
                <w:strike/>
                <w:sz w:val="20"/>
                <w:szCs w:val="20"/>
              </w:rPr>
            </w:pPr>
            <w:r w:rsidRPr="006679A9">
              <w:rPr>
                <w:rFonts w:ascii="Arial" w:hAnsi="Arial" w:cs="Arial"/>
                <w:strike/>
                <w:sz w:val="20"/>
                <w:szCs w:val="20"/>
                <w:rtl/>
              </w:rPr>
              <w:t xml:space="preserve">ליתיום להפרעה </w:t>
            </w:r>
            <w:proofErr w:type="spellStart"/>
            <w:r w:rsidRPr="006679A9">
              <w:rPr>
                <w:rFonts w:ascii="Arial" w:hAnsi="Arial" w:cs="Arial"/>
                <w:strike/>
                <w:sz w:val="20"/>
                <w:szCs w:val="20"/>
                <w:rtl/>
              </w:rPr>
              <w:t>ביפולרית</w:t>
            </w:r>
            <w:proofErr w:type="spellEnd"/>
          </w:p>
          <w:p w:rsidR="005B2AE1" w:rsidRPr="006679A9" w:rsidRDefault="005B2AE1" w:rsidP="005B2AE1">
            <w:pPr>
              <w:numPr>
                <w:ilvl w:val="0"/>
                <w:numId w:val="3"/>
              </w:numPr>
              <w:rPr>
                <w:rFonts w:ascii="Arial" w:hAnsi="Arial" w:cs="Arial"/>
                <w:strike/>
                <w:sz w:val="20"/>
                <w:szCs w:val="20"/>
              </w:rPr>
            </w:pPr>
            <w:r w:rsidRPr="006679A9">
              <w:rPr>
                <w:rFonts w:ascii="Arial" w:hAnsi="Arial" w:cs="Arial" w:hint="cs"/>
                <w:strike/>
                <w:sz w:val="20"/>
                <w:szCs w:val="20"/>
                <w:rtl/>
              </w:rPr>
              <w:t xml:space="preserve">תרופות לבעיות בבלוטת </w:t>
            </w:r>
            <w:proofErr w:type="spellStart"/>
            <w:r w:rsidRPr="006679A9">
              <w:rPr>
                <w:rFonts w:ascii="Arial" w:hAnsi="Arial" w:cs="Arial" w:hint="cs"/>
                <w:strike/>
                <w:sz w:val="20"/>
                <w:szCs w:val="20"/>
                <w:rtl/>
              </w:rPr>
              <w:t>התיירואיד</w:t>
            </w:r>
            <w:proofErr w:type="spellEnd"/>
          </w:p>
          <w:p w:rsidR="005B2AE1" w:rsidRPr="006679A9" w:rsidRDefault="005B2AE1" w:rsidP="005B2AE1">
            <w:pPr>
              <w:numPr>
                <w:ilvl w:val="0"/>
                <w:numId w:val="3"/>
              </w:numPr>
              <w:rPr>
                <w:rFonts w:ascii="Arial" w:hAnsi="Arial" w:cs="Arial"/>
                <w:rtl/>
              </w:rPr>
            </w:pPr>
            <w:r w:rsidRPr="006679A9">
              <w:rPr>
                <w:rFonts w:ascii="Arial" w:hAnsi="Arial" w:cs="Arial" w:hint="cs"/>
                <w:sz w:val="20"/>
                <w:szCs w:val="20"/>
                <w:highlight w:val="yellow"/>
                <w:rtl/>
              </w:rPr>
              <w:t>הספיגה של תרופות ממערכת העיכול למערכת הדם עלולה להיפגע ולכן</w:t>
            </w:r>
            <w:r w:rsidRPr="006679A9">
              <w:rPr>
                <w:rFonts w:ascii="Arial" w:hAnsi="Arial" w:cs="Arial" w:hint="cs"/>
                <w:sz w:val="20"/>
                <w:szCs w:val="20"/>
                <w:rtl/>
              </w:rPr>
              <w:t xml:space="preserve"> </w:t>
            </w:r>
            <w:r w:rsidRPr="006679A9">
              <w:rPr>
                <w:rFonts w:ascii="Arial" w:hAnsi="Arial" w:cs="Arial"/>
                <w:sz w:val="20"/>
                <w:szCs w:val="20"/>
                <w:rtl/>
              </w:rPr>
              <w:t xml:space="preserve">חולי סוכרת המטופלים באינסולין יתכן </w:t>
            </w:r>
            <w:r w:rsidRPr="006679A9">
              <w:rPr>
                <w:rFonts w:ascii="Arial" w:hAnsi="Arial" w:cs="Arial" w:hint="cs"/>
                <w:sz w:val="20"/>
                <w:szCs w:val="20"/>
                <w:rtl/>
              </w:rPr>
              <w:t xml:space="preserve">ויהי </w:t>
            </w:r>
            <w:r w:rsidRPr="006679A9">
              <w:rPr>
                <w:rFonts w:ascii="Arial" w:hAnsi="Arial" w:cs="Arial"/>
                <w:sz w:val="20"/>
                <w:szCs w:val="20"/>
                <w:rtl/>
              </w:rPr>
              <w:t>צורך בהתאמה של מינון האינסולין</w:t>
            </w:r>
          </w:p>
        </w:tc>
      </w:tr>
      <w:tr w:rsidR="005B2AE1" w:rsidRPr="00B64A7D" w:rsidTr="00A83832">
        <w:tc>
          <w:tcPr>
            <w:tcW w:w="1750" w:type="dxa"/>
          </w:tcPr>
          <w:p w:rsidR="005B2AE1" w:rsidRPr="006679A9" w:rsidRDefault="005B2AE1" w:rsidP="005444FE">
            <w:pPr>
              <w:rPr>
                <w:rFonts w:ascii="Arial" w:hAnsi="Arial" w:cs="Arial"/>
                <w:b/>
                <w:bCs/>
                <w:rtl/>
              </w:rPr>
            </w:pPr>
            <w:r w:rsidRPr="006679A9">
              <w:rPr>
                <w:rFonts w:ascii="Arial" w:hAnsi="Arial" w:cs="Arial"/>
                <w:b/>
                <w:bCs/>
                <w:rtl/>
              </w:rPr>
              <w:t>הריון והנקה</w:t>
            </w:r>
          </w:p>
          <w:p w:rsidR="005B2AE1" w:rsidRPr="007A053C" w:rsidRDefault="005B2AE1" w:rsidP="005444FE">
            <w:pPr>
              <w:rPr>
                <w:rFonts w:ascii="Arial" w:hAnsi="Arial" w:cs="Arial"/>
                <w:b/>
                <w:bCs/>
                <w:rtl/>
              </w:rPr>
            </w:pPr>
          </w:p>
        </w:tc>
        <w:tc>
          <w:tcPr>
            <w:tcW w:w="4521" w:type="dxa"/>
          </w:tcPr>
          <w:p w:rsidR="005B2AE1" w:rsidRPr="006679A9" w:rsidRDefault="005B2AE1" w:rsidP="005444FE">
            <w:pPr>
              <w:rPr>
                <w:rFonts w:ascii="Arial" w:hAnsi="Arial" w:cs="Arial"/>
                <w:i/>
                <w:iCs/>
                <w:sz w:val="20"/>
                <w:szCs w:val="20"/>
                <w:rtl/>
              </w:rPr>
            </w:pPr>
            <w:r w:rsidRPr="006679A9">
              <w:rPr>
                <w:rFonts w:ascii="Arial" w:hAnsi="Arial" w:cs="Arial"/>
                <w:i/>
                <w:iCs/>
                <w:sz w:val="20"/>
                <w:szCs w:val="20"/>
                <w:rtl/>
              </w:rPr>
              <w:t>יש להתייעץ עם הרופא או הרוקח לפני השימוש, אם הינך בהריון</w:t>
            </w:r>
            <w:r w:rsidRPr="006679A9">
              <w:rPr>
                <w:rFonts w:ascii="Arial" w:hAnsi="Arial" w:cs="Arial" w:hint="cs"/>
                <w:i/>
                <w:iCs/>
                <w:sz w:val="20"/>
                <w:szCs w:val="20"/>
                <w:rtl/>
              </w:rPr>
              <w:t>.</w:t>
            </w:r>
          </w:p>
          <w:p w:rsidR="005B2AE1" w:rsidRPr="006679A9" w:rsidRDefault="005B2AE1" w:rsidP="005444FE">
            <w:pPr>
              <w:rPr>
                <w:rFonts w:ascii="Arial" w:hAnsi="Arial" w:cs="Arial"/>
                <w:rtl/>
              </w:rPr>
            </w:pPr>
            <w:r w:rsidRPr="006679A9">
              <w:rPr>
                <w:rFonts w:ascii="Arial" w:hAnsi="Arial" w:cs="Arial" w:hint="cs"/>
                <w:i/>
                <w:iCs/>
                <w:strike/>
                <w:sz w:val="20"/>
                <w:szCs w:val="20"/>
                <w:rtl/>
              </w:rPr>
              <w:t>אין</w:t>
            </w:r>
            <w:r w:rsidRPr="006679A9">
              <w:rPr>
                <w:rFonts w:ascii="Arial" w:hAnsi="Arial" w:cs="Arial"/>
                <w:i/>
                <w:iCs/>
                <w:strike/>
                <w:sz w:val="20"/>
                <w:szCs w:val="20"/>
              </w:rPr>
              <w:t xml:space="preserve"> </w:t>
            </w:r>
            <w:r w:rsidRPr="006679A9">
              <w:rPr>
                <w:rFonts w:ascii="Arial" w:hAnsi="Arial" w:cs="Arial" w:hint="cs"/>
                <w:i/>
                <w:iCs/>
                <w:strike/>
                <w:sz w:val="20"/>
                <w:szCs w:val="20"/>
                <w:rtl/>
              </w:rPr>
              <w:t>להשתמש</w:t>
            </w:r>
            <w:r w:rsidRPr="006679A9">
              <w:rPr>
                <w:rFonts w:ascii="Arial" w:hAnsi="Arial" w:cs="Arial"/>
                <w:i/>
                <w:iCs/>
                <w:strike/>
                <w:sz w:val="20"/>
                <w:szCs w:val="20"/>
              </w:rPr>
              <w:t xml:space="preserve"> </w:t>
            </w:r>
            <w:r w:rsidRPr="006679A9">
              <w:rPr>
                <w:rFonts w:ascii="Arial" w:hAnsi="Arial" w:cs="Arial" w:hint="cs"/>
                <w:i/>
                <w:iCs/>
                <w:strike/>
                <w:sz w:val="20"/>
                <w:szCs w:val="20"/>
                <w:rtl/>
              </w:rPr>
              <w:t>בתרופה</w:t>
            </w:r>
            <w:r w:rsidRPr="006679A9">
              <w:rPr>
                <w:rFonts w:ascii="Arial" w:hAnsi="Arial" w:cs="Arial"/>
                <w:i/>
                <w:iCs/>
                <w:strike/>
                <w:sz w:val="20"/>
                <w:szCs w:val="20"/>
              </w:rPr>
              <w:t xml:space="preserve"> </w:t>
            </w:r>
            <w:r w:rsidRPr="006679A9">
              <w:rPr>
                <w:rFonts w:ascii="Arial" w:hAnsi="Arial" w:cs="Arial" w:hint="cs"/>
                <w:i/>
                <w:iCs/>
                <w:strike/>
                <w:sz w:val="20"/>
                <w:szCs w:val="20"/>
                <w:rtl/>
              </w:rPr>
              <w:t>זו</w:t>
            </w:r>
            <w:r w:rsidRPr="006679A9">
              <w:rPr>
                <w:rFonts w:ascii="Arial" w:hAnsi="Arial" w:cs="Arial"/>
                <w:i/>
                <w:iCs/>
                <w:strike/>
                <w:sz w:val="20"/>
                <w:szCs w:val="20"/>
              </w:rPr>
              <w:t xml:space="preserve"> </w:t>
            </w:r>
            <w:r w:rsidRPr="006679A9">
              <w:rPr>
                <w:rFonts w:ascii="Arial" w:hAnsi="Arial" w:cs="Arial" w:hint="cs"/>
                <w:i/>
                <w:iCs/>
                <w:strike/>
                <w:sz w:val="20"/>
                <w:szCs w:val="20"/>
                <w:rtl/>
              </w:rPr>
              <w:t>מבלי</w:t>
            </w:r>
            <w:r w:rsidRPr="006679A9">
              <w:rPr>
                <w:rFonts w:ascii="Arial" w:hAnsi="Arial" w:cs="Arial"/>
                <w:i/>
                <w:iCs/>
                <w:strike/>
                <w:sz w:val="20"/>
                <w:szCs w:val="20"/>
              </w:rPr>
              <w:t xml:space="preserve"> </w:t>
            </w:r>
            <w:r w:rsidRPr="006679A9">
              <w:rPr>
                <w:rFonts w:ascii="Arial" w:hAnsi="Arial" w:cs="Arial" w:hint="cs"/>
                <w:i/>
                <w:iCs/>
                <w:strike/>
                <w:sz w:val="20"/>
                <w:szCs w:val="20"/>
                <w:rtl/>
              </w:rPr>
              <w:t>להיוועץ</w:t>
            </w:r>
            <w:r w:rsidRPr="006679A9">
              <w:rPr>
                <w:rFonts w:ascii="Arial" w:hAnsi="Arial" w:cs="Arial"/>
                <w:i/>
                <w:iCs/>
                <w:strike/>
                <w:sz w:val="20"/>
                <w:szCs w:val="20"/>
              </w:rPr>
              <w:t xml:space="preserve"> </w:t>
            </w:r>
            <w:r w:rsidRPr="006679A9">
              <w:rPr>
                <w:rFonts w:ascii="Arial" w:hAnsi="Arial" w:cs="Arial" w:hint="cs"/>
                <w:i/>
                <w:iCs/>
                <w:strike/>
                <w:sz w:val="20"/>
                <w:szCs w:val="20"/>
                <w:rtl/>
              </w:rPr>
              <w:t>ברופא</w:t>
            </w:r>
            <w:r w:rsidRPr="006679A9">
              <w:rPr>
                <w:rFonts w:ascii="Arial" w:hAnsi="Arial" w:cs="Arial"/>
                <w:i/>
                <w:iCs/>
                <w:strike/>
                <w:sz w:val="20"/>
                <w:szCs w:val="20"/>
              </w:rPr>
              <w:t xml:space="preserve"> </w:t>
            </w:r>
            <w:r w:rsidRPr="006679A9">
              <w:rPr>
                <w:rFonts w:ascii="Arial" w:hAnsi="Arial" w:cs="Arial" w:hint="cs"/>
                <w:i/>
                <w:iCs/>
                <w:strike/>
                <w:sz w:val="20"/>
                <w:szCs w:val="20"/>
                <w:rtl/>
              </w:rPr>
              <w:t>לפני</w:t>
            </w:r>
            <w:r w:rsidRPr="006679A9">
              <w:rPr>
                <w:rFonts w:ascii="Arial" w:hAnsi="Arial" w:cs="Arial"/>
                <w:i/>
                <w:iCs/>
                <w:strike/>
                <w:sz w:val="20"/>
                <w:szCs w:val="20"/>
              </w:rPr>
              <w:t xml:space="preserve"> </w:t>
            </w:r>
            <w:r w:rsidRPr="006679A9">
              <w:rPr>
                <w:rFonts w:ascii="Arial" w:hAnsi="Arial" w:cs="Arial" w:hint="cs"/>
                <w:i/>
                <w:iCs/>
                <w:strike/>
                <w:sz w:val="20"/>
                <w:szCs w:val="20"/>
                <w:rtl/>
              </w:rPr>
              <w:t>התחלת</w:t>
            </w:r>
            <w:r w:rsidRPr="006679A9">
              <w:rPr>
                <w:rFonts w:ascii="Arial" w:hAnsi="Arial" w:cs="Arial"/>
                <w:i/>
                <w:iCs/>
                <w:strike/>
                <w:sz w:val="20"/>
                <w:szCs w:val="20"/>
              </w:rPr>
              <w:t xml:space="preserve"> </w:t>
            </w:r>
            <w:r w:rsidRPr="006679A9">
              <w:rPr>
                <w:rFonts w:ascii="Arial" w:hAnsi="Arial" w:cs="Arial" w:hint="cs"/>
                <w:i/>
                <w:iCs/>
                <w:strike/>
                <w:sz w:val="20"/>
                <w:szCs w:val="20"/>
                <w:rtl/>
              </w:rPr>
              <w:t>הטיפול</w:t>
            </w:r>
            <w:r w:rsidRPr="006679A9">
              <w:rPr>
                <w:rFonts w:ascii="Arial" w:hAnsi="Arial" w:cs="Arial"/>
                <w:i/>
                <w:iCs/>
                <w:strike/>
                <w:sz w:val="20"/>
                <w:szCs w:val="20"/>
              </w:rPr>
              <w:t xml:space="preserve"> </w:t>
            </w:r>
            <w:r w:rsidRPr="006679A9">
              <w:rPr>
                <w:rFonts w:ascii="Arial" w:hAnsi="Arial" w:cs="Arial" w:hint="cs"/>
                <w:i/>
                <w:iCs/>
                <w:strike/>
                <w:sz w:val="20"/>
                <w:szCs w:val="20"/>
                <w:rtl/>
              </w:rPr>
              <w:t>אם</w:t>
            </w:r>
            <w:r w:rsidRPr="006679A9">
              <w:rPr>
                <w:rFonts w:ascii="Arial" w:hAnsi="Arial" w:cs="Arial"/>
                <w:i/>
                <w:iCs/>
                <w:strike/>
                <w:sz w:val="20"/>
                <w:szCs w:val="20"/>
              </w:rPr>
              <w:t xml:space="preserve"> </w:t>
            </w:r>
            <w:r w:rsidRPr="006679A9">
              <w:rPr>
                <w:rFonts w:ascii="Arial" w:hAnsi="Arial" w:cs="Arial" w:hint="cs"/>
                <w:i/>
                <w:iCs/>
                <w:strike/>
                <w:sz w:val="20"/>
                <w:szCs w:val="20"/>
                <w:rtl/>
              </w:rPr>
              <w:t>הינך</w:t>
            </w:r>
            <w:r w:rsidRPr="006679A9">
              <w:rPr>
                <w:rFonts w:ascii="Arial" w:hAnsi="Arial" w:cs="Arial"/>
                <w:i/>
                <w:iCs/>
                <w:strike/>
                <w:sz w:val="20"/>
                <w:szCs w:val="20"/>
              </w:rPr>
              <w:t xml:space="preserve"> </w:t>
            </w:r>
            <w:r w:rsidRPr="006679A9">
              <w:rPr>
                <w:rFonts w:ascii="Arial" w:hAnsi="Arial" w:cs="Arial" w:hint="cs"/>
                <w:i/>
                <w:iCs/>
                <w:strike/>
                <w:sz w:val="20"/>
                <w:szCs w:val="20"/>
                <w:rtl/>
              </w:rPr>
              <w:t xml:space="preserve">בהריון </w:t>
            </w:r>
            <w:r w:rsidRPr="006679A9">
              <w:rPr>
                <w:rFonts w:ascii="Arial" w:hAnsi="Arial" w:cs="Arial"/>
                <w:strike/>
                <w:sz w:val="20"/>
                <w:szCs w:val="20"/>
              </w:rPr>
              <w:t>)</w:t>
            </w:r>
            <w:r w:rsidRPr="006679A9">
              <w:rPr>
                <w:rFonts w:ascii="Arial" w:hAnsi="Arial" w:cs="Arial" w:hint="cs"/>
                <w:i/>
                <w:iCs/>
                <w:strike/>
                <w:sz w:val="20"/>
                <w:szCs w:val="20"/>
                <w:rtl/>
              </w:rPr>
              <w:t>במיוחד</w:t>
            </w:r>
            <w:r w:rsidRPr="006679A9">
              <w:rPr>
                <w:rFonts w:ascii="Arial" w:hAnsi="Arial" w:cs="Arial"/>
                <w:i/>
                <w:iCs/>
                <w:strike/>
                <w:sz w:val="20"/>
                <w:szCs w:val="20"/>
              </w:rPr>
              <w:t xml:space="preserve"> </w:t>
            </w:r>
            <w:r w:rsidRPr="006679A9">
              <w:rPr>
                <w:rFonts w:ascii="Arial" w:hAnsi="Arial" w:cs="Arial" w:hint="cs"/>
                <w:i/>
                <w:iCs/>
                <w:strike/>
                <w:sz w:val="20"/>
                <w:szCs w:val="20"/>
                <w:rtl/>
              </w:rPr>
              <w:t>בשליש</w:t>
            </w:r>
            <w:r w:rsidRPr="006679A9">
              <w:rPr>
                <w:rFonts w:ascii="Arial" w:hAnsi="Arial" w:cs="Arial"/>
                <w:i/>
                <w:iCs/>
                <w:strike/>
                <w:sz w:val="20"/>
                <w:szCs w:val="20"/>
              </w:rPr>
              <w:t xml:space="preserve"> </w:t>
            </w:r>
            <w:r w:rsidRPr="006679A9">
              <w:rPr>
                <w:rFonts w:ascii="Arial" w:hAnsi="Arial" w:cs="Arial" w:hint="cs"/>
                <w:i/>
                <w:iCs/>
                <w:strike/>
                <w:sz w:val="20"/>
                <w:szCs w:val="20"/>
                <w:rtl/>
              </w:rPr>
              <w:t>הראשון) או</w:t>
            </w:r>
            <w:r w:rsidRPr="006679A9">
              <w:rPr>
                <w:rFonts w:ascii="Arial" w:hAnsi="Arial" w:cs="Arial"/>
                <w:i/>
                <w:iCs/>
                <w:strike/>
                <w:sz w:val="20"/>
                <w:szCs w:val="20"/>
              </w:rPr>
              <w:t xml:space="preserve"> </w:t>
            </w:r>
            <w:r w:rsidRPr="006679A9">
              <w:rPr>
                <w:rFonts w:ascii="Arial" w:hAnsi="Arial" w:cs="Arial" w:hint="cs"/>
                <w:i/>
                <w:iCs/>
                <w:strike/>
                <w:sz w:val="20"/>
                <w:szCs w:val="20"/>
                <w:rtl/>
              </w:rPr>
              <w:t>מניקה</w:t>
            </w:r>
          </w:p>
        </w:tc>
        <w:tc>
          <w:tcPr>
            <w:tcW w:w="4844" w:type="dxa"/>
            <w:tcBorders>
              <w:right w:val="single" w:sz="4" w:space="0" w:color="auto"/>
            </w:tcBorders>
          </w:tcPr>
          <w:p w:rsidR="005B2AE1" w:rsidRPr="006679A9" w:rsidRDefault="005B2AE1" w:rsidP="005444FE">
            <w:pPr>
              <w:rPr>
                <w:rFonts w:ascii="Arial" w:hAnsi="Arial" w:cs="Arial"/>
                <w:i/>
                <w:iCs/>
                <w:sz w:val="20"/>
                <w:szCs w:val="20"/>
                <w:rtl/>
              </w:rPr>
            </w:pPr>
            <w:r w:rsidRPr="006679A9">
              <w:rPr>
                <w:rFonts w:ascii="Arial" w:hAnsi="Arial" w:cs="Arial"/>
                <w:i/>
                <w:iCs/>
                <w:sz w:val="20"/>
                <w:szCs w:val="20"/>
                <w:rtl/>
              </w:rPr>
              <w:t>יש להתייעץ עם הרופא או הרוקח לפני השימוש, אם הינך בהריון</w:t>
            </w:r>
            <w:r w:rsidRPr="006679A9">
              <w:rPr>
                <w:rFonts w:ascii="Arial" w:hAnsi="Arial" w:cs="Arial" w:hint="cs"/>
                <w:i/>
                <w:iCs/>
                <w:sz w:val="20"/>
                <w:szCs w:val="20"/>
                <w:rtl/>
              </w:rPr>
              <w:t>.</w:t>
            </w:r>
          </w:p>
          <w:p w:rsidR="005B2AE1" w:rsidRPr="006679A9" w:rsidRDefault="005B2AE1" w:rsidP="005444FE">
            <w:pPr>
              <w:rPr>
                <w:rFonts w:ascii="Arial" w:hAnsi="Arial" w:cs="Arial"/>
                <w:i/>
                <w:iCs/>
                <w:sz w:val="20"/>
                <w:szCs w:val="20"/>
                <w:rtl/>
              </w:rPr>
            </w:pPr>
            <w:r w:rsidRPr="006679A9">
              <w:rPr>
                <w:rFonts w:ascii="Arial" w:hAnsi="Arial" w:cs="Arial" w:hint="cs"/>
                <w:i/>
                <w:iCs/>
                <w:sz w:val="20"/>
                <w:szCs w:val="20"/>
                <w:highlight w:val="yellow"/>
                <w:rtl/>
              </w:rPr>
              <w:t xml:space="preserve">במהלך שלושת חודשי </w:t>
            </w:r>
            <w:proofErr w:type="spellStart"/>
            <w:r w:rsidRPr="006679A9">
              <w:rPr>
                <w:rFonts w:ascii="Arial" w:hAnsi="Arial" w:cs="Arial" w:hint="cs"/>
                <w:i/>
                <w:iCs/>
                <w:sz w:val="20"/>
                <w:szCs w:val="20"/>
                <w:highlight w:val="yellow"/>
                <w:rtl/>
              </w:rPr>
              <w:t>ההריון</w:t>
            </w:r>
            <w:proofErr w:type="spellEnd"/>
            <w:r w:rsidRPr="006679A9">
              <w:rPr>
                <w:rFonts w:ascii="Arial" w:hAnsi="Arial" w:cs="Arial" w:hint="cs"/>
                <w:i/>
                <w:iCs/>
                <w:sz w:val="20"/>
                <w:szCs w:val="20"/>
                <w:highlight w:val="yellow"/>
                <w:rtl/>
              </w:rPr>
              <w:t xml:space="preserve"> הראשונים, </w:t>
            </w:r>
            <w:r w:rsidRPr="006679A9">
              <w:rPr>
                <w:rFonts w:ascii="Arial" w:hAnsi="Arial" w:cs="Arial"/>
                <w:i/>
                <w:iCs/>
                <w:sz w:val="20"/>
                <w:szCs w:val="20"/>
                <w:highlight w:val="yellow"/>
                <w:rtl/>
              </w:rPr>
              <w:t xml:space="preserve">ניתן להשתמש בתרופה </w:t>
            </w:r>
            <w:r w:rsidRPr="006679A9">
              <w:rPr>
                <w:rFonts w:ascii="Arial" w:hAnsi="Arial" w:cs="Arial" w:hint="cs"/>
                <w:i/>
                <w:iCs/>
                <w:sz w:val="20"/>
                <w:szCs w:val="20"/>
                <w:highlight w:val="yellow"/>
                <w:rtl/>
              </w:rPr>
              <w:t>רק לאחר ש</w:t>
            </w:r>
            <w:r w:rsidRPr="006679A9">
              <w:rPr>
                <w:rFonts w:ascii="Arial" w:hAnsi="Arial" w:cs="Arial"/>
                <w:i/>
                <w:iCs/>
                <w:sz w:val="20"/>
                <w:szCs w:val="20"/>
                <w:highlight w:val="yellow"/>
                <w:rtl/>
              </w:rPr>
              <w:t>שינוי תזונתי אינו עוזר</w:t>
            </w:r>
            <w:r w:rsidRPr="006679A9">
              <w:rPr>
                <w:rFonts w:ascii="Arial" w:hAnsi="Arial" w:cs="Arial" w:hint="cs"/>
                <w:i/>
                <w:iCs/>
                <w:sz w:val="20"/>
                <w:szCs w:val="20"/>
                <w:highlight w:val="yellow"/>
                <w:rtl/>
              </w:rPr>
              <w:t xml:space="preserve"> או </w:t>
            </w:r>
            <w:r w:rsidRPr="006679A9">
              <w:rPr>
                <w:rFonts w:ascii="Arial" w:hAnsi="Arial" w:cs="Arial"/>
                <w:i/>
                <w:iCs/>
                <w:sz w:val="20"/>
                <w:szCs w:val="20"/>
                <w:highlight w:val="yellow"/>
                <w:rtl/>
              </w:rPr>
              <w:t>משלשלי נפח</w:t>
            </w:r>
            <w:r w:rsidRPr="006679A9">
              <w:rPr>
                <w:rFonts w:ascii="Arial" w:hAnsi="Arial" w:cs="Arial"/>
                <w:i/>
                <w:iCs/>
                <w:sz w:val="20"/>
                <w:szCs w:val="20"/>
                <w:rtl/>
              </w:rPr>
              <w:t xml:space="preserve">  </w:t>
            </w:r>
          </w:p>
          <w:p w:rsidR="005B2AE1" w:rsidRPr="006679A9" w:rsidRDefault="005B2AE1" w:rsidP="005444FE">
            <w:pPr>
              <w:rPr>
                <w:rFonts w:ascii="Arial" w:hAnsi="Arial" w:cs="Arial"/>
                <w:i/>
                <w:iCs/>
                <w:sz w:val="20"/>
                <w:szCs w:val="20"/>
                <w:rtl/>
              </w:rPr>
            </w:pPr>
          </w:p>
          <w:p w:rsidR="005B2AE1" w:rsidRPr="006679A9" w:rsidRDefault="005B2AE1" w:rsidP="005444FE">
            <w:pPr>
              <w:rPr>
                <w:rFonts w:ascii="Arial" w:hAnsi="Arial" w:cs="Arial"/>
                <w:rtl/>
              </w:rPr>
            </w:pPr>
            <w:r w:rsidRPr="006679A9">
              <w:rPr>
                <w:rFonts w:ascii="Arial" w:hAnsi="Arial" w:cs="Arial" w:hint="cs"/>
                <w:i/>
                <w:iCs/>
                <w:sz w:val="20"/>
                <w:szCs w:val="20"/>
                <w:highlight w:val="yellow"/>
                <w:rtl/>
              </w:rPr>
              <w:t xml:space="preserve">לתוצרי פירוק של </w:t>
            </w:r>
            <w:proofErr w:type="spellStart"/>
            <w:r w:rsidRPr="006679A9">
              <w:rPr>
                <w:rFonts w:ascii="Arial" w:hAnsi="Arial" w:cs="Arial"/>
                <w:sz w:val="20"/>
                <w:szCs w:val="20"/>
                <w:highlight w:val="yellow"/>
              </w:rPr>
              <w:t>senna</w:t>
            </w:r>
            <w:proofErr w:type="spellEnd"/>
            <w:r w:rsidRPr="006679A9">
              <w:rPr>
                <w:rFonts w:ascii="Arial" w:hAnsi="Arial" w:cs="Arial" w:hint="cs"/>
                <w:i/>
                <w:iCs/>
                <w:sz w:val="20"/>
                <w:szCs w:val="20"/>
                <w:highlight w:val="yellow"/>
                <w:rtl/>
              </w:rPr>
              <w:t xml:space="preserve"> יש פעילות משלשלת ויכולים לעבור בכמויות קטנות בחלב אם. לא נצפה אפקט משלשל בתינוקות יונקים.</w:t>
            </w:r>
          </w:p>
        </w:tc>
      </w:tr>
      <w:tr w:rsidR="005B2AE1" w:rsidRPr="00B64A7D" w:rsidTr="00A83832">
        <w:tc>
          <w:tcPr>
            <w:tcW w:w="1750" w:type="dxa"/>
          </w:tcPr>
          <w:p w:rsidR="005B2AE1" w:rsidRPr="006679A9" w:rsidRDefault="005B2AE1" w:rsidP="005444FE">
            <w:pPr>
              <w:rPr>
                <w:rFonts w:ascii="Arial" w:hAnsi="Arial" w:cs="Arial"/>
                <w:b/>
                <w:bCs/>
                <w:rtl/>
              </w:rPr>
            </w:pPr>
            <w:bookmarkStart w:id="0" w:name="OLE_LINK11"/>
            <w:bookmarkStart w:id="1" w:name="OLE_LINK12"/>
            <w:r w:rsidRPr="006679A9">
              <w:rPr>
                <w:rFonts w:ascii="Arial" w:hAnsi="Arial" w:cs="Arial"/>
                <w:b/>
                <w:bCs/>
                <w:rtl/>
              </w:rPr>
              <w:t xml:space="preserve">נהיגה והפעלת מכונות </w:t>
            </w:r>
          </w:p>
          <w:bookmarkEnd w:id="0"/>
          <w:bookmarkEnd w:id="1"/>
          <w:p w:rsidR="005B2AE1" w:rsidRPr="00544B36" w:rsidRDefault="005B2AE1" w:rsidP="005444FE">
            <w:pPr>
              <w:rPr>
                <w:rFonts w:ascii="Arial" w:hAnsi="Arial" w:cs="Arial"/>
                <w:b/>
                <w:bCs/>
                <w:highlight w:val="magenta"/>
                <w:rtl/>
              </w:rPr>
            </w:pPr>
          </w:p>
        </w:tc>
        <w:tc>
          <w:tcPr>
            <w:tcW w:w="4521" w:type="dxa"/>
          </w:tcPr>
          <w:p w:rsidR="005B2AE1" w:rsidRPr="006D3F3C" w:rsidRDefault="005B2AE1" w:rsidP="005444FE">
            <w:pPr>
              <w:rPr>
                <w:rFonts w:ascii="Arial" w:hAnsi="Arial" w:cs="Arial"/>
                <w:b/>
                <w:bCs/>
                <w:rtl/>
              </w:rPr>
            </w:pPr>
            <w:r>
              <w:rPr>
                <w:rFonts w:ascii="Arial" w:hAnsi="Arial" w:cs="Arial" w:hint="cs"/>
                <w:b/>
                <w:bCs/>
                <w:sz w:val="22"/>
                <w:szCs w:val="22"/>
                <w:rtl/>
              </w:rPr>
              <w:t>-----</w:t>
            </w:r>
          </w:p>
        </w:tc>
        <w:tc>
          <w:tcPr>
            <w:tcW w:w="4844" w:type="dxa"/>
            <w:tcBorders>
              <w:right w:val="single" w:sz="4" w:space="0" w:color="auto"/>
            </w:tcBorders>
          </w:tcPr>
          <w:p w:rsidR="005B2AE1" w:rsidRPr="006679A9" w:rsidRDefault="005B2AE1" w:rsidP="005444FE">
            <w:pPr>
              <w:rPr>
                <w:rFonts w:ascii="Arial" w:hAnsi="Arial" w:cs="Arial"/>
                <w:sz w:val="20"/>
                <w:szCs w:val="20"/>
                <w:rtl/>
              </w:rPr>
            </w:pPr>
            <w:r w:rsidRPr="006679A9">
              <w:rPr>
                <w:rFonts w:ascii="Arial" w:hAnsi="Arial" w:cs="Arial"/>
                <w:sz w:val="20"/>
                <w:szCs w:val="20"/>
                <w:highlight w:val="yellow"/>
                <w:rtl/>
              </w:rPr>
              <w:t>לאגיו</w:t>
            </w:r>
            <w:r w:rsidRPr="006679A9">
              <w:rPr>
                <w:rFonts w:ascii="Arial" w:hAnsi="Arial" w:cs="Arial" w:hint="cs"/>
                <w:sz w:val="20"/>
                <w:szCs w:val="20"/>
                <w:highlight w:val="yellow"/>
                <w:rtl/>
              </w:rPr>
              <w:t>לקס</w:t>
            </w:r>
            <w:r w:rsidRPr="006679A9">
              <w:rPr>
                <w:rFonts w:ascii="Arial" w:hAnsi="Arial" w:cs="Arial"/>
                <w:sz w:val="20"/>
                <w:szCs w:val="20"/>
                <w:highlight w:val="yellow"/>
                <w:rtl/>
              </w:rPr>
              <w:t xml:space="preserve"> אין השפעה ידועה על היכולת שלך לנהוג או להפעיל מכונות</w:t>
            </w:r>
          </w:p>
          <w:p w:rsidR="005B2AE1" w:rsidRPr="006D3F3C" w:rsidRDefault="005B2AE1" w:rsidP="005444FE">
            <w:pPr>
              <w:rPr>
                <w:rFonts w:ascii="Arial" w:hAnsi="Arial" w:cs="Arial"/>
                <w:b/>
                <w:bCs/>
                <w:rtl/>
              </w:rPr>
            </w:pPr>
          </w:p>
        </w:tc>
      </w:tr>
      <w:tr w:rsidR="005B2AE1" w:rsidRPr="00B64A7D" w:rsidTr="00A83832">
        <w:tc>
          <w:tcPr>
            <w:tcW w:w="1750" w:type="dxa"/>
          </w:tcPr>
          <w:p w:rsidR="005B2AE1" w:rsidRPr="00544B36" w:rsidRDefault="005B2AE1" w:rsidP="005444FE">
            <w:pPr>
              <w:rPr>
                <w:rFonts w:ascii="Arial" w:hAnsi="Arial" w:cs="Arial"/>
                <w:b/>
                <w:bCs/>
                <w:highlight w:val="magenta"/>
                <w:rtl/>
              </w:rPr>
            </w:pPr>
            <w:r w:rsidRPr="006679A9">
              <w:rPr>
                <w:rFonts w:ascii="Arial" w:hAnsi="Arial" w:cs="Arial"/>
                <w:b/>
                <w:bCs/>
                <w:rtl/>
              </w:rPr>
              <w:t>כיצד תשתמש בתרופה</w:t>
            </w:r>
          </w:p>
        </w:tc>
        <w:tc>
          <w:tcPr>
            <w:tcW w:w="4521" w:type="dxa"/>
          </w:tcPr>
          <w:p w:rsidR="005B2AE1" w:rsidRPr="006679A9" w:rsidRDefault="005B2AE1" w:rsidP="005444FE">
            <w:pPr>
              <w:rPr>
                <w:rFonts w:ascii="Arial" w:hAnsi="Arial" w:cs="Arial"/>
                <w:sz w:val="20"/>
                <w:szCs w:val="20"/>
                <w:rtl/>
              </w:rPr>
            </w:pPr>
            <w:r w:rsidRPr="006679A9">
              <w:rPr>
                <w:rFonts w:ascii="Arial" w:hAnsi="Arial" w:cs="Arial"/>
                <w:sz w:val="20"/>
                <w:szCs w:val="20"/>
                <w:rtl/>
              </w:rPr>
              <w:t>תמיד יש להשתמש לפי הוראות הרופא. עליך לבדוק עם הרופא או הרוקח במידה ואינך בטוח.</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t>יש לשים את גרגירי האגיו</w:t>
            </w:r>
            <w:r w:rsidRPr="006679A9">
              <w:rPr>
                <w:rFonts w:ascii="Arial" w:hAnsi="Arial" w:cs="Arial" w:hint="cs"/>
                <w:sz w:val="20"/>
                <w:szCs w:val="20"/>
                <w:rtl/>
              </w:rPr>
              <w:t>לקס</w:t>
            </w:r>
            <w:r w:rsidRPr="006679A9">
              <w:rPr>
                <w:rFonts w:ascii="Arial" w:hAnsi="Arial" w:cs="Arial"/>
                <w:sz w:val="20"/>
                <w:szCs w:val="20"/>
                <w:rtl/>
              </w:rPr>
              <w:t xml:space="preserve"> יבשים על הלשון ולבלוע אותם בשלמותם עם כמות גדולה של מים</w:t>
            </w:r>
            <w:r>
              <w:rPr>
                <w:rFonts w:ascii="Arial" w:hAnsi="Arial" w:cs="Arial" w:hint="cs"/>
                <w:sz w:val="20"/>
                <w:szCs w:val="20"/>
                <w:rtl/>
              </w:rPr>
              <w:t xml:space="preserve"> </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אין</w:t>
            </w:r>
            <w:r w:rsidRPr="006679A9">
              <w:rPr>
                <w:rFonts w:ascii="Arial" w:hAnsi="Arial" w:cs="Arial"/>
                <w:sz w:val="20"/>
                <w:szCs w:val="20"/>
                <w:rtl/>
              </w:rPr>
              <w:t xml:space="preserve"> ללעוס או לרסק</w:t>
            </w:r>
            <w:r w:rsidRPr="006679A9">
              <w:rPr>
                <w:rFonts w:ascii="Arial" w:hAnsi="Arial" w:cs="Arial" w:hint="cs"/>
                <w:sz w:val="20"/>
                <w:szCs w:val="20"/>
                <w:rtl/>
              </w:rPr>
              <w:t xml:space="preserve"> את גרגירי </w:t>
            </w:r>
            <w:proofErr w:type="spellStart"/>
            <w:r w:rsidRPr="006679A9">
              <w:rPr>
                <w:rFonts w:ascii="Arial" w:hAnsi="Arial" w:cs="Arial" w:hint="cs"/>
                <w:sz w:val="20"/>
                <w:szCs w:val="20"/>
                <w:rtl/>
              </w:rPr>
              <w:t>האגיוקור</w:t>
            </w:r>
            <w:proofErr w:type="spellEnd"/>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אין צורך בערבוב</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t>יש לקחת אגיו</w:t>
            </w:r>
            <w:r w:rsidRPr="006679A9">
              <w:rPr>
                <w:rFonts w:ascii="Arial" w:hAnsi="Arial" w:cs="Arial" w:hint="cs"/>
                <w:sz w:val="20"/>
                <w:szCs w:val="20"/>
                <w:rtl/>
              </w:rPr>
              <w:t>לקס</w:t>
            </w:r>
            <w:r w:rsidRPr="006679A9">
              <w:rPr>
                <w:rFonts w:ascii="Arial" w:hAnsi="Arial" w:cs="Arial"/>
                <w:sz w:val="20"/>
                <w:szCs w:val="20"/>
                <w:rtl/>
              </w:rPr>
              <w:t xml:space="preserve"> שעה אחרי נטילת כל תרופה אחרת</w:t>
            </w:r>
          </w:p>
          <w:p w:rsidR="005B2AE1" w:rsidRPr="006679A9" w:rsidRDefault="005B2AE1" w:rsidP="005B2AE1">
            <w:pPr>
              <w:numPr>
                <w:ilvl w:val="0"/>
                <w:numId w:val="4"/>
              </w:numPr>
              <w:rPr>
                <w:rFonts w:ascii="Arial" w:hAnsi="Arial" w:cs="Arial"/>
                <w:sz w:val="20"/>
                <w:szCs w:val="20"/>
                <w:rtl/>
              </w:rPr>
            </w:pPr>
            <w:r w:rsidRPr="006679A9">
              <w:rPr>
                <w:rFonts w:ascii="Arial" w:hAnsi="Arial" w:cs="Arial"/>
                <w:sz w:val="20"/>
                <w:szCs w:val="20"/>
                <w:rtl/>
              </w:rPr>
              <w:t xml:space="preserve">המינון המקובל עבור מתבגרים מעל גיל 12 שנים, </w:t>
            </w:r>
            <w:r w:rsidRPr="006679A9">
              <w:rPr>
                <w:rFonts w:ascii="Arial" w:hAnsi="Arial" w:cs="Arial" w:hint="cs"/>
                <w:sz w:val="20"/>
                <w:szCs w:val="20"/>
                <w:rtl/>
              </w:rPr>
              <w:t>1-2</w:t>
            </w:r>
            <w:r w:rsidRPr="006679A9">
              <w:rPr>
                <w:rFonts w:ascii="Arial" w:hAnsi="Arial" w:cs="Arial"/>
                <w:sz w:val="20"/>
                <w:szCs w:val="20"/>
                <w:rtl/>
              </w:rPr>
              <w:t xml:space="preserve"> כפיות </w:t>
            </w:r>
            <w:r w:rsidRPr="006679A9">
              <w:rPr>
                <w:rFonts w:ascii="Arial" w:hAnsi="Arial" w:cs="Arial" w:hint="cs"/>
                <w:sz w:val="20"/>
                <w:szCs w:val="20"/>
                <w:rtl/>
              </w:rPr>
              <w:t xml:space="preserve">של אגיולקס (5 או 10 גרם) </w:t>
            </w:r>
            <w:r w:rsidRPr="006679A9">
              <w:rPr>
                <w:rFonts w:ascii="Arial" w:hAnsi="Arial" w:cs="Arial"/>
                <w:sz w:val="20"/>
                <w:szCs w:val="20"/>
                <w:rtl/>
              </w:rPr>
              <w:t xml:space="preserve">פעם ביום בשעות הערב לאחר ארוחת הערב </w:t>
            </w:r>
            <w:r w:rsidRPr="006679A9">
              <w:rPr>
                <w:rFonts w:ascii="Arial" w:hAnsi="Arial" w:cs="Arial" w:hint="cs"/>
                <w:sz w:val="20"/>
                <w:szCs w:val="20"/>
                <w:rtl/>
              </w:rPr>
              <w:t>עם שתיית נוזלים מרובה</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lastRenderedPageBreak/>
              <w:t xml:space="preserve">אם לא חשים הקלה בתסמינים לאחר </w:t>
            </w:r>
            <w:r w:rsidRPr="006679A9">
              <w:rPr>
                <w:rFonts w:ascii="Arial" w:hAnsi="Arial" w:cs="Arial" w:hint="cs"/>
                <w:sz w:val="20"/>
                <w:szCs w:val="20"/>
                <w:rtl/>
              </w:rPr>
              <w:t>7</w:t>
            </w:r>
            <w:r w:rsidRPr="006679A9">
              <w:rPr>
                <w:rFonts w:ascii="Arial" w:hAnsi="Arial" w:cs="Arial"/>
                <w:sz w:val="20"/>
                <w:szCs w:val="20"/>
                <w:rtl/>
              </w:rPr>
              <w:t xml:space="preserve"> ימי טיפול באגי</w:t>
            </w:r>
            <w:r w:rsidRPr="006679A9">
              <w:rPr>
                <w:rFonts w:ascii="Arial" w:hAnsi="Arial" w:cs="Arial" w:hint="cs"/>
                <w:sz w:val="20"/>
                <w:szCs w:val="20"/>
                <w:rtl/>
              </w:rPr>
              <w:t>ולקס</w:t>
            </w:r>
            <w:r w:rsidRPr="006679A9">
              <w:rPr>
                <w:rFonts w:ascii="Arial" w:hAnsi="Arial" w:cs="Arial"/>
                <w:sz w:val="20"/>
                <w:szCs w:val="20"/>
                <w:rtl/>
              </w:rPr>
              <w:t>, יש להתייעץ עם הרופא.</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 xml:space="preserve">אין ליטול תכשיר זה </w:t>
            </w:r>
            <w:r>
              <w:rPr>
                <w:rFonts w:ascii="Arial" w:hAnsi="Arial" w:cs="Arial" w:hint="cs"/>
                <w:sz w:val="20"/>
                <w:szCs w:val="20"/>
                <w:rtl/>
              </w:rPr>
              <w:t>לתקופה העולה על שבוע או שבועיים</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יש להקפיד על מדידת המנה בכפית המצורפת</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תרופה זו אינה מיועדת בדרך כלל לילדים ותינוקות מתחת לגיל 12 שנים</w:t>
            </w:r>
          </w:p>
          <w:p w:rsidR="005B2AE1" w:rsidRPr="006679A9" w:rsidRDefault="005B2AE1" w:rsidP="005444FE">
            <w:pPr>
              <w:pStyle w:val="a9"/>
              <w:ind w:left="1080"/>
              <w:rPr>
                <w:rFonts w:ascii="Arial" w:hAnsi="Arial" w:cs="Arial"/>
                <w:rtl/>
              </w:rPr>
            </w:pPr>
          </w:p>
        </w:tc>
        <w:tc>
          <w:tcPr>
            <w:tcW w:w="4844" w:type="dxa"/>
            <w:tcBorders>
              <w:right w:val="single" w:sz="4" w:space="0" w:color="auto"/>
            </w:tcBorders>
          </w:tcPr>
          <w:p w:rsidR="005B2AE1" w:rsidRPr="006679A9" w:rsidRDefault="005B2AE1" w:rsidP="005444FE">
            <w:pPr>
              <w:rPr>
                <w:rFonts w:ascii="Arial" w:hAnsi="Arial" w:cs="Arial"/>
                <w:sz w:val="20"/>
                <w:szCs w:val="20"/>
                <w:rtl/>
              </w:rPr>
            </w:pPr>
            <w:r w:rsidRPr="006679A9">
              <w:rPr>
                <w:rFonts w:ascii="Arial" w:hAnsi="Arial" w:cs="Arial"/>
                <w:sz w:val="20"/>
                <w:szCs w:val="20"/>
                <w:rtl/>
              </w:rPr>
              <w:lastRenderedPageBreak/>
              <w:t>תמיד יש להשתמש לפי הוראות הרופא. עליך לבדוק עם הרופא או הרוקח במידה ואינך בטוח.</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t>יש לשים את גרגירי האגיו</w:t>
            </w:r>
            <w:r w:rsidRPr="006679A9">
              <w:rPr>
                <w:rFonts w:ascii="Arial" w:hAnsi="Arial" w:cs="Arial" w:hint="cs"/>
                <w:sz w:val="20"/>
                <w:szCs w:val="20"/>
                <w:rtl/>
              </w:rPr>
              <w:t>לקס</w:t>
            </w:r>
            <w:r w:rsidRPr="006679A9">
              <w:rPr>
                <w:rFonts w:ascii="Arial" w:hAnsi="Arial" w:cs="Arial"/>
                <w:sz w:val="20"/>
                <w:szCs w:val="20"/>
                <w:rtl/>
              </w:rPr>
              <w:t xml:space="preserve"> יבשים על הלשון ולבלוע אותם בשלמותם עם כמות גדולה של מים</w:t>
            </w:r>
            <w:r w:rsidRPr="006679A9">
              <w:rPr>
                <w:rFonts w:ascii="Arial" w:hAnsi="Arial" w:cs="Arial" w:hint="cs"/>
                <w:sz w:val="20"/>
                <w:szCs w:val="20"/>
                <w:rtl/>
              </w:rPr>
              <w:t xml:space="preserve"> (</w:t>
            </w:r>
            <w:r w:rsidRPr="006679A9">
              <w:rPr>
                <w:rFonts w:ascii="Arial" w:hAnsi="Arial" w:cs="Arial"/>
                <w:sz w:val="20"/>
                <w:szCs w:val="20"/>
                <w:highlight w:val="yellow"/>
                <w:rtl/>
              </w:rPr>
              <w:t xml:space="preserve">לפחות </w:t>
            </w:r>
            <w:r w:rsidRPr="006679A9">
              <w:rPr>
                <w:rFonts w:ascii="Arial" w:hAnsi="Arial" w:cs="Arial" w:hint="cs"/>
                <w:sz w:val="20"/>
                <w:szCs w:val="20"/>
                <w:highlight w:val="yellow"/>
                <w:rtl/>
              </w:rPr>
              <w:t>רבע ליטר</w:t>
            </w:r>
            <w:r w:rsidRPr="006679A9">
              <w:rPr>
                <w:rFonts w:ascii="Arial" w:hAnsi="Arial" w:cs="Arial"/>
                <w:sz w:val="20"/>
                <w:szCs w:val="20"/>
                <w:rtl/>
              </w:rPr>
              <w:t>)</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אין</w:t>
            </w:r>
            <w:r w:rsidRPr="006679A9">
              <w:rPr>
                <w:rFonts w:ascii="Arial" w:hAnsi="Arial" w:cs="Arial"/>
                <w:sz w:val="20"/>
                <w:szCs w:val="20"/>
                <w:rtl/>
              </w:rPr>
              <w:t xml:space="preserve"> ללעוס או לרסק</w:t>
            </w:r>
            <w:r w:rsidRPr="006679A9">
              <w:rPr>
                <w:rFonts w:ascii="Arial" w:hAnsi="Arial" w:cs="Arial" w:hint="cs"/>
                <w:sz w:val="20"/>
                <w:szCs w:val="20"/>
                <w:rtl/>
              </w:rPr>
              <w:t xml:space="preserve"> את גרגירי </w:t>
            </w:r>
            <w:proofErr w:type="spellStart"/>
            <w:r w:rsidRPr="006679A9">
              <w:rPr>
                <w:rFonts w:ascii="Arial" w:hAnsi="Arial" w:cs="Arial" w:hint="cs"/>
                <w:sz w:val="20"/>
                <w:szCs w:val="20"/>
                <w:rtl/>
              </w:rPr>
              <w:t>האגיוקור</w:t>
            </w:r>
            <w:proofErr w:type="spellEnd"/>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אין צורך בערבוב</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t>יש לקחת אגיו</w:t>
            </w:r>
            <w:r w:rsidRPr="006679A9">
              <w:rPr>
                <w:rFonts w:ascii="Arial" w:hAnsi="Arial" w:cs="Arial" w:hint="cs"/>
                <w:sz w:val="20"/>
                <w:szCs w:val="20"/>
                <w:rtl/>
              </w:rPr>
              <w:t>לקס</w:t>
            </w:r>
            <w:r w:rsidRPr="006679A9">
              <w:rPr>
                <w:rFonts w:ascii="Arial" w:hAnsi="Arial" w:cs="Arial"/>
                <w:sz w:val="20"/>
                <w:szCs w:val="20"/>
                <w:rtl/>
              </w:rPr>
              <w:t xml:space="preserve"> </w:t>
            </w:r>
            <w:r w:rsidRPr="006679A9">
              <w:rPr>
                <w:rFonts w:ascii="Arial" w:hAnsi="Arial" w:cs="Arial"/>
                <w:sz w:val="20"/>
                <w:szCs w:val="20"/>
                <w:highlight w:val="yellow"/>
                <w:rtl/>
              </w:rPr>
              <w:t>חצי שעה עד שעה</w:t>
            </w:r>
            <w:r w:rsidRPr="006679A9">
              <w:rPr>
                <w:rFonts w:ascii="Arial" w:hAnsi="Arial" w:cs="Arial"/>
                <w:sz w:val="20"/>
                <w:szCs w:val="20"/>
                <w:rtl/>
              </w:rPr>
              <w:t xml:space="preserve"> אחרי נטילת כל תרופה אחרת</w:t>
            </w:r>
          </w:p>
          <w:p w:rsidR="005B2AE1" w:rsidRPr="006679A9" w:rsidRDefault="005B2AE1" w:rsidP="005B2AE1">
            <w:pPr>
              <w:numPr>
                <w:ilvl w:val="0"/>
                <w:numId w:val="4"/>
              </w:numPr>
              <w:rPr>
                <w:rFonts w:ascii="Arial" w:hAnsi="Arial" w:cs="Arial"/>
                <w:sz w:val="20"/>
                <w:szCs w:val="20"/>
                <w:rtl/>
              </w:rPr>
            </w:pPr>
            <w:r w:rsidRPr="006679A9">
              <w:rPr>
                <w:rFonts w:ascii="Arial" w:hAnsi="Arial" w:cs="Arial"/>
                <w:sz w:val="20"/>
                <w:szCs w:val="20"/>
                <w:rtl/>
              </w:rPr>
              <w:t xml:space="preserve">המינון המקובל עבור מתבגרים מעל גיל 12 שנים, </w:t>
            </w:r>
            <w:r w:rsidRPr="006679A9">
              <w:rPr>
                <w:rFonts w:ascii="Arial" w:hAnsi="Arial" w:cs="Arial" w:hint="cs"/>
                <w:sz w:val="20"/>
                <w:szCs w:val="20"/>
                <w:rtl/>
              </w:rPr>
              <w:t>1-2</w:t>
            </w:r>
            <w:r w:rsidRPr="006679A9">
              <w:rPr>
                <w:rFonts w:ascii="Arial" w:hAnsi="Arial" w:cs="Arial"/>
                <w:sz w:val="20"/>
                <w:szCs w:val="20"/>
                <w:rtl/>
              </w:rPr>
              <w:t xml:space="preserve"> כפיות </w:t>
            </w:r>
            <w:r w:rsidRPr="006679A9">
              <w:rPr>
                <w:rFonts w:ascii="Arial" w:hAnsi="Arial" w:cs="Arial" w:hint="cs"/>
                <w:sz w:val="20"/>
                <w:szCs w:val="20"/>
                <w:rtl/>
              </w:rPr>
              <w:t xml:space="preserve">של אגיולקס (5 או 10 גרם) </w:t>
            </w:r>
            <w:r w:rsidRPr="006679A9">
              <w:rPr>
                <w:rFonts w:ascii="Arial" w:hAnsi="Arial" w:cs="Arial"/>
                <w:sz w:val="20"/>
                <w:szCs w:val="20"/>
                <w:rtl/>
              </w:rPr>
              <w:t xml:space="preserve">פעם ביום בשעות הערב לאחר ארוחת הערב </w:t>
            </w:r>
            <w:r w:rsidRPr="006679A9">
              <w:rPr>
                <w:rFonts w:ascii="Arial" w:hAnsi="Arial" w:cs="Arial" w:hint="cs"/>
                <w:sz w:val="20"/>
                <w:szCs w:val="20"/>
                <w:rtl/>
              </w:rPr>
              <w:t>עם שתיית נוזלים מרובה</w:t>
            </w:r>
          </w:p>
          <w:p w:rsidR="005B2AE1" w:rsidRPr="006679A9" w:rsidRDefault="005B2AE1" w:rsidP="005B2AE1">
            <w:pPr>
              <w:numPr>
                <w:ilvl w:val="0"/>
                <w:numId w:val="4"/>
              </w:numPr>
              <w:rPr>
                <w:rFonts w:ascii="Arial" w:hAnsi="Arial" w:cs="Arial"/>
                <w:sz w:val="20"/>
                <w:szCs w:val="20"/>
                <w:highlight w:val="yellow"/>
              </w:rPr>
            </w:pPr>
            <w:r w:rsidRPr="006679A9">
              <w:rPr>
                <w:rFonts w:ascii="Arial" w:hAnsi="Arial" w:cs="Arial" w:hint="cs"/>
                <w:sz w:val="20"/>
                <w:szCs w:val="20"/>
                <w:highlight w:val="yellow"/>
                <w:rtl/>
              </w:rPr>
              <w:lastRenderedPageBreak/>
              <w:t>המינון האידיאלי הוא המינון הנמוך ביותר אשר יגרום לצואה רכה אך יציבה</w:t>
            </w:r>
          </w:p>
          <w:p w:rsidR="005B2AE1" w:rsidRPr="006679A9" w:rsidRDefault="005B2AE1" w:rsidP="005B2AE1">
            <w:pPr>
              <w:numPr>
                <w:ilvl w:val="0"/>
                <w:numId w:val="4"/>
              </w:numPr>
              <w:rPr>
                <w:rFonts w:ascii="Arial" w:hAnsi="Arial" w:cs="Arial"/>
                <w:sz w:val="20"/>
                <w:szCs w:val="20"/>
                <w:highlight w:val="yellow"/>
              </w:rPr>
            </w:pPr>
            <w:r w:rsidRPr="006679A9">
              <w:rPr>
                <w:rFonts w:ascii="Arial" w:hAnsi="Arial" w:cs="Arial"/>
                <w:sz w:val="20"/>
                <w:szCs w:val="20"/>
                <w:highlight w:val="yellow"/>
                <w:rtl/>
              </w:rPr>
              <w:t xml:space="preserve">השפעת התרופה מורגשת כ- </w:t>
            </w:r>
            <w:r w:rsidRPr="006679A9">
              <w:rPr>
                <w:rFonts w:ascii="Arial" w:hAnsi="Arial" w:cs="Arial" w:hint="cs"/>
                <w:sz w:val="20"/>
                <w:szCs w:val="20"/>
                <w:highlight w:val="yellow"/>
                <w:rtl/>
              </w:rPr>
              <w:t>8</w:t>
            </w:r>
            <w:r w:rsidRPr="006679A9">
              <w:rPr>
                <w:rFonts w:ascii="Arial" w:hAnsi="Arial" w:cs="Arial"/>
                <w:sz w:val="20"/>
                <w:szCs w:val="20"/>
                <w:highlight w:val="yellow"/>
                <w:rtl/>
              </w:rPr>
              <w:t xml:space="preserve"> עד </w:t>
            </w:r>
            <w:r w:rsidRPr="006679A9">
              <w:rPr>
                <w:rFonts w:ascii="Arial" w:hAnsi="Arial" w:cs="Arial" w:hint="cs"/>
                <w:sz w:val="20"/>
                <w:szCs w:val="20"/>
                <w:highlight w:val="yellow"/>
                <w:rtl/>
              </w:rPr>
              <w:t>12</w:t>
            </w:r>
            <w:r w:rsidRPr="006679A9">
              <w:rPr>
                <w:rFonts w:ascii="Arial" w:hAnsi="Arial" w:cs="Arial"/>
                <w:sz w:val="20"/>
                <w:szCs w:val="20"/>
                <w:highlight w:val="yellow"/>
                <w:rtl/>
              </w:rPr>
              <w:t xml:space="preserve"> שעות מרגע תחילת הטיפול.</w:t>
            </w:r>
          </w:p>
          <w:p w:rsidR="005B2AE1" w:rsidRPr="006679A9" w:rsidRDefault="005B2AE1" w:rsidP="005B2AE1">
            <w:pPr>
              <w:numPr>
                <w:ilvl w:val="0"/>
                <w:numId w:val="4"/>
              </w:numPr>
              <w:rPr>
                <w:rFonts w:ascii="Arial" w:hAnsi="Arial" w:cs="Arial"/>
                <w:sz w:val="20"/>
                <w:szCs w:val="20"/>
              </w:rPr>
            </w:pPr>
            <w:r w:rsidRPr="006679A9">
              <w:rPr>
                <w:rFonts w:ascii="Arial" w:hAnsi="Arial" w:cs="Arial"/>
                <w:sz w:val="20"/>
                <w:szCs w:val="20"/>
                <w:rtl/>
              </w:rPr>
              <w:t xml:space="preserve">אם לא חשים הקלה בתסמינים לאחר </w:t>
            </w:r>
            <w:r w:rsidRPr="006679A9">
              <w:rPr>
                <w:rFonts w:ascii="Arial" w:hAnsi="Arial" w:cs="Arial" w:hint="cs"/>
                <w:sz w:val="20"/>
                <w:szCs w:val="20"/>
                <w:rtl/>
              </w:rPr>
              <w:t>7</w:t>
            </w:r>
            <w:r w:rsidRPr="006679A9">
              <w:rPr>
                <w:rFonts w:ascii="Arial" w:hAnsi="Arial" w:cs="Arial"/>
                <w:sz w:val="20"/>
                <w:szCs w:val="20"/>
                <w:rtl/>
              </w:rPr>
              <w:t xml:space="preserve"> ימי טיפול באגי</w:t>
            </w:r>
            <w:r w:rsidRPr="006679A9">
              <w:rPr>
                <w:rFonts w:ascii="Arial" w:hAnsi="Arial" w:cs="Arial" w:hint="cs"/>
                <w:sz w:val="20"/>
                <w:szCs w:val="20"/>
                <w:rtl/>
              </w:rPr>
              <w:t>ולקס</w:t>
            </w:r>
            <w:r w:rsidRPr="006679A9">
              <w:rPr>
                <w:rFonts w:ascii="Arial" w:hAnsi="Arial" w:cs="Arial"/>
                <w:sz w:val="20"/>
                <w:szCs w:val="20"/>
                <w:rtl/>
              </w:rPr>
              <w:t>, יש להתייעץ עם הרופא.</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 xml:space="preserve">אין ליטול תכשיר זה לתקופה העולה על שבוע או שבועיים מבלי </w:t>
            </w:r>
            <w:r w:rsidRPr="006679A9">
              <w:rPr>
                <w:rFonts w:ascii="Arial" w:hAnsi="Arial" w:cs="Arial" w:hint="cs"/>
                <w:sz w:val="20"/>
                <w:szCs w:val="20"/>
                <w:highlight w:val="yellow"/>
                <w:rtl/>
              </w:rPr>
              <w:t>להתייעץ עם הרופא</w:t>
            </w:r>
          </w:p>
          <w:p w:rsidR="005B2AE1" w:rsidRPr="006679A9" w:rsidRDefault="005B2AE1" w:rsidP="005B2AE1">
            <w:pPr>
              <w:numPr>
                <w:ilvl w:val="0"/>
                <w:numId w:val="4"/>
              </w:numPr>
              <w:rPr>
                <w:rFonts w:ascii="Arial" w:hAnsi="Arial" w:cs="Arial"/>
                <w:sz w:val="20"/>
                <w:szCs w:val="20"/>
              </w:rPr>
            </w:pPr>
            <w:r w:rsidRPr="006679A9">
              <w:rPr>
                <w:rFonts w:ascii="Arial" w:hAnsi="Arial" w:cs="Arial" w:hint="cs"/>
                <w:sz w:val="20"/>
                <w:szCs w:val="20"/>
                <w:rtl/>
              </w:rPr>
              <w:t>יש להקפיד על מדידת המנה בכפית המצורפת</w:t>
            </w:r>
          </w:p>
          <w:p w:rsidR="005B2AE1" w:rsidRPr="006679A9" w:rsidRDefault="005B2AE1" w:rsidP="005B2AE1">
            <w:pPr>
              <w:numPr>
                <w:ilvl w:val="0"/>
                <w:numId w:val="4"/>
              </w:numPr>
              <w:rPr>
                <w:rFonts w:ascii="Arial" w:hAnsi="Arial" w:cs="Arial"/>
                <w:strike/>
                <w:sz w:val="20"/>
                <w:szCs w:val="20"/>
              </w:rPr>
            </w:pPr>
            <w:r w:rsidRPr="006679A9">
              <w:rPr>
                <w:rFonts w:ascii="Arial" w:hAnsi="Arial" w:cs="Arial" w:hint="cs"/>
                <w:strike/>
                <w:sz w:val="20"/>
                <w:szCs w:val="20"/>
                <w:rtl/>
              </w:rPr>
              <w:t>תרופה זו אינה מיועדת בדרך כלל לילדים ותינוקות מתחת לגיל 12 שנים</w:t>
            </w:r>
          </w:p>
          <w:p w:rsidR="005B2AE1" w:rsidRPr="006679A9" w:rsidRDefault="005B2AE1" w:rsidP="005444FE">
            <w:pPr>
              <w:pStyle w:val="a9"/>
              <w:ind w:left="1080"/>
              <w:rPr>
                <w:rFonts w:ascii="Arial" w:hAnsi="Arial" w:cs="Arial"/>
                <w:rtl/>
              </w:rPr>
            </w:pPr>
          </w:p>
        </w:tc>
      </w:tr>
      <w:tr w:rsidR="005B2AE1" w:rsidRPr="00B64A7D" w:rsidTr="00A83832">
        <w:tc>
          <w:tcPr>
            <w:tcW w:w="1750" w:type="dxa"/>
          </w:tcPr>
          <w:p w:rsidR="005B2AE1" w:rsidRPr="0039037D" w:rsidRDefault="005B2AE1" w:rsidP="005444FE">
            <w:pPr>
              <w:rPr>
                <w:rFonts w:ascii="Arial" w:hAnsi="Arial" w:cs="Arial"/>
                <w:b/>
                <w:bCs/>
                <w:rtl/>
              </w:rPr>
            </w:pPr>
            <w:r w:rsidRPr="0039037D">
              <w:rPr>
                <w:rFonts w:ascii="Arial" w:hAnsi="Arial" w:cs="Arial"/>
                <w:b/>
                <w:bCs/>
                <w:rtl/>
              </w:rPr>
              <w:lastRenderedPageBreak/>
              <w:t>אם נטלת בטעות מינון גבוה יותר או בטעות בלע ילד מן התרופה</w:t>
            </w:r>
          </w:p>
        </w:tc>
        <w:tc>
          <w:tcPr>
            <w:tcW w:w="4521" w:type="dxa"/>
          </w:tcPr>
          <w:p w:rsidR="005B2AE1" w:rsidRPr="0039037D" w:rsidRDefault="005B2AE1" w:rsidP="005444FE">
            <w:pPr>
              <w:rPr>
                <w:rFonts w:ascii="Arial" w:hAnsi="Arial" w:cs="Arial"/>
                <w:sz w:val="20"/>
                <w:szCs w:val="20"/>
                <w:rtl/>
              </w:rPr>
            </w:pPr>
            <w:r>
              <w:rPr>
                <w:rFonts w:ascii="Arial" w:hAnsi="Arial" w:cs="Arial" w:hint="cs"/>
                <w:sz w:val="20"/>
                <w:szCs w:val="20"/>
                <w:rtl/>
              </w:rPr>
              <w:t>-------</w:t>
            </w:r>
          </w:p>
          <w:p w:rsidR="005B2AE1" w:rsidRPr="0039037D" w:rsidRDefault="005B2AE1" w:rsidP="005444FE">
            <w:pPr>
              <w:rPr>
                <w:rFonts w:ascii="Arial" w:hAnsi="Arial" w:cs="Arial"/>
                <w:sz w:val="20"/>
                <w:szCs w:val="20"/>
                <w:rtl/>
              </w:rPr>
            </w:pPr>
          </w:p>
        </w:tc>
        <w:tc>
          <w:tcPr>
            <w:tcW w:w="4844" w:type="dxa"/>
            <w:tcBorders>
              <w:right w:val="single" w:sz="4" w:space="0" w:color="auto"/>
            </w:tcBorders>
          </w:tcPr>
          <w:p w:rsidR="005B2AE1" w:rsidRPr="0039037D" w:rsidRDefault="005B2AE1" w:rsidP="005444FE">
            <w:pPr>
              <w:rPr>
                <w:rFonts w:ascii="Arial" w:hAnsi="Arial" w:cs="Arial"/>
                <w:sz w:val="20"/>
                <w:szCs w:val="20"/>
                <w:highlight w:val="yellow"/>
                <w:rtl/>
              </w:rPr>
            </w:pPr>
            <w:r w:rsidRPr="0039037D">
              <w:rPr>
                <w:rFonts w:ascii="Arial" w:hAnsi="Arial" w:cs="Arial"/>
                <w:sz w:val="20"/>
                <w:szCs w:val="20"/>
                <w:highlight w:val="yellow"/>
                <w:rtl/>
              </w:rPr>
              <w:t xml:space="preserve">פנה מיד לרופא </w:t>
            </w:r>
            <w:r w:rsidRPr="0039037D">
              <w:rPr>
                <w:rFonts w:ascii="Arial" w:hAnsi="Arial" w:cs="Arial" w:hint="cs"/>
                <w:sz w:val="20"/>
                <w:szCs w:val="20"/>
                <w:highlight w:val="yellow"/>
                <w:rtl/>
              </w:rPr>
              <w:t>והוא יפנה אותך לטיפול מתאים</w:t>
            </w:r>
            <w:r w:rsidRPr="0039037D">
              <w:rPr>
                <w:rFonts w:ascii="Arial" w:hAnsi="Arial" w:cs="Arial"/>
                <w:sz w:val="20"/>
                <w:szCs w:val="20"/>
                <w:highlight w:val="yellow"/>
                <w:rtl/>
              </w:rPr>
              <w:t xml:space="preserve">.  </w:t>
            </w:r>
          </w:p>
          <w:p w:rsidR="005B2AE1" w:rsidRPr="0039037D" w:rsidRDefault="005B2AE1" w:rsidP="005444FE">
            <w:pPr>
              <w:rPr>
                <w:rFonts w:ascii="Arial" w:hAnsi="Arial" w:cs="Arial"/>
                <w:sz w:val="20"/>
                <w:szCs w:val="20"/>
                <w:highlight w:val="yellow"/>
                <w:rtl/>
              </w:rPr>
            </w:pPr>
            <w:r w:rsidRPr="0039037D">
              <w:rPr>
                <w:rFonts w:ascii="Arial" w:hAnsi="Arial" w:cs="Arial" w:hint="cs"/>
                <w:sz w:val="20"/>
                <w:szCs w:val="20"/>
                <w:highlight w:val="yellow"/>
                <w:rtl/>
              </w:rPr>
              <w:t xml:space="preserve">במקרה של מינון גבוה התסמינים יכולים להיות התכווצויות כואבות של המעי, שלשול חריף אשר יכול לגרום לאיבוד נוזלים ומינרלים במיוחד אשלגן. איבוד אשלגן עלול להוביל להפרעות בתפקוד הלב ולחולשת שרירים. </w:t>
            </w:r>
          </w:p>
          <w:p w:rsidR="005B2AE1" w:rsidRPr="0039037D" w:rsidRDefault="005B2AE1" w:rsidP="005444FE">
            <w:pPr>
              <w:rPr>
                <w:rFonts w:ascii="Arial" w:hAnsi="Arial" w:cs="Arial"/>
                <w:sz w:val="20"/>
                <w:szCs w:val="20"/>
                <w:rtl/>
              </w:rPr>
            </w:pPr>
            <w:r w:rsidRPr="0039037D">
              <w:rPr>
                <w:rFonts w:ascii="Arial" w:hAnsi="Arial" w:cs="Arial" w:hint="cs"/>
                <w:sz w:val="20"/>
                <w:szCs w:val="20"/>
                <w:highlight w:val="yellow"/>
                <w:rtl/>
              </w:rPr>
              <w:t xml:space="preserve">במקרה של שימוש ממושך, עלול להופיע בשתן חלבונים ודם. בנוסף, ישנה הצטברות של </w:t>
            </w:r>
            <w:proofErr w:type="spellStart"/>
            <w:r w:rsidRPr="0039037D">
              <w:rPr>
                <w:rFonts w:ascii="Arial" w:hAnsi="Arial" w:cs="Arial" w:hint="cs"/>
                <w:sz w:val="20"/>
                <w:szCs w:val="20"/>
                <w:highlight w:val="yellow"/>
                <w:rtl/>
              </w:rPr>
              <w:t>פגמנט</w:t>
            </w:r>
            <w:proofErr w:type="spellEnd"/>
            <w:r w:rsidRPr="0039037D">
              <w:rPr>
                <w:rFonts w:ascii="Arial" w:hAnsi="Arial" w:cs="Arial" w:hint="cs"/>
                <w:sz w:val="20"/>
                <w:szCs w:val="20"/>
                <w:highlight w:val="yellow"/>
                <w:rtl/>
              </w:rPr>
              <w:t xml:space="preserve"> במערכת העיכול אשר חולפת לאחר הפסקת השימוש באגיולקס.</w:t>
            </w:r>
          </w:p>
          <w:p w:rsidR="005B2AE1" w:rsidRPr="0039037D" w:rsidRDefault="005B2AE1" w:rsidP="005444FE">
            <w:pPr>
              <w:rPr>
                <w:rFonts w:ascii="Arial" w:hAnsi="Arial" w:cs="Arial"/>
                <w:sz w:val="20"/>
                <w:szCs w:val="20"/>
                <w:rtl/>
              </w:rPr>
            </w:pPr>
          </w:p>
        </w:tc>
      </w:tr>
      <w:tr w:rsidR="005B2AE1" w:rsidRPr="00B64A7D" w:rsidTr="00A83832">
        <w:tc>
          <w:tcPr>
            <w:tcW w:w="1750" w:type="dxa"/>
          </w:tcPr>
          <w:p w:rsidR="005B2AE1" w:rsidRPr="0039037D" w:rsidRDefault="005B2AE1" w:rsidP="005444FE">
            <w:pPr>
              <w:jc w:val="both"/>
              <w:rPr>
                <w:rFonts w:ascii="Arial" w:hAnsi="Arial" w:cs="Arial"/>
                <w:b/>
                <w:bCs/>
                <w:rtl/>
              </w:rPr>
            </w:pPr>
            <w:r w:rsidRPr="0039037D">
              <w:rPr>
                <w:rFonts w:ascii="Arial" w:hAnsi="Arial" w:cs="Arial"/>
                <w:b/>
                <w:bCs/>
                <w:rtl/>
              </w:rPr>
              <w:t>תופעות לוואי</w:t>
            </w:r>
          </w:p>
          <w:p w:rsidR="005B2AE1" w:rsidRPr="0039037D" w:rsidRDefault="005B2AE1" w:rsidP="005444FE">
            <w:pPr>
              <w:rPr>
                <w:rFonts w:ascii="Arial" w:hAnsi="Arial" w:cs="Arial"/>
                <w:b/>
                <w:bCs/>
                <w:rtl/>
              </w:rPr>
            </w:pPr>
          </w:p>
        </w:tc>
        <w:tc>
          <w:tcPr>
            <w:tcW w:w="4521" w:type="dxa"/>
          </w:tcPr>
          <w:p w:rsidR="005B2AE1" w:rsidRPr="0039037D" w:rsidRDefault="005B2AE1" w:rsidP="005444FE">
            <w:pPr>
              <w:ind w:firstLine="709"/>
              <w:rPr>
                <w:rFonts w:ascii="Arial" w:hAnsi="Arial" w:cs="Arial"/>
                <w:sz w:val="20"/>
                <w:szCs w:val="20"/>
                <w:u w:val="single"/>
                <w:rtl/>
              </w:rPr>
            </w:pPr>
            <w:r w:rsidRPr="0039037D">
              <w:rPr>
                <w:rFonts w:ascii="Arial" w:hAnsi="Arial" w:cs="Arial" w:hint="cs"/>
                <w:sz w:val="20"/>
                <w:szCs w:val="20"/>
                <w:u w:val="single"/>
                <w:rtl/>
              </w:rPr>
              <w:t>תופעות לוואי שכיחות מאוד:</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התכווצויות בבטן. במקרה של תופעת לוואי זו יש להפחית את המינון של אגיולקס</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תרופה זו עלולה לגרום לשינוי צבע השתן לאדום. שינוי זה אינו מזיק</w:t>
            </w:r>
          </w:p>
          <w:p w:rsidR="005B2AE1" w:rsidRPr="0039037D" w:rsidRDefault="005B2AE1" w:rsidP="005444FE">
            <w:pPr>
              <w:ind w:firstLine="709"/>
              <w:rPr>
                <w:rFonts w:ascii="Arial" w:hAnsi="Arial" w:cs="Arial"/>
                <w:sz w:val="20"/>
                <w:szCs w:val="20"/>
                <w:u w:val="single"/>
                <w:rtl/>
              </w:rPr>
            </w:pPr>
            <w:r w:rsidRPr="0039037D">
              <w:rPr>
                <w:rFonts w:ascii="Arial" w:hAnsi="Arial" w:cs="Arial" w:hint="cs"/>
                <w:sz w:val="20"/>
                <w:szCs w:val="20"/>
                <w:u w:val="single"/>
                <w:rtl/>
              </w:rPr>
              <w:t>תופעות לוואי נדירות מאוד:</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תגובות אלרגיות</w:t>
            </w:r>
          </w:p>
          <w:p w:rsidR="005B2AE1" w:rsidRPr="0039037D" w:rsidRDefault="005B2AE1" w:rsidP="005B2AE1">
            <w:pPr>
              <w:numPr>
                <w:ilvl w:val="0"/>
                <w:numId w:val="5"/>
              </w:numPr>
              <w:ind w:left="709"/>
              <w:rPr>
                <w:rFonts w:ascii="Arial" w:hAnsi="Arial" w:cs="Arial"/>
                <w:sz w:val="20"/>
                <w:szCs w:val="20"/>
                <w:rtl/>
              </w:rPr>
            </w:pPr>
            <w:r w:rsidRPr="0039037D">
              <w:rPr>
                <w:rFonts w:ascii="Arial" w:hAnsi="Arial" w:cs="Arial" w:hint="cs"/>
                <w:sz w:val="20"/>
                <w:szCs w:val="20"/>
                <w:rtl/>
              </w:rPr>
              <w:t>צואה נוזלית</w:t>
            </w:r>
          </w:p>
        </w:tc>
        <w:tc>
          <w:tcPr>
            <w:tcW w:w="4844" w:type="dxa"/>
            <w:tcBorders>
              <w:right w:val="single" w:sz="4" w:space="0" w:color="auto"/>
            </w:tcBorders>
          </w:tcPr>
          <w:p w:rsidR="005B2AE1" w:rsidRPr="0039037D" w:rsidRDefault="005B2AE1" w:rsidP="005444FE">
            <w:pPr>
              <w:ind w:firstLine="709"/>
              <w:rPr>
                <w:rFonts w:ascii="Arial" w:hAnsi="Arial" w:cs="Arial"/>
                <w:sz w:val="20"/>
                <w:szCs w:val="20"/>
                <w:u w:val="single"/>
                <w:rtl/>
              </w:rPr>
            </w:pPr>
            <w:r w:rsidRPr="0039037D">
              <w:rPr>
                <w:rFonts w:ascii="Arial" w:hAnsi="Arial" w:cs="Arial" w:hint="cs"/>
                <w:sz w:val="20"/>
                <w:szCs w:val="20"/>
                <w:u w:val="single"/>
                <w:rtl/>
              </w:rPr>
              <w:t>תופעות לוואי שכיחות מאוד:</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התכווצויות בבטן. במקרה של תופעת לוואי זו יש להפחית את המינון של אגיולקס</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תרופה זו עלולה לגרום לשינוי צבע השתן לאדום. שינוי זה אינו מזיק</w:t>
            </w:r>
          </w:p>
          <w:p w:rsidR="005B2AE1" w:rsidRPr="0039037D" w:rsidRDefault="005B2AE1" w:rsidP="005444FE">
            <w:pPr>
              <w:ind w:firstLine="709"/>
              <w:rPr>
                <w:rFonts w:ascii="Arial" w:hAnsi="Arial" w:cs="Arial"/>
                <w:sz w:val="20"/>
                <w:szCs w:val="20"/>
                <w:u w:val="single"/>
                <w:rtl/>
              </w:rPr>
            </w:pPr>
            <w:r w:rsidRPr="0039037D">
              <w:rPr>
                <w:rFonts w:ascii="Arial" w:hAnsi="Arial" w:cs="Arial" w:hint="cs"/>
                <w:sz w:val="20"/>
                <w:szCs w:val="20"/>
                <w:u w:val="single"/>
                <w:rtl/>
              </w:rPr>
              <w:t>תופעות לוואי נדירות מאוד:</w:t>
            </w:r>
          </w:p>
          <w:p w:rsidR="005B2AE1" w:rsidRPr="0039037D" w:rsidRDefault="005B2AE1" w:rsidP="005B2AE1">
            <w:pPr>
              <w:numPr>
                <w:ilvl w:val="0"/>
                <w:numId w:val="5"/>
              </w:numPr>
              <w:ind w:left="709"/>
              <w:rPr>
                <w:rFonts w:ascii="Arial" w:hAnsi="Arial" w:cs="Arial"/>
                <w:sz w:val="20"/>
                <w:szCs w:val="20"/>
                <w:highlight w:val="yellow"/>
              </w:rPr>
            </w:pPr>
            <w:r w:rsidRPr="0039037D">
              <w:rPr>
                <w:rFonts w:ascii="Arial" w:hAnsi="Arial" w:cs="Arial" w:hint="cs"/>
                <w:sz w:val="20"/>
                <w:szCs w:val="20"/>
                <w:highlight w:val="yellow"/>
                <w:rtl/>
              </w:rPr>
              <w:t>חסימת ושט</w:t>
            </w:r>
          </w:p>
          <w:p w:rsidR="005B2AE1" w:rsidRPr="0039037D" w:rsidRDefault="005B2AE1" w:rsidP="005B2AE1">
            <w:pPr>
              <w:numPr>
                <w:ilvl w:val="0"/>
                <w:numId w:val="5"/>
              </w:numPr>
              <w:ind w:left="709"/>
              <w:rPr>
                <w:rFonts w:ascii="Arial" w:hAnsi="Arial" w:cs="Arial"/>
                <w:sz w:val="20"/>
                <w:szCs w:val="20"/>
              </w:rPr>
            </w:pPr>
            <w:r w:rsidRPr="0039037D">
              <w:rPr>
                <w:rFonts w:ascii="Arial" w:hAnsi="Arial" w:cs="Arial" w:hint="cs"/>
                <w:sz w:val="20"/>
                <w:szCs w:val="20"/>
                <w:rtl/>
              </w:rPr>
              <w:t>תגובות אלרגיות</w:t>
            </w:r>
          </w:p>
          <w:p w:rsidR="005B2AE1" w:rsidRPr="0039037D" w:rsidRDefault="005B2AE1" w:rsidP="005B2AE1">
            <w:pPr>
              <w:numPr>
                <w:ilvl w:val="0"/>
                <w:numId w:val="5"/>
              </w:numPr>
              <w:ind w:left="709"/>
              <w:rPr>
                <w:rFonts w:ascii="Arial" w:hAnsi="Arial" w:cs="Arial"/>
                <w:sz w:val="20"/>
                <w:szCs w:val="20"/>
                <w:highlight w:val="yellow"/>
                <w:rtl/>
              </w:rPr>
            </w:pPr>
            <w:r w:rsidRPr="0039037D">
              <w:rPr>
                <w:rFonts w:ascii="Arial" w:hAnsi="Arial" w:cs="Arial" w:hint="cs"/>
                <w:strike/>
                <w:sz w:val="20"/>
                <w:szCs w:val="20"/>
                <w:rtl/>
              </w:rPr>
              <w:t>צואה נוזלית</w:t>
            </w:r>
          </w:p>
        </w:tc>
      </w:tr>
    </w:tbl>
    <w:p w:rsidR="005B2AE1" w:rsidRDefault="005B2AE1" w:rsidP="00E971CB">
      <w:pPr>
        <w:pBdr>
          <w:bottom w:val="dotted" w:sz="24" w:space="0" w:color="auto"/>
        </w:pBdr>
        <w:ind w:left="-143" w:right="-142"/>
      </w:pPr>
    </w:p>
    <w:p w:rsidR="005B2AE1" w:rsidRDefault="005B2AE1" w:rsidP="00E971CB">
      <w:pPr>
        <w:pBdr>
          <w:bottom w:val="dotted" w:sz="24" w:space="0" w:color="auto"/>
        </w:pBdr>
        <w:ind w:left="-143" w:right="-142"/>
      </w:pPr>
    </w:p>
    <w:p w:rsidR="005B2AE1" w:rsidRDefault="005B2AE1" w:rsidP="002F5DB9">
      <w:pPr>
        <w:ind w:left="-143" w:right="-142"/>
        <w:rPr>
          <w:rtl/>
        </w:rPr>
      </w:pPr>
    </w:p>
    <w:p w:rsidR="002F5DB9" w:rsidRPr="00047A67" w:rsidRDefault="002F5DB9" w:rsidP="002F5DB9">
      <w:pPr>
        <w:ind w:left="-143" w:right="-142"/>
        <w:rPr>
          <w:rtl/>
        </w:rPr>
      </w:pPr>
      <w:r w:rsidRPr="00047A67">
        <w:rPr>
          <w:rFonts w:hint="cs"/>
          <w:rtl/>
        </w:rPr>
        <w:t xml:space="preserve">מצ"ב </w:t>
      </w:r>
      <w:r w:rsidRPr="00047A67">
        <w:rPr>
          <w:rtl/>
        </w:rPr>
        <w:t>העלון, שבו מסומנ</w:t>
      </w:r>
      <w:r w:rsidRPr="00047A67">
        <w:rPr>
          <w:rFonts w:hint="cs"/>
          <w:rtl/>
        </w:rPr>
        <w:t>ות</w:t>
      </w:r>
      <w:r w:rsidRPr="00047A67">
        <w:rPr>
          <w:rtl/>
        </w:rPr>
        <w:t xml:space="preserve"> </w:t>
      </w:r>
      <w:r w:rsidRPr="00047A67">
        <w:rPr>
          <w:rFonts w:hint="cs"/>
          <w:rtl/>
        </w:rPr>
        <w:t xml:space="preserve">ההחמרות </w:t>
      </w:r>
      <w:r w:rsidRPr="00047A67">
        <w:rPr>
          <w:rtl/>
        </w:rPr>
        <w:t>המבוקש</w:t>
      </w:r>
      <w:r w:rsidRPr="00047A67">
        <w:rPr>
          <w:rFonts w:hint="cs"/>
          <w:rtl/>
        </w:rPr>
        <w:t xml:space="preserve">ות  </w:t>
      </w:r>
      <w:r w:rsidRPr="00047A67">
        <w:rPr>
          <w:rFonts w:hint="cs"/>
          <w:highlight w:val="yellow"/>
          <w:rtl/>
        </w:rPr>
        <w:t>על רקע צהוב</w:t>
      </w:r>
      <w:r w:rsidRPr="00047A67">
        <w:rPr>
          <w:rFonts w:hint="cs"/>
          <w:rtl/>
        </w:rPr>
        <w:t>.</w:t>
      </w:r>
    </w:p>
    <w:p w:rsidR="002F5DB9" w:rsidRPr="00047A67" w:rsidRDefault="002F5DB9" w:rsidP="002F5DB9">
      <w:pPr>
        <w:ind w:left="-143" w:right="-142"/>
        <w:rPr>
          <w:rtl/>
        </w:rPr>
      </w:pPr>
      <w:r w:rsidRPr="00047A67">
        <w:rPr>
          <w:rFonts w:hint="cs"/>
          <w:rtl/>
        </w:rPr>
        <w:t xml:space="preserve">שינויים שאינם בגדר החמרות סומנו (בעלון) </w:t>
      </w:r>
      <w:r>
        <w:rPr>
          <w:rFonts w:hint="cs"/>
          <w:rtl/>
        </w:rPr>
        <w:t xml:space="preserve">בצבע </w:t>
      </w:r>
      <w:r w:rsidRPr="002F5DB9">
        <w:rPr>
          <w:rFonts w:hint="cs"/>
          <w:highlight w:val="cyan"/>
          <w:rtl/>
        </w:rPr>
        <w:t>כחול.</w:t>
      </w:r>
    </w:p>
    <w:p w:rsidR="002F5DB9" w:rsidRPr="00047A67" w:rsidRDefault="002F5DB9" w:rsidP="005C2D4D">
      <w:pPr>
        <w:ind w:left="-143" w:right="-142"/>
        <w:rPr>
          <w:rtl/>
        </w:rPr>
      </w:pPr>
      <w:r w:rsidRPr="00047A67">
        <w:rPr>
          <w:rFonts w:hint="cs"/>
          <w:rtl/>
        </w:rPr>
        <w:t>הועבר בדואר אלקטרוני בתאריך</w:t>
      </w:r>
      <w:r w:rsidRPr="00E74174">
        <w:rPr>
          <w:rFonts w:hint="cs"/>
          <w:u w:val="single"/>
          <w:rtl/>
        </w:rPr>
        <w:t xml:space="preserve"> </w:t>
      </w:r>
      <w:r>
        <w:rPr>
          <w:rFonts w:hint="cs"/>
          <w:u w:val="single"/>
          <w:rtl/>
        </w:rPr>
        <w:t>2</w:t>
      </w:r>
      <w:r w:rsidR="005C2D4D">
        <w:rPr>
          <w:rFonts w:hint="cs"/>
          <w:u w:val="single"/>
          <w:rtl/>
        </w:rPr>
        <w:t>4</w:t>
      </w:r>
      <w:r w:rsidRPr="00E74174">
        <w:rPr>
          <w:rFonts w:hint="cs"/>
          <w:u w:val="single"/>
          <w:rtl/>
        </w:rPr>
        <w:t>.08.2015.</w:t>
      </w:r>
    </w:p>
    <w:p w:rsidR="002F5DB9" w:rsidRPr="00047A67" w:rsidRDefault="002F5DB9" w:rsidP="002F5DB9">
      <w:pPr>
        <w:numPr>
          <w:ilvl w:val="0"/>
          <w:numId w:val="2"/>
        </w:numPr>
        <w:ind w:right="-142"/>
      </w:pPr>
      <w:r w:rsidRPr="00047A67">
        <w:rPr>
          <w:rFonts w:hint="cs"/>
          <w:rtl/>
        </w:rPr>
        <w:t>כל השינויים עולים בקנה אחד עם תנאי הרישום.</w:t>
      </w:r>
    </w:p>
    <w:p w:rsidR="002F5DB9" w:rsidRDefault="002F5DB9" w:rsidP="002F5DB9">
      <w:pPr>
        <w:numPr>
          <w:ilvl w:val="0"/>
          <w:numId w:val="2"/>
        </w:numPr>
        <w:ind w:right="-142"/>
      </w:pPr>
      <w:r>
        <w:rPr>
          <w:rFonts w:hint="cs"/>
          <w:rtl/>
        </w:rPr>
        <w:t>כל הכתוב בהצעת העלון, תואם את תנאי הרישום</w:t>
      </w:r>
      <w:r w:rsidRPr="00047A67">
        <w:rPr>
          <w:rFonts w:hint="cs"/>
          <w:rtl/>
        </w:rPr>
        <w:t>.</w:t>
      </w:r>
    </w:p>
    <w:p w:rsidR="002F5DB9" w:rsidRPr="00047A67" w:rsidRDefault="002F5DB9" w:rsidP="002F5DB9">
      <w:pPr>
        <w:numPr>
          <w:ilvl w:val="0"/>
          <w:numId w:val="2"/>
        </w:numPr>
        <w:ind w:right="-142"/>
        <w:rPr>
          <w:rtl/>
        </w:rPr>
      </w:pPr>
      <w:r w:rsidRPr="00047A67">
        <w:rPr>
          <w:rFonts w:hint="cs"/>
          <w:rtl/>
        </w:rPr>
        <w:t xml:space="preserve">אסמכתא לבקשה: </w:t>
      </w:r>
      <w:r>
        <w:rPr>
          <w:rFonts w:hint="cs"/>
          <w:rtl/>
        </w:rPr>
        <w:t>עלון לרופא מאושר ב</w:t>
      </w:r>
      <w:r w:rsidRPr="00E74174">
        <w:rPr>
          <w:rFonts w:hint="cs"/>
          <w:u w:val="single"/>
          <w:rtl/>
        </w:rPr>
        <w:t>גרמניה</w:t>
      </w:r>
      <w:r>
        <w:rPr>
          <w:rFonts w:hint="cs"/>
          <w:rtl/>
        </w:rPr>
        <w:t xml:space="preserve"> 04/2015.</w:t>
      </w:r>
    </w:p>
    <w:p w:rsidR="002F5DB9" w:rsidRPr="00047A67" w:rsidRDefault="002F5DB9" w:rsidP="002F5DB9">
      <w:pPr>
        <w:ind w:left="217" w:right="-142"/>
        <w:rPr>
          <w:rtl/>
        </w:rPr>
      </w:pPr>
      <w:r w:rsidRPr="00047A67">
        <w:rPr>
          <w:rFonts w:hint="cs"/>
          <w:rtl/>
        </w:rPr>
        <w:t>אסמכתא מצ"ב</w:t>
      </w:r>
    </w:p>
    <w:p w:rsidR="002F5DB9" w:rsidRPr="00047A67" w:rsidRDefault="002F5DB9" w:rsidP="002F5DB9">
      <w:pPr>
        <w:ind w:right="-142"/>
        <w:rPr>
          <w:rtl/>
        </w:rPr>
      </w:pPr>
      <w:r w:rsidRPr="00047A67">
        <w:rPr>
          <w:rFonts w:hint="cs"/>
        </w:rPr>
        <w:sym w:font="Wingdings 2" w:char="F0A3"/>
      </w:r>
      <w:r w:rsidRPr="00047A67">
        <w:rPr>
          <w:rFonts w:hint="cs"/>
          <w:rtl/>
        </w:rPr>
        <w:t xml:space="preserve"> השינוי הנ"ל אושר על ידי רשויות הבריאות ב</w:t>
      </w:r>
      <w:r w:rsidRPr="00E74174">
        <w:rPr>
          <w:rFonts w:hint="cs"/>
          <w:u w:val="single"/>
          <w:rtl/>
        </w:rPr>
        <w:t>גרמניה</w:t>
      </w:r>
    </w:p>
    <w:p w:rsidR="002F5DB9" w:rsidRPr="00047A67" w:rsidRDefault="002F5DB9" w:rsidP="002F5DB9">
      <w:pPr>
        <w:ind w:right="-142"/>
        <w:rPr>
          <w:rtl/>
        </w:rPr>
      </w:pPr>
      <w:r w:rsidRPr="00047A67">
        <w:rPr>
          <w:rFonts w:hint="cs"/>
        </w:rPr>
        <w:sym w:font="Wingdings 2" w:char="F0A3"/>
      </w:r>
      <w:r w:rsidRPr="00047A67">
        <w:rPr>
          <w:rFonts w:hint="cs"/>
          <w:rtl/>
        </w:rPr>
        <w:t xml:space="preserve"> אני, הרוקח הממונה של חברת</w:t>
      </w:r>
      <w:r w:rsidRPr="00E74174">
        <w:rPr>
          <w:rFonts w:hint="cs"/>
          <w:u w:val="single"/>
          <w:rtl/>
        </w:rPr>
        <w:t xml:space="preserve"> </w:t>
      </w:r>
      <w:proofErr w:type="spellStart"/>
      <w:r w:rsidRPr="00E74174">
        <w:rPr>
          <w:rFonts w:hint="cs"/>
          <w:u w:val="single"/>
          <w:rtl/>
        </w:rPr>
        <w:t>מגאפארם</w:t>
      </w:r>
      <w:proofErr w:type="spellEnd"/>
      <w:r w:rsidRPr="00E74174">
        <w:rPr>
          <w:rFonts w:hint="cs"/>
          <w:u w:val="single"/>
          <w:rtl/>
        </w:rPr>
        <w:t xml:space="preserve"> בע"מ</w:t>
      </w:r>
      <w:r w:rsidRPr="00E74174">
        <w:rPr>
          <w:rFonts w:hint="cs"/>
          <w:rtl/>
        </w:rPr>
        <w:t xml:space="preserve"> </w:t>
      </w:r>
      <w:r w:rsidRPr="00047A67">
        <w:rPr>
          <w:rFonts w:hint="cs"/>
          <w:rtl/>
        </w:rPr>
        <w:t>מצהיר בזה כי אין ש</w:t>
      </w:r>
      <w:r>
        <w:rPr>
          <w:rFonts w:hint="cs"/>
          <w:rtl/>
        </w:rPr>
        <w:t>ינויים נוספים בעלון, מלבד אלו שסומנו בהצעת העלון</w:t>
      </w:r>
    </w:p>
    <w:p w:rsidR="002F5DB9" w:rsidRPr="00047A67" w:rsidRDefault="002F5DB9" w:rsidP="002F5DB9">
      <w:pPr>
        <w:ind w:right="-142"/>
        <w:rPr>
          <w:rtl/>
        </w:rPr>
      </w:pPr>
      <w:r w:rsidRPr="00047A67">
        <w:rPr>
          <w:rFonts w:hint="cs"/>
        </w:rPr>
        <w:sym w:font="Wingdings 2" w:char="F0A3"/>
      </w:r>
      <w:r w:rsidRPr="00047A67">
        <w:rPr>
          <w:rFonts w:hint="cs"/>
          <w:rtl/>
        </w:rPr>
        <w:t xml:space="preserve"> אני מצהיר כי השינויים אינם יוצרים סתירה פנימית במידע בעלון.</w:t>
      </w:r>
    </w:p>
    <w:p w:rsidR="002F5DB9" w:rsidRDefault="002F5DB9" w:rsidP="002F5DB9">
      <w:pPr>
        <w:ind w:right="-142"/>
        <w:rPr>
          <w:rtl/>
        </w:rPr>
      </w:pPr>
    </w:p>
    <w:p w:rsidR="002F5DB9" w:rsidRPr="00047A67" w:rsidRDefault="002F5DB9" w:rsidP="002F5DB9">
      <w:pPr>
        <w:ind w:right="-142"/>
        <w:rPr>
          <w:rtl/>
        </w:rPr>
      </w:pPr>
      <w:r>
        <w:rPr>
          <w:rFonts w:hint="cs"/>
          <w:rtl/>
        </w:rPr>
        <w:t xml:space="preserve">עלון זה לא מטופל במקביל במסגרת אחרת (כגון: עדכון עלון במסגרת בקשה לתוספת התוויה, החמרה </w:t>
      </w:r>
      <w:proofErr w:type="spellStart"/>
      <w:r>
        <w:rPr>
          <w:rFonts w:hint="cs"/>
          <w:rtl/>
        </w:rPr>
        <w:t>וכו</w:t>
      </w:r>
      <w:proofErr w:type="spellEnd"/>
      <w:r>
        <w:rPr>
          <w:rFonts w:hint="cs"/>
          <w:rtl/>
        </w:rPr>
        <w:t>') במידה וקיים טיפול מקביל במסגרת אחרת- יש לציין זאת</w:t>
      </w:r>
    </w:p>
    <w:p w:rsidR="002F5DB9" w:rsidRDefault="002F5DB9" w:rsidP="002F5DB9">
      <w:pPr>
        <w:ind w:right="-142"/>
        <w:rPr>
          <w:rtl/>
        </w:rPr>
      </w:pPr>
    </w:p>
    <w:p w:rsidR="00E971CB" w:rsidRDefault="002F5DB9" w:rsidP="002F5DB9">
      <w:pPr>
        <w:spacing w:after="240" w:line="360" w:lineRule="auto"/>
        <w:rPr>
          <w:rFonts w:cs="David Transparent"/>
          <w:b/>
          <w:bCs/>
          <w:szCs w:val="28"/>
          <w:rtl/>
        </w:rPr>
      </w:pPr>
      <w:r w:rsidRPr="00047A67">
        <w:rPr>
          <w:rFonts w:hint="cs"/>
          <w:rtl/>
        </w:rPr>
        <w:t>חתימת הרוקח הממונה (שם וחתימה)_________________________________</w:t>
      </w:r>
      <w:r w:rsidR="00E971CB">
        <w:rPr>
          <w:rFonts w:cs="David Transparent" w:hint="cs"/>
          <w:rtl/>
        </w:rPr>
        <w:tab/>
      </w:r>
      <w:r w:rsidR="00E971CB">
        <w:rPr>
          <w:rFonts w:cs="David Transparent" w:hint="cs"/>
          <w:rtl/>
        </w:rPr>
        <w:tab/>
      </w:r>
      <w:r w:rsidR="00E971CB" w:rsidRPr="00DF60A2">
        <w:rPr>
          <w:rFonts w:cs="David Transparent" w:hint="cs"/>
          <w:rtl/>
        </w:rPr>
        <w:t xml:space="preserve"> </w:t>
      </w:r>
    </w:p>
    <w:sectPr w:rsidR="00E971CB" w:rsidSect="00DF744F">
      <w:pgSz w:w="11906" w:h="16838"/>
      <w:pgMar w:top="1440" w:right="1800" w:bottom="1440"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BA" w:rsidRDefault="001417BA" w:rsidP="005B2AE1">
      <w:r>
        <w:separator/>
      </w:r>
    </w:p>
  </w:endnote>
  <w:endnote w:type="continuationSeparator" w:id="0">
    <w:p w:rsidR="001417BA" w:rsidRDefault="001417BA" w:rsidP="005B2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BA" w:rsidRDefault="001417BA" w:rsidP="005B2AE1">
      <w:r>
        <w:separator/>
      </w:r>
    </w:p>
  </w:footnote>
  <w:footnote w:type="continuationSeparator" w:id="0">
    <w:p w:rsidR="001417BA" w:rsidRDefault="001417BA" w:rsidP="005B2A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40D9"/>
    <w:multiLevelType w:val="hybridMultilevel"/>
    <w:tmpl w:val="F1E8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20C1F"/>
    <w:multiLevelType w:val="hybridMultilevel"/>
    <w:tmpl w:val="D0249CD6"/>
    <w:lvl w:ilvl="0" w:tplc="CB7C06BC">
      <w:start w:val="5"/>
      <w:numFmt w:val="bullet"/>
      <w:lvlText w:val=""/>
      <w:lvlJc w:val="left"/>
      <w:pPr>
        <w:ind w:left="217" w:hanging="360"/>
      </w:pPr>
      <w:rPr>
        <w:rFonts w:ascii="Wingdings 2" w:eastAsia="Calibri" w:hAnsi="Wingdings 2" w:cs="Arial" w:hint="default"/>
        <w:b w:val="0"/>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2">
    <w:nsid w:val="599B49F0"/>
    <w:multiLevelType w:val="hybridMultilevel"/>
    <w:tmpl w:val="68AACCD6"/>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nsid w:val="74DE327F"/>
    <w:multiLevelType w:val="hybridMultilevel"/>
    <w:tmpl w:val="D7DA490E"/>
    <w:lvl w:ilvl="0" w:tplc="7E86503E">
      <w:start w:val="5"/>
      <w:numFmt w:val="decimal"/>
      <w:pStyle w:val="MusterSpiegelstrich-Aufzhlung"/>
      <w:lvlText w:val="%1."/>
      <w:lvlJc w:val="left"/>
      <w:pPr>
        <w:tabs>
          <w:tab w:val="num" w:pos="1843"/>
        </w:tabs>
        <w:ind w:left="1843" w:hanging="1275"/>
      </w:pPr>
      <w:rPr>
        <w:rFonts w:cs="Times New Roman" w:hint="default"/>
        <w:u w:val="none"/>
      </w:rPr>
    </w:lvl>
    <w:lvl w:ilvl="1" w:tplc="04070019">
      <w:start w:val="1"/>
      <w:numFmt w:val="lowerLetter"/>
      <w:lvlText w:val="%2."/>
      <w:lvlJc w:val="left"/>
      <w:pPr>
        <w:tabs>
          <w:tab w:val="num" w:pos="1648"/>
        </w:tabs>
        <w:ind w:left="1648" w:hanging="360"/>
      </w:pPr>
      <w:rPr>
        <w:rFonts w:cs="Times New Roman"/>
      </w:rPr>
    </w:lvl>
    <w:lvl w:ilvl="2" w:tplc="0407001B">
      <w:start w:val="1"/>
      <w:numFmt w:val="lowerRoman"/>
      <w:lvlText w:val="%3."/>
      <w:lvlJc w:val="right"/>
      <w:pPr>
        <w:tabs>
          <w:tab w:val="num" w:pos="2368"/>
        </w:tabs>
        <w:ind w:left="2368" w:hanging="180"/>
      </w:pPr>
      <w:rPr>
        <w:rFonts w:cs="Times New Roman"/>
      </w:rPr>
    </w:lvl>
    <w:lvl w:ilvl="3" w:tplc="0407000F">
      <w:start w:val="1"/>
      <w:numFmt w:val="decimal"/>
      <w:lvlText w:val="%4."/>
      <w:lvlJc w:val="left"/>
      <w:pPr>
        <w:tabs>
          <w:tab w:val="num" w:pos="3088"/>
        </w:tabs>
        <w:ind w:left="3088" w:hanging="360"/>
      </w:pPr>
      <w:rPr>
        <w:rFonts w:cs="Times New Roman"/>
      </w:rPr>
    </w:lvl>
    <w:lvl w:ilvl="4" w:tplc="04070019">
      <w:start w:val="1"/>
      <w:numFmt w:val="lowerLetter"/>
      <w:lvlText w:val="%5."/>
      <w:lvlJc w:val="left"/>
      <w:pPr>
        <w:tabs>
          <w:tab w:val="num" w:pos="3808"/>
        </w:tabs>
        <w:ind w:left="3808" w:hanging="360"/>
      </w:pPr>
      <w:rPr>
        <w:rFonts w:cs="Times New Roman"/>
      </w:rPr>
    </w:lvl>
    <w:lvl w:ilvl="5" w:tplc="0407001B">
      <w:start w:val="1"/>
      <w:numFmt w:val="lowerRoman"/>
      <w:lvlText w:val="%6."/>
      <w:lvlJc w:val="right"/>
      <w:pPr>
        <w:tabs>
          <w:tab w:val="num" w:pos="4528"/>
        </w:tabs>
        <w:ind w:left="4528" w:hanging="180"/>
      </w:pPr>
      <w:rPr>
        <w:rFonts w:cs="Times New Roman"/>
      </w:rPr>
    </w:lvl>
    <w:lvl w:ilvl="6" w:tplc="0407000F">
      <w:start w:val="1"/>
      <w:numFmt w:val="decimal"/>
      <w:lvlText w:val="%7."/>
      <w:lvlJc w:val="left"/>
      <w:pPr>
        <w:tabs>
          <w:tab w:val="num" w:pos="5248"/>
        </w:tabs>
        <w:ind w:left="5248" w:hanging="360"/>
      </w:pPr>
      <w:rPr>
        <w:rFonts w:cs="Times New Roman"/>
      </w:rPr>
    </w:lvl>
    <w:lvl w:ilvl="7" w:tplc="04070019">
      <w:start w:val="1"/>
      <w:numFmt w:val="lowerLetter"/>
      <w:lvlText w:val="%8."/>
      <w:lvlJc w:val="left"/>
      <w:pPr>
        <w:tabs>
          <w:tab w:val="num" w:pos="5968"/>
        </w:tabs>
        <w:ind w:left="5968" w:hanging="360"/>
      </w:pPr>
      <w:rPr>
        <w:rFonts w:cs="Times New Roman"/>
      </w:rPr>
    </w:lvl>
    <w:lvl w:ilvl="8" w:tplc="0407001B">
      <w:start w:val="1"/>
      <w:numFmt w:val="lowerRoman"/>
      <w:lvlText w:val="%9."/>
      <w:lvlJc w:val="right"/>
      <w:pPr>
        <w:tabs>
          <w:tab w:val="num" w:pos="6688"/>
        </w:tabs>
        <w:ind w:left="6688" w:hanging="180"/>
      </w:pPr>
      <w:rPr>
        <w:rFonts w:cs="Times New Roman"/>
      </w:rPr>
    </w:lvl>
  </w:abstractNum>
  <w:abstractNum w:abstractNumId="4">
    <w:nsid w:val="79C67200"/>
    <w:multiLevelType w:val="hybridMultilevel"/>
    <w:tmpl w:val="A2AA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1CB"/>
    <w:rsid w:val="00075A98"/>
    <w:rsid w:val="000B4555"/>
    <w:rsid w:val="001417BA"/>
    <w:rsid w:val="00221BAB"/>
    <w:rsid w:val="002F5DB9"/>
    <w:rsid w:val="005B2AE1"/>
    <w:rsid w:val="005B767D"/>
    <w:rsid w:val="005C2D4D"/>
    <w:rsid w:val="005E7B2A"/>
    <w:rsid w:val="00630802"/>
    <w:rsid w:val="00682133"/>
    <w:rsid w:val="006B6021"/>
    <w:rsid w:val="0071381A"/>
    <w:rsid w:val="00745599"/>
    <w:rsid w:val="00807A66"/>
    <w:rsid w:val="0082133C"/>
    <w:rsid w:val="008808B3"/>
    <w:rsid w:val="00883DD6"/>
    <w:rsid w:val="008E0B76"/>
    <w:rsid w:val="00903A49"/>
    <w:rsid w:val="00A22195"/>
    <w:rsid w:val="00A4111C"/>
    <w:rsid w:val="00A83832"/>
    <w:rsid w:val="00AE136B"/>
    <w:rsid w:val="00C27C3E"/>
    <w:rsid w:val="00DA0643"/>
    <w:rsid w:val="00DF744F"/>
    <w:rsid w:val="00E35626"/>
    <w:rsid w:val="00E971C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CB"/>
    <w:pPr>
      <w:bidi/>
      <w:spacing w:after="0" w:line="240" w:lineRule="auto"/>
    </w:pPr>
    <w:rPr>
      <w:rFonts w:ascii="Times New Roman" w:eastAsia="Times New Roman" w:hAnsi="Times New Roman" w:cs="David"/>
      <w:sz w:val="24"/>
      <w:szCs w:val="24"/>
      <w:lang w:eastAsia="he-IL"/>
    </w:rPr>
  </w:style>
  <w:style w:type="paragraph" w:styleId="1">
    <w:name w:val="heading 1"/>
    <w:basedOn w:val="a"/>
    <w:next w:val="a"/>
    <w:link w:val="10"/>
    <w:qFormat/>
    <w:rsid w:val="00E971CB"/>
    <w:pPr>
      <w:keepNext/>
      <w:jc w:val="center"/>
      <w:outlineLvl w:val="0"/>
    </w:pPr>
    <w:rPr>
      <w:rFonts w:cs="Courier New"/>
      <w:b/>
      <w:bCs/>
      <w:sz w:val="20"/>
      <w:szCs w:val="36"/>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rsid w:val="00E971CB"/>
    <w:pPr>
      <w:suppressAutoHyphens/>
      <w:spacing w:after="240" w:line="240" w:lineRule="auto"/>
    </w:pPr>
    <w:rPr>
      <w:rFonts w:ascii="Times New Roman" w:eastAsia="Times New Roman" w:hAnsi="Times New Roman" w:cs="Times New Roman"/>
      <w:sz w:val="24"/>
      <w:szCs w:val="20"/>
      <w:lang w:bidi="ar-SA"/>
    </w:rPr>
  </w:style>
  <w:style w:type="character" w:customStyle="1" w:styleId="a4">
    <w:name w:val="גוף טקסט תו"/>
    <w:basedOn w:val="a0"/>
    <w:link w:val="a3"/>
    <w:rsid w:val="00E971CB"/>
    <w:rPr>
      <w:rFonts w:ascii="Times New Roman" w:eastAsia="Times New Roman" w:hAnsi="Times New Roman" w:cs="Times New Roman"/>
      <w:sz w:val="24"/>
      <w:szCs w:val="20"/>
      <w:lang w:bidi="ar-SA"/>
    </w:rPr>
  </w:style>
  <w:style w:type="paragraph" w:customStyle="1" w:styleId="lbltxt">
    <w:name w:val="lbltxt"/>
    <w:link w:val="lbltxtChar1"/>
    <w:rsid w:val="00E971CB"/>
    <w:pPr>
      <w:spacing w:after="0" w:line="240" w:lineRule="auto"/>
    </w:pPr>
    <w:rPr>
      <w:rFonts w:ascii="Times New Roman" w:eastAsia="Times New Roman" w:hAnsi="Times New Roman" w:cs="Times New Roman"/>
      <w:noProof/>
      <w:szCs w:val="20"/>
      <w:lang w:val="en-GB" w:bidi="ar-SA"/>
    </w:rPr>
  </w:style>
  <w:style w:type="character" w:customStyle="1" w:styleId="lbltxtChar1">
    <w:name w:val="lbltxt Char1"/>
    <w:link w:val="lbltxt"/>
    <w:rsid w:val="00E971CB"/>
    <w:rPr>
      <w:rFonts w:ascii="Times New Roman" w:eastAsia="Times New Roman" w:hAnsi="Times New Roman" w:cs="Times New Roman"/>
      <w:noProof/>
      <w:szCs w:val="20"/>
      <w:lang w:val="en-GB" w:bidi="ar-SA"/>
    </w:rPr>
  </w:style>
  <w:style w:type="character" w:customStyle="1" w:styleId="10">
    <w:name w:val="כותרת 1 תו"/>
    <w:basedOn w:val="a0"/>
    <w:link w:val="1"/>
    <w:rsid w:val="00E971CB"/>
    <w:rPr>
      <w:rFonts w:ascii="Times New Roman" w:eastAsia="Times New Roman" w:hAnsi="Times New Roman" w:cs="Courier New"/>
      <w:b/>
      <w:bCs/>
      <w:sz w:val="20"/>
      <w:szCs w:val="36"/>
      <w:u w:val="single"/>
    </w:rPr>
  </w:style>
  <w:style w:type="paragraph" w:customStyle="1" w:styleId="KNBrief">
    <w:name w:val="KNBrief"/>
    <w:basedOn w:val="a"/>
    <w:uiPriority w:val="99"/>
    <w:rsid w:val="00E971CB"/>
    <w:pPr>
      <w:autoSpaceDE w:val="0"/>
      <w:autoSpaceDN w:val="0"/>
      <w:bidi w:val="0"/>
      <w:ind w:left="567" w:right="284"/>
    </w:pPr>
    <w:rPr>
      <w:rFonts w:ascii="Courier" w:hAnsi="Courier" w:cs="Courier"/>
      <w:lang w:val="de-DE" w:eastAsia="de-DE" w:bidi="ar-SA"/>
    </w:rPr>
  </w:style>
  <w:style w:type="paragraph" w:customStyle="1" w:styleId="MusterSpiegelstrich-Aufzhlung">
    <w:name w:val="Muster_Spiegelstrich-Aufzählung"/>
    <w:basedOn w:val="a"/>
    <w:uiPriority w:val="99"/>
    <w:rsid w:val="00E971CB"/>
    <w:pPr>
      <w:numPr>
        <w:numId w:val="1"/>
      </w:numPr>
      <w:suppressAutoHyphens/>
      <w:bidi w:val="0"/>
      <w:spacing w:after="120"/>
      <w:ind w:left="1701"/>
    </w:pPr>
    <w:rPr>
      <w:rFonts w:ascii="Arial" w:hAnsi="Arial" w:cs="Arial"/>
      <w:sz w:val="22"/>
      <w:szCs w:val="22"/>
      <w:lang w:val="de-DE" w:eastAsia="ar-SA" w:bidi="ar-SA"/>
    </w:rPr>
  </w:style>
  <w:style w:type="paragraph" w:styleId="3">
    <w:name w:val="Body Text 3"/>
    <w:basedOn w:val="a"/>
    <w:link w:val="30"/>
    <w:uiPriority w:val="99"/>
    <w:unhideWhenUsed/>
    <w:rsid w:val="00A4111C"/>
    <w:pPr>
      <w:spacing w:after="120"/>
    </w:pPr>
    <w:rPr>
      <w:sz w:val="16"/>
      <w:szCs w:val="16"/>
    </w:rPr>
  </w:style>
  <w:style w:type="character" w:customStyle="1" w:styleId="30">
    <w:name w:val="גוף טקסט 3 תו"/>
    <w:basedOn w:val="a0"/>
    <w:link w:val="3"/>
    <w:uiPriority w:val="99"/>
    <w:rsid w:val="00A4111C"/>
    <w:rPr>
      <w:rFonts w:ascii="Times New Roman" w:eastAsia="Times New Roman" w:hAnsi="Times New Roman" w:cs="David"/>
      <w:sz w:val="16"/>
      <w:szCs w:val="16"/>
      <w:lang w:eastAsia="he-IL"/>
    </w:rPr>
  </w:style>
  <w:style w:type="paragraph" w:customStyle="1" w:styleId="knZulassung02">
    <w:name w:val="knZulassung02"/>
    <w:basedOn w:val="KNBrief"/>
    <w:uiPriority w:val="99"/>
    <w:rsid w:val="00A4111C"/>
    <w:pPr>
      <w:ind w:left="1843"/>
    </w:pPr>
  </w:style>
  <w:style w:type="character" w:customStyle="1" w:styleId="knZulassung0">
    <w:name w:val="knZulassung0"/>
    <w:uiPriority w:val="99"/>
    <w:rsid w:val="00A4111C"/>
    <w:rPr>
      <w:rFonts w:ascii="Courier" w:hAnsi="Courier"/>
      <w:sz w:val="24"/>
    </w:rPr>
  </w:style>
  <w:style w:type="paragraph" w:styleId="a5">
    <w:name w:val="header"/>
    <w:basedOn w:val="a"/>
    <w:link w:val="a6"/>
    <w:uiPriority w:val="99"/>
    <w:semiHidden/>
    <w:unhideWhenUsed/>
    <w:rsid w:val="005B2AE1"/>
    <w:pPr>
      <w:tabs>
        <w:tab w:val="center" w:pos="4153"/>
        <w:tab w:val="right" w:pos="8306"/>
      </w:tabs>
    </w:pPr>
  </w:style>
  <w:style w:type="character" w:customStyle="1" w:styleId="a6">
    <w:name w:val="כותרת עליונה תו"/>
    <w:basedOn w:val="a0"/>
    <w:link w:val="a5"/>
    <w:uiPriority w:val="99"/>
    <w:semiHidden/>
    <w:rsid w:val="005B2AE1"/>
    <w:rPr>
      <w:rFonts w:ascii="Times New Roman" w:eastAsia="Times New Roman" w:hAnsi="Times New Roman" w:cs="David"/>
      <w:sz w:val="24"/>
      <w:szCs w:val="24"/>
      <w:lang w:eastAsia="he-IL"/>
    </w:rPr>
  </w:style>
  <w:style w:type="paragraph" w:styleId="a7">
    <w:name w:val="footer"/>
    <w:basedOn w:val="a"/>
    <w:link w:val="a8"/>
    <w:uiPriority w:val="99"/>
    <w:semiHidden/>
    <w:unhideWhenUsed/>
    <w:rsid w:val="005B2AE1"/>
    <w:pPr>
      <w:tabs>
        <w:tab w:val="center" w:pos="4153"/>
        <w:tab w:val="right" w:pos="8306"/>
      </w:tabs>
    </w:pPr>
  </w:style>
  <w:style w:type="character" w:customStyle="1" w:styleId="a8">
    <w:name w:val="כותרת תחתונה תו"/>
    <w:basedOn w:val="a0"/>
    <w:link w:val="a7"/>
    <w:uiPriority w:val="99"/>
    <w:semiHidden/>
    <w:rsid w:val="005B2AE1"/>
    <w:rPr>
      <w:rFonts w:ascii="Times New Roman" w:eastAsia="Times New Roman" w:hAnsi="Times New Roman" w:cs="David"/>
      <w:sz w:val="24"/>
      <w:szCs w:val="24"/>
      <w:lang w:eastAsia="he-IL"/>
    </w:rPr>
  </w:style>
  <w:style w:type="paragraph" w:styleId="a9">
    <w:name w:val="List Paragraph"/>
    <w:basedOn w:val="a"/>
    <w:uiPriority w:val="34"/>
    <w:qFormat/>
    <w:rsid w:val="005B2A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oNumber xmlns="43f5c83f-d7ad-4276-a107-8019a824ecd5">165781216</AutoNumber>
    <REQUESTNUMBER xmlns="43f5c83f-d7ad-4276-a107-8019a824ecd5">104040</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12600</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REQUESTTYPE>
    <UCOMMENTS xmlns="43f5c83f-d7ad-4276-a107-8019a824ecd5">טופס החמרות לעלון לרופא ולעלון לצרכן 09.15</UCOMMENTS>
    <OWNER xmlns="43f5c83f-d7ad-4276-a107-8019a824ecd5">813</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54</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2236600</REGISTRATIONNUMBER>
    <SDCategories xmlns="43f5c83f-d7ad-4276-a107-8019a824ecd5" xsi:nil="true"/>
    <SDDocDate xmlns="43f5c83f-d7ad-4276-a107-8019a824ecd5">1903-03-03T06:00:01+00:00</SDDocDate>
    <DRAGOBJID xmlns="43f5c83f-d7ad-4276-a107-8019a824ecd5">2236600</DRAGOBJID>
    <mossuploaddate xmlns="43f5c83f-d7ad-4276-a107-8019a824ecd5">2015-09-24 14:00:16</mossuploaddate>
    <SDExternalEntityConnected xmlns="43f5c83f-d7ad-4276-a107-8019a824ecd5" xsi:nil="true"/>
  </documentManagement>
</p:properties>
</file>

<file path=customXml/itemProps1.xml><?xml version="1.0" encoding="utf-8"?>
<ds:datastoreItem xmlns:ds="http://schemas.openxmlformats.org/officeDocument/2006/customXml" ds:itemID="{BB1795B3-2D8D-4DEB-A61B-DD507C525113}"/>
</file>

<file path=customXml/itemProps2.xml><?xml version="1.0" encoding="utf-8"?>
<ds:datastoreItem xmlns:ds="http://schemas.openxmlformats.org/officeDocument/2006/customXml" ds:itemID="{30FBBAE6-A723-43C6-AA4A-92717F788256}"/>
</file>

<file path=customXml/itemProps3.xml><?xml version="1.0" encoding="utf-8"?>
<ds:datastoreItem xmlns:ds="http://schemas.openxmlformats.org/officeDocument/2006/customXml" ds:itemID="{2C7B47BB-AA79-44C9-9A02-2BB30D388015}"/>
</file>

<file path=docProps/app.xml><?xml version="1.0" encoding="utf-8"?>
<Properties xmlns="http://schemas.openxmlformats.org/officeDocument/2006/extended-properties" xmlns:vt="http://schemas.openxmlformats.org/officeDocument/2006/docPropsVTypes">
  <Template>Normal</Template>
  <TotalTime>194</TotalTime>
  <Pages>5</Pages>
  <Words>2220</Words>
  <Characters>11100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22366 AGIOLAX pil spc worsening 09.15 </dc:title>
  <dc:creator>saritr</dc:creator>
  <cp:lastModifiedBy>YeheliL</cp:lastModifiedBy>
  <cp:revision>10</cp:revision>
  <cp:lastPrinted>2015-08-23T14:42:00Z</cp:lastPrinted>
  <dcterms:created xsi:type="dcterms:W3CDTF">2014-08-06T10:03:00Z</dcterms:created>
  <dcterms:modified xsi:type="dcterms:W3CDTF">2015-08-26T10:12:00Z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2</vt:lpwstr>
  </property>
  <property fmtid="{D5CDD505-2E9C-101B-9397-08002B2CF9AE}" pid="4" name="DOCM_CREATION_DATE">
    <vt:lpwstr>null</vt:lpwstr>
  </property>
</Properties>
</file>