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63E" w:rsidRPr="00B01EFA" w:rsidRDefault="00A9463E" w:rsidP="00770912">
      <w:pPr>
        <w:pStyle w:val="Heading1"/>
        <w:ind w:left="-285" w:right="-142" w:firstLine="285"/>
        <w:rPr>
          <w:rFonts w:cs="David Transparent"/>
          <w:color w:val="C0C0C0"/>
          <w:u w:val="none"/>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B01EFA">
        <w:rPr>
          <w:rFonts w:cs="David Transparent" w:hint="cs"/>
          <w:color w:val="C0C0C0"/>
          <w:u w:val="none"/>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הודעה על </w:t>
      </w:r>
      <w:r w:rsidRPr="00B01EFA">
        <w:rPr>
          <w:rFonts w:cs="David Transparent"/>
          <w:color w:val="C0C0C0"/>
          <w:u w:val="none"/>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החמרה  (</w:t>
      </w:r>
      <w:r w:rsidRPr="00B01EFA">
        <w:rPr>
          <w:rFonts w:cs="David Transparent" w:hint="cs"/>
          <w:color w:val="C0C0C0"/>
          <w:u w:val="none"/>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מידע </w:t>
      </w:r>
      <w:r w:rsidRPr="00B01EFA">
        <w:rPr>
          <w:rFonts w:cs="David Transparent"/>
          <w:color w:val="C0C0C0"/>
          <w:u w:val="none"/>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בטיחות)  </w:t>
      </w:r>
    </w:p>
    <w:p w:rsidR="00366FCC" w:rsidRPr="00B01EFA" w:rsidRDefault="00366FCC" w:rsidP="00366FCC">
      <w:pPr>
        <w:pStyle w:val="Heading1"/>
        <w:ind w:left="-285" w:right="-142" w:firstLine="285"/>
        <w:rPr>
          <w:rFonts w:cs="David Transparent"/>
          <w:color w:val="C0C0C0"/>
          <w:u w:val="none"/>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B01EFA">
        <w:rPr>
          <w:rFonts w:cs="David Transparent" w:hint="cs"/>
          <w:b w:val="0"/>
          <w:bCs w:val="0"/>
          <w:color w:val="C0C0C0"/>
          <w:sz w:val="14"/>
          <w:szCs w:val="24"/>
          <w:u w:val="none"/>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(מעודכן 05.2013</w:t>
      </w:r>
      <w:r w:rsidRPr="00B01EFA">
        <w:rPr>
          <w:rFonts w:cs="David Transparent" w:hint="cs"/>
          <w:b w:val="0"/>
          <w:bCs w:val="0"/>
          <w:color w:val="C0C0C0"/>
          <w:sz w:val="24"/>
          <w:szCs w:val="24"/>
          <w:u w:val="none"/>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Pr="00B01EFA">
        <w:rPr>
          <w:rFonts w:cs="David Transparent"/>
          <w:color w:val="C0C0C0"/>
          <w:u w:val="none"/>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rsidR="00070DA9" w:rsidRPr="00410789" w:rsidRDefault="00A9463E" w:rsidP="002A5E3E">
      <w:pPr>
        <w:spacing w:line="360" w:lineRule="auto"/>
        <w:rPr>
          <w:rFonts w:cs="David Transparent"/>
          <w:b/>
          <w:bCs/>
          <w:sz w:val="28"/>
          <w:szCs w:val="28"/>
          <w:rtl/>
        </w:rPr>
      </w:pPr>
      <w:r w:rsidRPr="00410789">
        <w:rPr>
          <w:rFonts w:cs="David Transparent" w:hint="cs"/>
          <w:b/>
          <w:bCs/>
          <w:sz w:val="28"/>
          <w:szCs w:val="28"/>
          <w:rtl/>
        </w:rPr>
        <w:t xml:space="preserve"> </w:t>
      </w:r>
      <w:r w:rsidR="00070DA9" w:rsidRPr="00410789">
        <w:rPr>
          <w:rFonts w:cs="David Transparent" w:hint="cs"/>
          <w:b/>
          <w:bCs/>
          <w:sz w:val="28"/>
          <w:szCs w:val="28"/>
          <w:rtl/>
        </w:rPr>
        <w:t>תאריך ___</w:t>
      </w:r>
      <w:r w:rsidR="0088589B">
        <w:rPr>
          <w:rFonts w:cs="David Transparent" w:hint="eastAsia"/>
          <w:b/>
          <w:bCs/>
          <w:sz w:val="28"/>
          <w:szCs w:val="28"/>
          <w:rtl/>
        </w:rPr>
        <w:t>‏</w:t>
      </w:r>
      <w:r w:rsidR="00070DA9" w:rsidRPr="00410789">
        <w:rPr>
          <w:rFonts w:cs="David Transparent" w:hint="cs"/>
          <w:b/>
          <w:bCs/>
          <w:sz w:val="28"/>
          <w:szCs w:val="28"/>
          <w:rtl/>
        </w:rPr>
        <w:t>__</w:t>
      </w:r>
      <w:r w:rsidR="00C7677F">
        <w:rPr>
          <w:rFonts w:cs="David Transparent"/>
          <w:b/>
          <w:bCs/>
          <w:sz w:val="28"/>
          <w:szCs w:val="28"/>
        </w:rPr>
        <w:t>26-Jun-2014</w:t>
      </w:r>
      <w:r w:rsidR="00070DA9" w:rsidRPr="00410789">
        <w:rPr>
          <w:rFonts w:cs="David Transparent" w:hint="cs"/>
          <w:b/>
          <w:bCs/>
          <w:sz w:val="28"/>
          <w:szCs w:val="28"/>
          <w:rtl/>
        </w:rPr>
        <w:t>___</w:t>
      </w:r>
    </w:p>
    <w:p w:rsidR="00070DA9" w:rsidRDefault="00070DA9" w:rsidP="002A5E3E">
      <w:pPr>
        <w:spacing w:line="360" w:lineRule="auto"/>
        <w:rPr>
          <w:rFonts w:ascii="Arial" w:hAnsi="Arial" w:cs="Arial"/>
          <w:b/>
          <w:bCs/>
          <w:color w:val="4F82BE"/>
          <w:u w:val="single"/>
          <w:rtl/>
        </w:rPr>
      </w:pPr>
      <w:r>
        <w:rPr>
          <w:rFonts w:cs="David Transparent" w:hint="cs"/>
          <w:b/>
          <w:bCs/>
          <w:szCs w:val="28"/>
          <w:rtl/>
        </w:rPr>
        <w:t xml:space="preserve">שם תכשיר באנגלית </w:t>
      </w:r>
      <w:r w:rsidR="002A5E3E" w:rsidRPr="002A5E3E">
        <w:rPr>
          <w:rFonts w:asciiTheme="majorBidi" w:hAnsiTheme="majorBidi" w:cstheme="majorBidi"/>
          <w:b/>
          <w:bCs/>
          <w:sz w:val="20"/>
          <w:szCs w:val="20"/>
          <w:u w:val="single"/>
        </w:rPr>
        <w:t>TILOPTIC 0.5 %</w:t>
      </w:r>
    </w:p>
    <w:p w:rsidR="00070DA9" w:rsidRDefault="00070DA9" w:rsidP="002A5E3E">
      <w:pPr>
        <w:spacing w:line="360" w:lineRule="auto"/>
        <w:rPr>
          <w:rFonts w:cs="David Transparent"/>
          <w:b/>
          <w:bCs/>
          <w:szCs w:val="28"/>
          <w:rtl/>
        </w:rPr>
      </w:pPr>
      <w:r>
        <w:rPr>
          <w:rFonts w:cs="David Transparent" w:hint="cs"/>
          <w:b/>
          <w:bCs/>
          <w:szCs w:val="28"/>
          <w:rtl/>
        </w:rPr>
        <w:t xml:space="preserve">מספר הרישום </w:t>
      </w:r>
      <w:r w:rsidR="002A5E3E" w:rsidRPr="002A5E3E">
        <w:rPr>
          <w:rFonts w:cs="David Transparent"/>
          <w:b/>
          <w:bCs/>
          <w:szCs w:val="28"/>
          <w:u w:val="single"/>
        </w:rPr>
        <w:t>113 20 22175 00</w:t>
      </w:r>
    </w:p>
    <w:p w:rsidR="00070DA9" w:rsidRPr="008A137F" w:rsidRDefault="00070DA9" w:rsidP="00070DA9">
      <w:pPr>
        <w:spacing w:line="360" w:lineRule="auto"/>
        <w:rPr>
          <w:rFonts w:cs="David Transparent"/>
          <w:b/>
          <w:bCs/>
          <w:sz w:val="26"/>
          <w:szCs w:val="26"/>
          <w:rtl/>
        </w:rPr>
      </w:pPr>
      <w:r w:rsidRPr="008A137F">
        <w:rPr>
          <w:rFonts w:cs="David Transparent"/>
          <w:b/>
          <w:bCs/>
          <w:sz w:val="26"/>
          <w:szCs w:val="26"/>
          <w:rtl/>
        </w:rPr>
        <w:t xml:space="preserve">שם בעל </w:t>
      </w:r>
      <w:r>
        <w:rPr>
          <w:rFonts w:cs="David Transparent" w:hint="cs"/>
          <w:b/>
          <w:bCs/>
          <w:sz w:val="26"/>
          <w:szCs w:val="26"/>
          <w:rtl/>
        </w:rPr>
        <w:t>ה</w:t>
      </w:r>
      <w:r w:rsidRPr="008A137F">
        <w:rPr>
          <w:rFonts w:cs="David Transparent"/>
          <w:b/>
          <w:bCs/>
          <w:sz w:val="26"/>
          <w:szCs w:val="26"/>
          <w:rtl/>
        </w:rPr>
        <w:t>רישום</w:t>
      </w:r>
      <w:r>
        <w:rPr>
          <w:rFonts w:cs="David Transparent" w:hint="cs"/>
          <w:b/>
          <w:bCs/>
          <w:sz w:val="26"/>
          <w:szCs w:val="26"/>
          <w:rtl/>
        </w:rPr>
        <w:t xml:space="preserve"> </w:t>
      </w:r>
      <w:r w:rsidRPr="003C42FA">
        <w:rPr>
          <w:rFonts w:ascii="Arial" w:hAnsi="Arial" w:cs="Times New Roman"/>
          <w:sz w:val="20"/>
          <w:szCs w:val="20"/>
          <w:lang w:eastAsia="en-US" w:bidi="ar-SA"/>
        </w:rPr>
        <w:t xml:space="preserve"> </w:t>
      </w:r>
      <w:r w:rsidRPr="002A5E3E">
        <w:rPr>
          <w:rFonts w:asciiTheme="majorBidi" w:hAnsiTheme="majorBidi" w:cstheme="majorBidi"/>
          <w:b/>
          <w:bCs/>
          <w:sz w:val="20"/>
          <w:szCs w:val="20"/>
          <w:u w:val="single"/>
        </w:rPr>
        <w:t xml:space="preserve">Merck Sharp &amp; </w:t>
      </w:r>
      <w:proofErr w:type="spellStart"/>
      <w:r w:rsidRPr="002A5E3E">
        <w:rPr>
          <w:rFonts w:asciiTheme="majorBidi" w:hAnsiTheme="majorBidi" w:cstheme="majorBidi"/>
          <w:b/>
          <w:bCs/>
          <w:sz w:val="20"/>
          <w:szCs w:val="20"/>
          <w:u w:val="single"/>
        </w:rPr>
        <w:t>Dohme</w:t>
      </w:r>
      <w:proofErr w:type="spellEnd"/>
      <w:r w:rsidRPr="002A5E3E">
        <w:rPr>
          <w:rFonts w:asciiTheme="majorBidi" w:hAnsiTheme="majorBidi" w:cstheme="majorBidi"/>
          <w:b/>
          <w:bCs/>
          <w:sz w:val="20"/>
          <w:szCs w:val="20"/>
          <w:u w:val="single"/>
        </w:rPr>
        <w:t xml:space="preserve"> (Israel – 1996) Company Ltd</w:t>
      </w:r>
      <w:r w:rsidRPr="003C42FA">
        <w:rPr>
          <w:rFonts w:cs="David Transparent"/>
          <w:b/>
          <w:bCs/>
          <w:sz w:val="26"/>
          <w:szCs w:val="26"/>
        </w:rPr>
        <w:t>.</w:t>
      </w:r>
    </w:p>
    <w:p w:rsidR="00A9463E" w:rsidRDefault="00222562" w:rsidP="00222562">
      <w:pPr>
        <w:jc w:val="center"/>
        <w:rPr>
          <w:rFonts w:cs="David Transparent"/>
          <w:color w:val="FF0000"/>
          <w:szCs w:val="28"/>
        </w:rPr>
      </w:pPr>
      <w:r>
        <w:rPr>
          <w:rFonts w:cs="David Transparent" w:hint="cs"/>
          <w:color w:val="FF0000"/>
          <w:szCs w:val="28"/>
          <w:rtl/>
        </w:rPr>
        <w:t>טופס זה מיועד לפרוט ה</w:t>
      </w:r>
      <w:r w:rsidRPr="00222562">
        <w:rPr>
          <w:rFonts w:cs="David Transparent" w:hint="cs"/>
          <w:color w:val="FF0000"/>
          <w:szCs w:val="28"/>
          <w:rtl/>
        </w:rPr>
        <w:t>החמרות בלבד</w:t>
      </w:r>
      <w:r>
        <w:rPr>
          <w:rFonts w:cs="David Transparent" w:hint="cs"/>
          <w:color w:val="FF0000"/>
          <w:szCs w:val="28"/>
          <w:rtl/>
        </w:rPr>
        <w:t xml:space="preserve"> !</w:t>
      </w:r>
    </w:p>
    <w:p w:rsidR="00770912" w:rsidRDefault="00770912" w:rsidP="00770912">
      <w:pPr>
        <w:rPr>
          <w:rFonts w:cs="David Transparent"/>
          <w:color w:val="FF0000"/>
          <w:szCs w:val="28"/>
          <w:rtl/>
        </w:rPr>
      </w:pPr>
      <w:r w:rsidRPr="00B01EFA">
        <w:rPr>
          <w:rFonts w:cs="David Transparent"/>
          <w:color w:val="C0C0C0"/>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בעלון לצרכן</w:t>
      </w:r>
    </w:p>
    <w:tbl>
      <w:tblPr>
        <w:bidiVisual/>
        <w:tblW w:w="9072"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34"/>
        <w:gridCol w:w="6237"/>
      </w:tblGrid>
      <w:tr w:rsidR="00A9463E" w:rsidTr="006F7589">
        <w:trPr>
          <w:cantSplit/>
        </w:trPr>
        <w:tc>
          <w:tcPr>
            <w:tcW w:w="9072" w:type="dxa"/>
            <w:gridSpan w:val="3"/>
            <w:tcBorders>
              <w:bottom w:val="single" w:sz="24" w:space="0" w:color="auto"/>
              <w:right w:val="single" w:sz="4" w:space="0" w:color="auto"/>
            </w:tcBorders>
            <w:shd w:val="pct12" w:color="auto" w:fill="FFFFFF"/>
          </w:tcPr>
          <w:p w:rsidR="00A9463E" w:rsidRDefault="00A9463E" w:rsidP="00A801D5">
            <w:pPr>
              <w:jc w:val="center"/>
              <w:rPr>
                <w:rFonts w:cs="David Transparent"/>
                <w:b/>
                <w:bCs/>
                <w:rtl/>
              </w:rPr>
            </w:pPr>
          </w:p>
          <w:p w:rsidR="00A9463E" w:rsidRDefault="00222562" w:rsidP="00222562">
            <w:pPr>
              <w:jc w:val="center"/>
              <w:rPr>
                <w:rFonts w:cs="David Transparent"/>
                <w:b/>
                <w:bCs/>
                <w:rtl/>
              </w:rPr>
            </w:pPr>
            <w:r>
              <w:rPr>
                <w:rFonts w:cs="David Transparent" w:hint="cs"/>
                <w:b/>
                <w:bCs/>
                <w:rtl/>
              </w:rPr>
              <w:t xml:space="preserve">ההחמרות </w:t>
            </w:r>
            <w:r w:rsidR="00A9463E">
              <w:rPr>
                <w:rFonts w:cs="David Transparent" w:hint="cs"/>
                <w:b/>
                <w:bCs/>
                <w:rtl/>
              </w:rPr>
              <w:t>המבוקש</w:t>
            </w:r>
            <w:r>
              <w:rPr>
                <w:rFonts w:cs="David Transparent" w:hint="cs"/>
                <w:b/>
                <w:bCs/>
                <w:rtl/>
              </w:rPr>
              <w:t xml:space="preserve">ות </w:t>
            </w:r>
          </w:p>
        </w:tc>
      </w:tr>
      <w:tr w:rsidR="00A9463E" w:rsidTr="00D51D8E">
        <w:tc>
          <w:tcPr>
            <w:tcW w:w="1701" w:type="dxa"/>
            <w:tcBorders>
              <w:top w:val="nil"/>
            </w:tcBorders>
          </w:tcPr>
          <w:p w:rsidR="00A9463E" w:rsidRDefault="00A9463E" w:rsidP="00A801D5">
            <w:pPr>
              <w:jc w:val="center"/>
              <w:rPr>
                <w:b/>
                <w:bCs/>
                <w:rtl/>
              </w:rPr>
            </w:pPr>
          </w:p>
          <w:p w:rsidR="00A9463E" w:rsidRDefault="00A9463E" w:rsidP="00A801D5">
            <w:pPr>
              <w:jc w:val="center"/>
              <w:rPr>
                <w:b/>
                <w:bCs/>
                <w:rtl/>
              </w:rPr>
            </w:pPr>
            <w:r>
              <w:rPr>
                <w:b/>
                <w:bCs/>
                <w:rtl/>
              </w:rPr>
              <w:t>פרק בעלון</w:t>
            </w:r>
          </w:p>
          <w:p w:rsidR="00A9463E" w:rsidRDefault="00A9463E" w:rsidP="00A801D5">
            <w:pPr>
              <w:jc w:val="center"/>
              <w:rPr>
                <w:b/>
                <w:bCs/>
                <w:rtl/>
              </w:rPr>
            </w:pPr>
          </w:p>
        </w:tc>
        <w:tc>
          <w:tcPr>
            <w:tcW w:w="1134" w:type="dxa"/>
            <w:tcBorders>
              <w:top w:val="nil"/>
            </w:tcBorders>
          </w:tcPr>
          <w:p w:rsidR="00A9463E" w:rsidRDefault="00A9463E" w:rsidP="00A801D5">
            <w:pPr>
              <w:jc w:val="center"/>
              <w:rPr>
                <w:b/>
                <w:bCs/>
                <w:rtl/>
              </w:rPr>
            </w:pPr>
          </w:p>
          <w:p w:rsidR="00D51D8E" w:rsidRDefault="00A9463E" w:rsidP="00A801D5">
            <w:pPr>
              <w:jc w:val="center"/>
              <w:rPr>
                <w:b/>
                <w:bCs/>
                <w:rtl/>
              </w:rPr>
            </w:pPr>
            <w:r>
              <w:rPr>
                <w:b/>
                <w:bCs/>
                <w:rtl/>
              </w:rPr>
              <w:t xml:space="preserve">טקסט </w:t>
            </w:r>
          </w:p>
          <w:p w:rsidR="00A9463E" w:rsidRDefault="00A9463E" w:rsidP="00A801D5">
            <w:pPr>
              <w:jc w:val="center"/>
              <w:rPr>
                <w:b/>
                <w:bCs/>
                <w:rtl/>
              </w:rPr>
            </w:pPr>
            <w:r>
              <w:rPr>
                <w:b/>
                <w:bCs/>
                <w:rtl/>
              </w:rPr>
              <w:t>נוכחי</w:t>
            </w:r>
          </w:p>
        </w:tc>
        <w:tc>
          <w:tcPr>
            <w:tcW w:w="6237" w:type="dxa"/>
            <w:tcBorders>
              <w:top w:val="nil"/>
              <w:right w:val="single" w:sz="4" w:space="0" w:color="auto"/>
            </w:tcBorders>
          </w:tcPr>
          <w:p w:rsidR="00A9463E" w:rsidRDefault="00A9463E" w:rsidP="00A801D5">
            <w:pPr>
              <w:jc w:val="center"/>
              <w:rPr>
                <w:b/>
                <w:bCs/>
                <w:rtl/>
              </w:rPr>
            </w:pPr>
          </w:p>
          <w:p w:rsidR="00A9463E" w:rsidRDefault="00A9463E" w:rsidP="00A801D5">
            <w:pPr>
              <w:jc w:val="center"/>
              <w:rPr>
                <w:b/>
                <w:bCs/>
                <w:rtl/>
              </w:rPr>
            </w:pPr>
            <w:r>
              <w:rPr>
                <w:b/>
                <w:bCs/>
                <w:rtl/>
              </w:rPr>
              <w:t>טקסט חדש</w:t>
            </w:r>
          </w:p>
        </w:tc>
      </w:tr>
      <w:tr w:rsidR="002A5E3E" w:rsidTr="00D51D8E">
        <w:tc>
          <w:tcPr>
            <w:tcW w:w="1701" w:type="dxa"/>
          </w:tcPr>
          <w:p w:rsidR="002A5E3E" w:rsidRPr="000440FF" w:rsidRDefault="002A5E3E" w:rsidP="00600CD3">
            <w:pPr>
              <w:rPr>
                <w:rFonts w:ascii="Arial" w:hAnsi="Arial"/>
                <w:b/>
                <w:bCs/>
                <w:rtl/>
              </w:rPr>
            </w:pPr>
            <w:r w:rsidRPr="000440FF">
              <w:rPr>
                <w:rFonts w:ascii="Arial" w:hAnsi="Arial"/>
                <w:b/>
                <w:bCs/>
                <w:rtl/>
              </w:rPr>
              <w:t>מתי אין להשתמש בתכשיר?</w:t>
            </w:r>
          </w:p>
        </w:tc>
        <w:tc>
          <w:tcPr>
            <w:tcW w:w="1134" w:type="dxa"/>
          </w:tcPr>
          <w:p w:rsidR="002A5E3E" w:rsidRDefault="002A5E3E" w:rsidP="006F7589">
            <w:pPr>
              <w:pStyle w:val="Normal1"/>
              <w:rPr>
                <w:szCs w:val="28"/>
                <w:rtl/>
              </w:rPr>
            </w:pPr>
          </w:p>
        </w:tc>
        <w:tc>
          <w:tcPr>
            <w:tcW w:w="6237" w:type="dxa"/>
            <w:tcBorders>
              <w:right w:val="single" w:sz="4" w:space="0" w:color="auto"/>
            </w:tcBorders>
          </w:tcPr>
          <w:p w:rsidR="004311A3" w:rsidRPr="00783E65" w:rsidRDefault="004311A3" w:rsidP="004311A3">
            <w:pPr>
              <w:pStyle w:val="ListParagraph"/>
              <w:numPr>
                <w:ilvl w:val="0"/>
                <w:numId w:val="17"/>
              </w:numPr>
              <w:rPr>
                <w:rFonts w:asciiTheme="minorBidi" w:hAnsiTheme="minorBidi" w:cstheme="minorBidi"/>
                <w:b/>
                <w:bCs/>
                <w:sz w:val="20"/>
                <w:szCs w:val="20"/>
                <w:highlight w:val="yellow"/>
                <w:rtl/>
              </w:rPr>
            </w:pPr>
            <w:r w:rsidRPr="00783E65">
              <w:rPr>
                <w:rFonts w:asciiTheme="minorBidi" w:hAnsiTheme="minorBidi" w:cstheme="minorBidi" w:hint="eastAsia"/>
                <w:sz w:val="20"/>
                <w:szCs w:val="20"/>
                <w:highlight w:val="yellow"/>
                <w:rtl/>
              </w:rPr>
              <w:t>הפרעות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בקצב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הלב</w:t>
            </w:r>
            <w:r w:rsidRPr="00783E65">
              <w:rPr>
                <w:rFonts w:asciiTheme="minorBidi" w:hAnsiTheme="minorBidi" w:cstheme="minorBidi"/>
                <w:sz w:val="20"/>
                <w:szCs w:val="20"/>
                <w:highlight w:val="yellow"/>
                <w:rtl/>
              </w:rPr>
              <w:t xml:space="preserve"> (קצב </w:t>
            </w:r>
            <w:r w:rsidRPr="00783E65">
              <w:rPr>
                <w:rFonts w:asciiTheme="minorBidi" w:hAnsiTheme="minorBidi" w:cstheme="minorBidi" w:hint="eastAsia"/>
                <w:sz w:val="20"/>
                <w:szCs w:val="20"/>
                <w:highlight w:val="yellow"/>
                <w:rtl/>
              </w:rPr>
              <w:t>לב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לא</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סדיר</w:t>
            </w:r>
            <w:r w:rsidRPr="00783E65">
              <w:rPr>
                <w:rFonts w:asciiTheme="minorBidi" w:hAnsiTheme="minorBidi" w:cstheme="minorBidi"/>
                <w:sz w:val="20"/>
                <w:szCs w:val="20"/>
                <w:highlight w:val="yellow"/>
                <w:rtl/>
              </w:rPr>
              <w:t>)</w:t>
            </w:r>
          </w:p>
          <w:p w:rsidR="002A5E3E" w:rsidRPr="00783E65" w:rsidRDefault="004311A3" w:rsidP="004311A3">
            <w:pPr>
              <w:pStyle w:val="ListParagraph"/>
              <w:numPr>
                <w:ilvl w:val="0"/>
                <w:numId w:val="17"/>
              </w:numPr>
              <w:spacing w:line="240" w:lineRule="exact"/>
              <w:jc w:val="both"/>
              <w:rPr>
                <w:sz w:val="20"/>
                <w:szCs w:val="20"/>
                <w:rtl/>
              </w:rPr>
            </w:pPr>
            <w:r w:rsidRPr="00783E65">
              <w:rPr>
                <w:rFonts w:asciiTheme="minorBidi" w:hAnsiTheme="minorBidi" w:cstheme="minorBidi"/>
                <w:sz w:val="20"/>
                <w:szCs w:val="20"/>
                <w:highlight w:val="yellow"/>
                <w:rtl/>
              </w:rPr>
              <w:t xml:space="preserve">"הלם </w:t>
            </w:r>
            <w:r w:rsidRPr="00783E65">
              <w:rPr>
                <w:rFonts w:asciiTheme="minorBidi" w:hAnsiTheme="minorBidi" w:cstheme="minorBidi" w:hint="eastAsia"/>
                <w:sz w:val="20"/>
                <w:szCs w:val="20"/>
                <w:highlight w:val="yellow"/>
                <w:rtl/>
              </w:rPr>
              <w:t>קרדיוגני</w:t>
            </w:r>
            <w:r w:rsidRPr="00783E65">
              <w:rPr>
                <w:rFonts w:asciiTheme="minorBidi" w:hAnsiTheme="minorBidi" w:cstheme="minorBidi"/>
                <w:sz w:val="20"/>
                <w:szCs w:val="20"/>
                <w:highlight w:val="yellow"/>
                <w:rtl/>
              </w:rPr>
              <w:t xml:space="preserve">" – מצב חמור בלב הנגרם מלחץ דם נמוך, אשר עלול לגרום לתסמינים הבאים: </w:t>
            </w:r>
            <w:r w:rsidRPr="00783E65">
              <w:rPr>
                <w:rFonts w:asciiTheme="minorBidi" w:hAnsiTheme="minorBidi" w:cstheme="minorBidi" w:hint="eastAsia"/>
                <w:sz w:val="20"/>
                <w:szCs w:val="20"/>
                <w:highlight w:val="yellow"/>
                <w:rtl/>
              </w:rPr>
              <w:t>סחרחורת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קצב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מהיר</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עור</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לבן</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הזעה</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חוסר</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מנוחה</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אובדן</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הכרה</w:t>
            </w:r>
            <w:r w:rsidRPr="00783E65">
              <w:rPr>
                <w:rFonts w:asciiTheme="minorBidi" w:hAnsiTheme="minorBidi" w:cstheme="minorBidi"/>
                <w:sz w:val="20"/>
                <w:szCs w:val="20"/>
                <w:highlight w:val="yellow"/>
                <w:rtl/>
              </w:rPr>
              <w:t>.</w:t>
            </w:r>
          </w:p>
        </w:tc>
      </w:tr>
      <w:tr w:rsidR="002A5E3E" w:rsidTr="00D51D8E">
        <w:trPr>
          <w:trHeight w:val="699"/>
        </w:trPr>
        <w:tc>
          <w:tcPr>
            <w:tcW w:w="1701" w:type="dxa"/>
          </w:tcPr>
          <w:p w:rsidR="002A5E3E" w:rsidRPr="000440FF" w:rsidRDefault="002A5E3E" w:rsidP="00600CD3">
            <w:pPr>
              <w:rPr>
                <w:rFonts w:ascii="Arial" w:hAnsi="Arial"/>
                <w:b/>
                <w:bCs/>
                <w:rtl/>
              </w:rPr>
            </w:pPr>
            <w:r w:rsidRPr="000440FF">
              <w:rPr>
                <w:rFonts w:ascii="Arial" w:hAnsi="Arial"/>
                <w:b/>
                <w:bCs/>
                <w:rtl/>
              </w:rPr>
              <w:t>אין להשתמש בתרופה מבלי להיוועץ ברופא לפני התחלת הטיפול:</w:t>
            </w:r>
          </w:p>
        </w:tc>
        <w:tc>
          <w:tcPr>
            <w:tcW w:w="1134" w:type="dxa"/>
          </w:tcPr>
          <w:p w:rsidR="002A5E3E" w:rsidRPr="00536665" w:rsidRDefault="002A5E3E" w:rsidP="00DA1744">
            <w:pPr>
              <w:jc w:val="both"/>
              <w:rPr>
                <w:rFonts w:ascii="Arial" w:hAnsi="Arial" w:cs="Arial"/>
                <w:b/>
                <w:bCs/>
                <w:color w:val="FF0000"/>
                <w:rtl/>
              </w:rPr>
            </w:pPr>
          </w:p>
        </w:tc>
        <w:tc>
          <w:tcPr>
            <w:tcW w:w="6237" w:type="dxa"/>
            <w:tcBorders>
              <w:right w:val="single" w:sz="4" w:space="0" w:color="auto"/>
            </w:tcBorders>
          </w:tcPr>
          <w:p w:rsidR="00783E65" w:rsidRPr="00783E65" w:rsidRDefault="00783E65" w:rsidP="00783E65">
            <w:pPr>
              <w:rPr>
                <w:rFonts w:asciiTheme="minorBidi" w:hAnsiTheme="minorBidi" w:cstheme="minorBidi"/>
                <w:sz w:val="20"/>
                <w:szCs w:val="20"/>
                <w:rtl/>
              </w:rPr>
            </w:pPr>
            <w:r w:rsidRPr="00783E65">
              <w:rPr>
                <w:rFonts w:asciiTheme="minorBidi" w:hAnsiTheme="minorBidi" w:cstheme="minorBidi" w:hint="cs"/>
                <w:b/>
                <w:bCs/>
                <w:sz w:val="20"/>
                <w:szCs w:val="20"/>
                <w:rtl/>
              </w:rPr>
              <w:t xml:space="preserve">לפני הטיפול בטילופטיק, ספר לרופא שלך אם </w:t>
            </w:r>
            <w:r w:rsidRPr="00783E65">
              <w:rPr>
                <w:rFonts w:asciiTheme="minorBidi" w:hAnsiTheme="minorBidi" w:cstheme="minorBidi" w:hint="cs"/>
                <w:sz w:val="20"/>
                <w:szCs w:val="20"/>
                <w:rtl/>
              </w:rPr>
              <w:t>אתה סובל או סבלת בעבר מ:</w:t>
            </w:r>
          </w:p>
          <w:p w:rsidR="00783E65" w:rsidRPr="00783E65" w:rsidRDefault="00783E65" w:rsidP="00783E65">
            <w:pPr>
              <w:pStyle w:val="ListParagraph"/>
              <w:numPr>
                <w:ilvl w:val="0"/>
                <w:numId w:val="18"/>
              </w:numPr>
              <w:rPr>
                <w:rFonts w:asciiTheme="minorBidi" w:hAnsiTheme="minorBidi" w:cstheme="minorBidi"/>
                <w:sz w:val="20"/>
                <w:szCs w:val="20"/>
              </w:rPr>
            </w:pPr>
            <w:r w:rsidRPr="00783E65">
              <w:rPr>
                <w:rFonts w:asciiTheme="minorBidi" w:hAnsiTheme="minorBidi" w:cstheme="minorBidi" w:hint="eastAsia"/>
                <w:sz w:val="20"/>
                <w:szCs w:val="20"/>
                <w:highlight w:val="yellow"/>
                <w:rtl/>
              </w:rPr>
              <w:t>לחץ</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דם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נמוך</w:t>
            </w:r>
          </w:p>
          <w:p w:rsidR="00783E65" w:rsidRPr="00783E65" w:rsidRDefault="00783E65" w:rsidP="00783E65">
            <w:pPr>
              <w:pStyle w:val="ListParagraph"/>
              <w:numPr>
                <w:ilvl w:val="0"/>
                <w:numId w:val="18"/>
              </w:numPr>
              <w:rPr>
                <w:rFonts w:asciiTheme="minorBidi" w:hAnsiTheme="minorBidi" w:cstheme="minorBidi"/>
                <w:sz w:val="20"/>
                <w:szCs w:val="20"/>
              </w:rPr>
            </w:pPr>
            <w:r w:rsidRPr="00783E65">
              <w:rPr>
                <w:rFonts w:asciiTheme="minorBidi" w:hAnsiTheme="minorBidi" w:cstheme="minorBidi" w:hint="eastAsia"/>
                <w:sz w:val="20"/>
                <w:szCs w:val="20"/>
                <w:highlight w:val="yellow"/>
                <w:rtl/>
              </w:rPr>
              <w:t>הפרעות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בקצב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הלב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כגון</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קצב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איטי</w:t>
            </w:r>
          </w:p>
          <w:p w:rsidR="00783E65" w:rsidRPr="00783E65" w:rsidRDefault="00783E65" w:rsidP="00783E65">
            <w:pPr>
              <w:pStyle w:val="ListParagraph"/>
              <w:numPr>
                <w:ilvl w:val="0"/>
                <w:numId w:val="18"/>
              </w:numPr>
              <w:rPr>
                <w:rFonts w:asciiTheme="minorBidi" w:hAnsiTheme="minorBidi" w:cstheme="minorBidi"/>
                <w:sz w:val="20"/>
                <w:szCs w:val="20"/>
              </w:rPr>
            </w:pPr>
            <w:r w:rsidRPr="00783E65">
              <w:rPr>
                <w:rFonts w:asciiTheme="minorBidi" w:hAnsiTheme="minorBidi" w:cstheme="minorBidi" w:hint="eastAsia"/>
                <w:sz w:val="20"/>
                <w:szCs w:val="20"/>
                <w:highlight w:val="yellow"/>
                <w:rtl/>
              </w:rPr>
              <w:t>מחלת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זרימת</w:t>
            </w:r>
            <w:r w:rsidRPr="00783E65">
              <w:rPr>
                <w:rFonts w:asciiTheme="minorBidi" w:hAnsiTheme="minorBidi" w:cstheme="minorBidi"/>
                <w:sz w:val="20"/>
                <w:szCs w:val="20"/>
                <w:highlight w:val="yellow"/>
                <w:rtl/>
              </w:rPr>
              <w:t xml:space="preserve"> דם חלשה (כגון מחלת </w:t>
            </w:r>
            <w:r w:rsidRPr="00783E65">
              <w:rPr>
                <w:rFonts w:asciiTheme="minorBidi" w:hAnsiTheme="minorBidi" w:cstheme="minorBidi" w:hint="eastAsia"/>
                <w:sz w:val="20"/>
                <w:szCs w:val="20"/>
                <w:highlight w:val="yellow"/>
                <w:rtl/>
              </w:rPr>
              <w:t>ריינו</w:t>
            </w:r>
            <w:r w:rsidRPr="00783E65">
              <w:rPr>
                <w:rFonts w:asciiTheme="minorBidi" w:hAnsiTheme="minorBidi" w:cstheme="minorBidi"/>
                <w:sz w:val="20"/>
                <w:szCs w:val="20"/>
                <w:highlight w:val="yellow"/>
                <w:rtl/>
              </w:rPr>
              <w:t xml:space="preserve"> או תסמונת </w:t>
            </w:r>
            <w:r w:rsidRPr="00783E65">
              <w:rPr>
                <w:rFonts w:asciiTheme="minorBidi" w:hAnsiTheme="minorBidi" w:cstheme="minorBidi" w:hint="eastAsia"/>
                <w:sz w:val="20"/>
                <w:szCs w:val="20"/>
                <w:highlight w:val="yellow"/>
                <w:rtl/>
              </w:rPr>
              <w:t>ריינו</w:t>
            </w:r>
            <w:r w:rsidRPr="00783E65">
              <w:rPr>
                <w:rFonts w:asciiTheme="minorBidi" w:hAnsiTheme="minorBidi" w:cstheme="minorBidi"/>
                <w:sz w:val="20"/>
                <w:szCs w:val="20"/>
                <w:highlight w:val="yellow"/>
                <w:rtl/>
              </w:rPr>
              <w:t>)</w:t>
            </w:r>
          </w:p>
          <w:p w:rsidR="00783E65" w:rsidRPr="00783E65" w:rsidRDefault="00783E65" w:rsidP="00783E65">
            <w:pPr>
              <w:pStyle w:val="ListParagraph"/>
              <w:numPr>
                <w:ilvl w:val="0"/>
                <w:numId w:val="18"/>
              </w:numPr>
              <w:rPr>
                <w:rFonts w:asciiTheme="minorBidi" w:hAnsiTheme="minorBidi" w:cstheme="minorBidi"/>
                <w:sz w:val="20"/>
                <w:szCs w:val="20"/>
              </w:rPr>
            </w:pPr>
            <w:r w:rsidRPr="00783E65">
              <w:rPr>
                <w:rFonts w:asciiTheme="minorBidi" w:hAnsiTheme="minorBidi" w:cstheme="minorBidi" w:hint="eastAsia"/>
                <w:sz w:val="20"/>
                <w:szCs w:val="20"/>
                <w:highlight w:val="yellow"/>
                <w:rtl/>
              </w:rPr>
              <w:t>סוכרת</w:t>
            </w:r>
            <w:r w:rsidRPr="00783E65">
              <w:rPr>
                <w:rFonts w:asciiTheme="minorBidi" w:hAnsiTheme="minorBidi" w:cstheme="minorBidi" w:hint="cs"/>
                <w:sz w:val="20"/>
                <w:szCs w:val="20"/>
                <w:highlight w:val="yellow"/>
                <w:rtl/>
              </w:rPr>
              <w:t>,</w:t>
            </w:r>
            <w:r w:rsidRPr="00783E65">
              <w:rPr>
                <w:rFonts w:asciiTheme="minorBidi" w:hAnsiTheme="minorBidi" w:cstheme="minorBidi"/>
                <w:sz w:val="20"/>
                <w:szCs w:val="20"/>
                <w:highlight w:val="yellow"/>
                <w:rtl/>
              </w:rPr>
              <w:t xml:space="preserve"> מאחר </w:t>
            </w:r>
            <w:r w:rsidRPr="00783E65">
              <w:rPr>
                <w:rFonts w:asciiTheme="minorBidi" w:hAnsiTheme="minorBidi" w:cstheme="minorBidi" w:hint="eastAsia"/>
                <w:sz w:val="20"/>
                <w:szCs w:val="20"/>
                <w:highlight w:val="yellow"/>
                <w:rtl/>
              </w:rPr>
              <w:t>וטימולול</w:t>
            </w:r>
            <w:r w:rsidRPr="00783E65">
              <w:rPr>
                <w:rFonts w:asciiTheme="minorBidi" w:hAnsiTheme="minorBidi" w:cstheme="minorBidi"/>
                <w:sz w:val="20"/>
                <w:szCs w:val="20"/>
                <w:highlight w:val="yellow"/>
                <w:rtl/>
              </w:rPr>
              <w:t xml:space="preserve"> עלול למסך </w:t>
            </w:r>
            <w:r w:rsidRPr="00783E65">
              <w:rPr>
                <w:rFonts w:asciiTheme="minorBidi" w:hAnsiTheme="minorBidi" w:cstheme="minorBidi" w:hint="cs"/>
                <w:sz w:val="20"/>
                <w:szCs w:val="20"/>
                <w:highlight w:val="yellow"/>
                <w:rtl/>
              </w:rPr>
              <w:t>סימנים ו</w:t>
            </w:r>
            <w:r w:rsidRPr="00783E65">
              <w:rPr>
                <w:rFonts w:asciiTheme="minorBidi" w:hAnsiTheme="minorBidi" w:cstheme="minorBidi"/>
                <w:sz w:val="20"/>
                <w:szCs w:val="20"/>
                <w:highlight w:val="yellow"/>
                <w:rtl/>
              </w:rPr>
              <w:t xml:space="preserve">תסמינים של </w:t>
            </w:r>
            <w:r w:rsidRPr="00783E65">
              <w:rPr>
                <w:rFonts w:asciiTheme="minorBidi" w:hAnsiTheme="minorBidi" w:cstheme="minorBidi" w:hint="eastAsia"/>
                <w:sz w:val="20"/>
                <w:szCs w:val="20"/>
                <w:highlight w:val="yellow"/>
                <w:rtl/>
              </w:rPr>
              <w:t>סוכר</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נמוך</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בדם</w:t>
            </w:r>
          </w:p>
          <w:p w:rsidR="002A5E3E" w:rsidRPr="00783E65" w:rsidRDefault="00783E65" w:rsidP="00783E65">
            <w:pPr>
              <w:pStyle w:val="ListParagraph"/>
              <w:numPr>
                <w:ilvl w:val="0"/>
                <w:numId w:val="18"/>
              </w:numPr>
              <w:rPr>
                <w:sz w:val="20"/>
                <w:szCs w:val="20"/>
                <w:rtl/>
              </w:rPr>
            </w:pPr>
            <w:r w:rsidRPr="00783E65">
              <w:rPr>
                <w:rFonts w:asciiTheme="minorBidi" w:hAnsiTheme="minorBidi" w:cstheme="minorBidi" w:hint="eastAsia"/>
                <w:sz w:val="20"/>
                <w:szCs w:val="20"/>
                <w:highlight w:val="yellow"/>
                <w:rtl/>
              </w:rPr>
              <w:t>פעילות</w:t>
            </w:r>
            <w:r w:rsidRPr="00783E65">
              <w:rPr>
                <w:rFonts w:asciiTheme="minorBidi" w:hAnsiTheme="minorBidi" w:cstheme="minorBidi"/>
                <w:sz w:val="20"/>
                <w:szCs w:val="20"/>
                <w:highlight w:val="yellow"/>
                <w:rtl/>
              </w:rPr>
              <w:t xml:space="preserve"> יתר של בלוטת התריס (תירואיד)</w:t>
            </w:r>
            <w:r w:rsidRPr="00783E65">
              <w:rPr>
                <w:rFonts w:asciiTheme="minorBidi" w:hAnsiTheme="minorBidi" w:cstheme="minorBidi" w:hint="cs"/>
                <w:sz w:val="20"/>
                <w:szCs w:val="20"/>
                <w:highlight w:val="yellow"/>
                <w:rtl/>
              </w:rPr>
              <w:t>,</w:t>
            </w:r>
            <w:r w:rsidRPr="00783E65">
              <w:rPr>
                <w:rFonts w:asciiTheme="minorBidi" w:hAnsiTheme="minorBidi" w:cstheme="minorBidi"/>
                <w:sz w:val="20"/>
                <w:szCs w:val="20"/>
                <w:highlight w:val="yellow"/>
                <w:rtl/>
              </w:rPr>
              <w:t xml:space="preserve"> מאחר </w:t>
            </w:r>
            <w:r w:rsidRPr="00783E65">
              <w:rPr>
                <w:rFonts w:asciiTheme="minorBidi" w:hAnsiTheme="minorBidi" w:cstheme="minorBidi" w:hint="eastAsia"/>
                <w:sz w:val="20"/>
                <w:szCs w:val="20"/>
                <w:highlight w:val="yellow"/>
                <w:rtl/>
              </w:rPr>
              <w:t>וטימולול</w:t>
            </w:r>
            <w:r w:rsidRPr="00783E65">
              <w:rPr>
                <w:rFonts w:asciiTheme="minorBidi" w:hAnsiTheme="minorBidi" w:cstheme="minorBidi"/>
                <w:sz w:val="20"/>
                <w:szCs w:val="20"/>
                <w:highlight w:val="yellow"/>
                <w:rtl/>
              </w:rPr>
              <w:t xml:space="preserve"> עלול למסך את הסימנים והתסמינים</w:t>
            </w:r>
            <w:r w:rsidRPr="00783E65">
              <w:rPr>
                <w:rFonts w:asciiTheme="minorBidi" w:hAnsiTheme="minorBidi" w:cstheme="minorBidi" w:hint="cs"/>
                <w:sz w:val="20"/>
                <w:szCs w:val="20"/>
                <w:highlight w:val="yellow"/>
                <w:rtl/>
              </w:rPr>
              <w:t>.</w:t>
            </w:r>
          </w:p>
        </w:tc>
      </w:tr>
      <w:tr w:rsidR="002A5E3E" w:rsidTr="00D51D8E">
        <w:tc>
          <w:tcPr>
            <w:tcW w:w="1701" w:type="dxa"/>
          </w:tcPr>
          <w:p w:rsidR="002A5E3E" w:rsidRPr="000440FF" w:rsidRDefault="002A5E3E" w:rsidP="00600CD3">
            <w:pPr>
              <w:rPr>
                <w:rFonts w:ascii="Arial" w:hAnsi="Arial"/>
                <w:b/>
                <w:bCs/>
                <w:sz w:val="20"/>
                <w:rtl/>
              </w:rPr>
            </w:pPr>
            <w:r w:rsidRPr="000440FF">
              <w:rPr>
                <w:rFonts w:ascii="Arial" w:hAnsi="Arial"/>
                <w:b/>
                <w:bCs/>
                <w:sz w:val="20"/>
                <w:rtl/>
              </w:rPr>
              <w:t>תגובות בין תרופותיות:</w:t>
            </w:r>
          </w:p>
        </w:tc>
        <w:tc>
          <w:tcPr>
            <w:tcW w:w="1134" w:type="dxa"/>
          </w:tcPr>
          <w:p w:rsidR="002A5E3E" w:rsidRDefault="002A5E3E" w:rsidP="00DA1744">
            <w:pPr>
              <w:spacing w:line="240" w:lineRule="exact"/>
              <w:jc w:val="both"/>
              <w:rPr>
                <w:szCs w:val="28"/>
                <w:rtl/>
              </w:rPr>
            </w:pPr>
          </w:p>
        </w:tc>
        <w:tc>
          <w:tcPr>
            <w:tcW w:w="6237" w:type="dxa"/>
            <w:tcBorders>
              <w:right w:val="single" w:sz="4" w:space="0" w:color="auto"/>
            </w:tcBorders>
          </w:tcPr>
          <w:p w:rsidR="004311A3" w:rsidRPr="00783E65" w:rsidRDefault="004311A3" w:rsidP="004311A3">
            <w:pPr>
              <w:rPr>
                <w:rFonts w:asciiTheme="minorBidi" w:hAnsiTheme="minorBidi" w:cstheme="minorBidi"/>
                <w:b/>
                <w:bCs/>
                <w:sz w:val="20"/>
                <w:szCs w:val="20"/>
                <w:rtl/>
              </w:rPr>
            </w:pPr>
            <w:r w:rsidRPr="00783E65">
              <w:rPr>
                <w:rFonts w:asciiTheme="minorBidi" w:hAnsiTheme="minorBidi" w:cstheme="minorBidi" w:hint="cs"/>
                <w:sz w:val="20"/>
                <w:szCs w:val="20"/>
                <w:rtl/>
              </w:rPr>
              <w:t>במיוחד יש ליידע את הרופא או הרוקח אם אתה לוקח:</w:t>
            </w:r>
          </w:p>
          <w:p w:rsidR="004311A3" w:rsidRPr="00783E65" w:rsidRDefault="004311A3" w:rsidP="004311A3">
            <w:pPr>
              <w:rPr>
                <w:rFonts w:asciiTheme="minorBidi" w:hAnsiTheme="minorBidi" w:cstheme="minorBidi"/>
                <w:sz w:val="20"/>
                <w:szCs w:val="20"/>
                <w:rtl/>
              </w:rPr>
            </w:pPr>
            <w:r w:rsidRPr="00783E65">
              <w:rPr>
                <w:rFonts w:asciiTheme="minorBidi" w:hAnsiTheme="minorBidi" w:cstheme="minorBidi" w:hint="cs"/>
                <w:sz w:val="20"/>
                <w:szCs w:val="20"/>
                <w:rtl/>
              </w:rPr>
              <w:t xml:space="preserve">טיפות עיניים אחרות לטיפול בגלאוקומה או כל טיפות עיניים אחרות, </w:t>
            </w:r>
            <w:r w:rsidRPr="00783E65">
              <w:rPr>
                <w:rFonts w:asciiTheme="minorBidi" w:hAnsiTheme="minorBidi" w:cstheme="minorBidi"/>
                <w:sz w:val="20"/>
                <w:szCs w:val="20"/>
                <w:rtl/>
              </w:rPr>
              <w:t xml:space="preserve">תרופות להורדת לחץ-דם, </w:t>
            </w:r>
            <w:r w:rsidRPr="00783E65">
              <w:rPr>
                <w:rFonts w:asciiTheme="minorBidi" w:hAnsiTheme="minorBidi" w:cstheme="minorBidi" w:hint="cs"/>
                <w:sz w:val="20"/>
                <w:szCs w:val="20"/>
                <w:rtl/>
              </w:rPr>
              <w:t xml:space="preserve">תרופות ללב או </w:t>
            </w:r>
            <w:r w:rsidRPr="00783E65">
              <w:rPr>
                <w:rFonts w:asciiTheme="minorBidi" w:hAnsiTheme="minorBidi" w:cstheme="minorBidi" w:hint="eastAsia"/>
                <w:sz w:val="20"/>
                <w:szCs w:val="20"/>
                <w:highlight w:val="yellow"/>
                <w:rtl/>
              </w:rPr>
              <w:t>תרופות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לטיפול</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בסוכרת</w:t>
            </w:r>
            <w:r w:rsidRPr="00783E65">
              <w:rPr>
                <w:rFonts w:asciiTheme="minorBidi" w:hAnsiTheme="minorBidi" w:cstheme="minorBidi" w:hint="cs"/>
                <w:sz w:val="20"/>
                <w:szCs w:val="20"/>
                <w:rtl/>
              </w:rPr>
              <w:t xml:space="preserve">. </w:t>
            </w:r>
          </w:p>
          <w:p w:rsidR="002A5E3E" w:rsidRPr="00783E65" w:rsidRDefault="002A5E3E" w:rsidP="00783E65">
            <w:pPr>
              <w:rPr>
                <w:rFonts w:ascii="Arial" w:hAnsi="Arial" w:cs="Arial"/>
                <w:sz w:val="20"/>
                <w:szCs w:val="20"/>
                <w:highlight w:val="yellow"/>
                <w:rtl/>
              </w:rPr>
            </w:pPr>
          </w:p>
          <w:p w:rsidR="00783E65" w:rsidRPr="00783E65" w:rsidRDefault="00783E65" w:rsidP="00783E65">
            <w:pPr>
              <w:rPr>
                <w:rFonts w:asciiTheme="minorBidi" w:hAnsiTheme="minorBidi" w:cstheme="minorBidi"/>
                <w:sz w:val="20"/>
                <w:szCs w:val="20"/>
                <w:rtl/>
              </w:rPr>
            </w:pPr>
            <w:r w:rsidRPr="00783E65">
              <w:rPr>
                <w:rFonts w:asciiTheme="minorBidi" w:hAnsiTheme="minorBidi" w:cstheme="minorBidi" w:hint="eastAsia"/>
                <w:sz w:val="20"/>
                <w:szCs w:val="20"/>
                <w:highlight w:val="yellow"/>
                <w:rtl/>
              </w:rPr>
              <w:t>חשוב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לספר</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לרופא</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לפני</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השימוש</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w:t>
            </w:r>
            <w:r w:rsidRPr="00783E65">
              <w:rPr>
                <w:rFonts w:asciiTheme="minorBidi" w:hAnsiTheme="minorBidi" w:cstheme="minorBidi" w:hint="eastAsia"/>
                <w:b/>
                <w:bCs/>
                <w:sz w:val="20"/>
                <w:szCs w:val="20"/>
                <w:highlight w:val="yellow"/>
                <w:rtl/>
              </w:rPr>
              <w:t>טילופטיק</w:t>
            </w:r>
            <w:r w:rsidRPr="00783E65">
              <w:rPr>
                <w:rFonts w:asciiTheme="minorBidi" w:hAnsiTheme="minorBidi" w:cstheme="minorBidi"/>
                <w:sz w:val="20"/>
                <w:szCs w:val="20"/>
                <w:highlight w:val="yellow"/>
                <w:rtl/>
              </w:rPr>
              <w:t xml:space="preserve"> אם אתה לוקח אחת או יותר מהתרופות הבאות:</w:t>
            </w:r>
          </w:p>
          <w:p w:rsidR="00783E65" w:rsidRPr="00783E65" w:rsidRDefault="00783E65" w:rsidP="00783E65">
            <w:pPr>
              <w:pStyle w:val="ListParagraph"/>
              <w:numPr>
                <w:ilvl w:val="0"/>
                <w:numId w:val="19"/>
              </w:numPr>
              <w:rPr>
                <w:rFonts w:asciiTheme="minorBidi" w:hAnsiTheme="minorBidi" w:cstheme="minorBidi"/>
                <w:sz w:val="20"/>
                <w:szCs w:val="20"/>
                <w:highlight w:val="yellow"/>
              </w:rPr>
            </w:pPr>
            <w:r w:rsidRPr="00783E65">
              <w:rPr>
                <w:rFonts w:asciiTheme="minorBidi" w:hAnsiTheme="minorBidi" w:cstheme="minorBidi" w:hint="eastAsia"/>
                <w:sz w:val="20"/>
                <w:szCs w:val="20"/>
                <w:highlight w:val="yellow"/>
                <w:rtl/>
              </w:rPr>
              <w:t>חוסם</w:t>
            </w:r>
            <w:r w:rsidRPr="00783E65">
              <w:rPr>
                <w:rFonts w:asciiTheme="minorBidi" w:hAnsiTheme="minorBidi" w:cstheme="minorBidi"/>
                <w:sz w:val="20"/>
                <w:szCs w:val="20"/>
                <w:highlight w:val="yellow"/>
                <w:rtl/>
              </w:rPr>
              <w:t xml:space="preserve"> סידן, כגון ניפדיפין, </w:t>
            </w:r>
            <w:r w:rsidRPr="00783E65">
              <w:rPr>
                <w:rFonts w:asciiTheme="minorBidi" w:hAnsiTheme="minorBidi" w:cstheme="minorBidi" w:hint="eastAsia"/>
                <w:sz w:val="20"/>
                <w:szCs w:val="20"/>
                <w:highlight w:val="yellow"/>
                <w:rtl/>
              </w:rPr>
              <w:t>וראפאמיל</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דילטיאזם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המשמשים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לעיתים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קרובות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לטיפול</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בלחץ</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דם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גבוה</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תעוקה</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קצב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לא</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תקין</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או</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תסמונת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ריינו</w:t>
            </w:r>
          </w:p>
          <w:p w:rsidR="00783E65" w:rsidRPr="00783E65" w:rsidRDefault="00783E65" w:rsidP="00783E65">
            <w:pPr>
              <w:pStyle w:val="ListParagraph"/>
              <w:numPr>
                <w:ilvl w:val="0"/>
                <w:numId w:val="19"/>
              </w:numPr>
              <w:rPr>
                <w:rFonts w:asciiTheme="minorBidi" w:hAnsiTheme="minorBidi" w:cstheme="minorBidi"/>
                <w:sz w:val="20"/>
                <w:szCs w:val="20"/>
                <w:highlight w:val="yellow"/>
              </w:rPr>
            </w:pPr>
            <w:r w:rsidRPr="00783E65">
              <w:rPr>
                <w:rFonts w:asciiTheme="minorBidi" w:hAnsiTheme="minorBidi" w:cstheme="minorBidi" w:hint="eastAsia"/>
                <w:sz w:val="20"/>
                <w:szCs w:val="20"/>
                <w:highlight w:val="yellow"/>
                <w:rtl/>
              </w:rPr>
              <w:t>דיגוקסין</w:t>
            </w:r>
            <w:r w:rsidRPr="00783E65">
              <w:rPr>
                <w:rFonts w:asciiTheme="minorBidi" w:hAnsiTheme="minorBidi" w:cstheme="minorBidi"/>
                <w:sz w:val="20"/>
                <w:szCs w:val="20"/>
                <w:highlight w:val="yellow"/>
                <w:rtl/>
              </w:rPr>
              <w:t xml:space="preserve">, תרופה המשמשת </w:t>
            </w:r>
            <w:r w:rsidRPr="00783E65">
              <w:rPr>
                <w:rFonts w:asciiTheme="minorBidi" w:hAnsiTheme="minorBidi" w:cstheme="minorBidi" w:hint="eastAsia"/>
                <w:sz w:val="20"/>
                <w:szCs w:val="20"/>
                <w:highlight w:val="yellow"/>
                <w:rtl/>
              </w:rPr>
              <w:t>להקלה</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באי</w:t>
            </w:r>
            <w:r w:rsidRPr="00783E65">
              <w:rPr>
                <w:rFonts w:asciiTheme="minorBidi" w:hAnsiTheme="minorBidi" w:cstheme="minorBidi"/>
                <w:sz w:val="20"/>
                <w:szCs w:val="20"/>
                <w:highlight w:val="yellow"/>
                <w:rtl/>
              </w:rPr>
              <w:t xml:space="preserve">-ספיקת </w:t>
            </w:r>
            <w:r w:rsidRPr="00783E65">
              <w:rPr>
                <w:rFonts w:asciiTheme="minorBidi" w:hAnsiTheme="minorBidi" w:cstheme="minorBidi" w:hint="eastAsia"/>
                <w:sz w:val="20"/>
                <w:szCs w:val="20"/>
                <w:highlight w:val="yellow"/>
                <w:rtl/>
              </w:rPr>
              <w:t>לב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או</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לטיפול</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בקצב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לא</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תקין</w:t>
            </w:r>
          </w:p>
          <w:p w:rsidR="00783E65" w:rsidRPr="00783E65" w:rsidRDefault="00783E65" w:rsidP="00783E65">
            <w:pPr>
              <w:pStyle w:val="ListParagraph"/>
              <w:numPr>
                <w:ilvl w:val="0"/>
                <w:numId w:val="19"/>
              </w:numPr>
              <w:rPr>
                <w:rFonts w:asciiTheme="minorBidi" w:hAnsiTheme="minorBidi" w:cstheme="minorBidi"/>
                <w:sz w:val="20"/>
                <w:szCs w:val="20"/>
                <w:highlight w:val="yellow"/>
              </w:rPr>
            </w:pPr>
            <w:r w:rsidRPr="00783E65">
              <w:rPr>
                <w:rFonts w:asciiTheme="minorBidi" w:hAnsiTheme="minorBidi" w:cstheme="minorBidi" w:hint="eastAsia"/>
                <w:sz w:val="20"/>
                <w:szCs w:val="20"/>
                <w:highlight w:val="yellow"/>
                <w:rtl/>
              </w:rPr>
              <w:t>תרופות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הידועות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כחומרים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מפחיתי</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קטכולאמינים</w:t>
            </w:r>
            <w:r w:rsidRPr="00783E65">
              <w:rPr>
                <w:rFonts w:asciiTheme="minorBidi" w:hAnsiTheme="minorBidi" w:cstheme="minorBidi"/>
                <w:sz w:val="20"/>
                <w:szCs w:val="20"/>
                <w:highlight w:val="yellow"/>
                <w:rtl/>
              </w:rPr>
              <w:t xml:space="preserve">, כגון אלקלואיד ראוולפיה או </w:t>
            </w:r>
            <w:r w:rsidRPr="00783E65">
              <w:rPr>
                <w:rFonts w:asciiTheme="minorBidi" w:hAnsiTheme="minorBidi" w:cstheme="minorBidi" w:hint="eastAsia"/>
                <w:sz w:val="20"/>
                <w:szCs w:val="20"/>
                <w:highlight w:val="yellow"/>
                <w:rtl/>
              </w:rPr>
              <w:t>רסרפין</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המשמשות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ללחץ</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דם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גבוה</w:t>
            </w:r>
          </w:p>
          <w:p w:rsidR="00783E65" w:rsidRPr="00783E65" w:rsidRDefault="00783E65" w:rsidP="00783E65">
            <w:pPr>
              <w:pStyle w:val="ListParagraph"/>
              <w:numPr>
                <w:ilvl w:val="0"/>
                <w:numId w:val="19"/>
              </w:numPr>
              <w:rPr>
                <w:rFonts w:asciiTheme="minorBidi" w:hAnsiTheme="minorBidi" w:cstheme="minorBidi"/>
                <w:sz w:val="20"/>
                <w:szCs w:val="20"/>
                <w:highlight w:val="yellow"/>
              </w:rPr>
            </w:pPr>
            <w:r w:rsidRPr="00783E65">
              <w:rPr>
                <w:rFonts w:asciiTheme="minorBidi" w:hAnsiTheme="minorBidi" w:cstheme="minorBidi" w:hint="eastAsia"/>
                <w:sz w:val="20"/>
                <w:szCs w:val="20"/>
                <w:highlight w:val="yellow"/>
                <w:rtl/>
              </w:rPr>
              <w:t>תרופות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הנקראות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פרסור</w:t>
            </w:r>
            <w:r w:rsidRPr="00783E65">
              <w:rPr>
                <w:rFonts w:asciiTheme="minorBidi" w:hAnsiTheme="minorBidi" w:cstheme="minorBidi"/>
                <w:sz w:val="20"/>
                <w:szCs w:val="20"/>
                <w:highlight w:val="yellow"/>
                <w:rtl/>
              </w:rPr>
              <w:t xml:space="preserve">-אמינים, </w:t>
            </w:r>
            <w:r w:rsidRPr="00783E65">
              <w:rPr>
                <w:rFonts w:asciiTheme="minorBidi" w:hAnsiTheme="minorBidi" w:cstheme="minorBidi" w:hint="eastAsia"/>
                <w:sz w:val="20"/>
                <w:szCs w:val="20"/>
                <w:highlight w:val="yellow"/>
                <w:rtl/>
              </w:rPr>
              <w:t>כגון</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אדרנלין</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המשמש</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לטיפול</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בתגובה</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אלרגית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חמורה</w:t>
            </w:r>
          </w:p>
          <w:p w:rsidR="00783E65" w:rsidRPr="00783E65" w:rsidRDefault="00783E65" w:rsidP="00783E65">
            <w:pPr>
              <w:pStyle w:val="ListParagraph"/>
              <w:numPr>
                <w:ilvl w:val="0"/>
                <w:numId w:val="19"/>
              </w:numPr>
              <w:rPr>
                <w:rFonts w:asciiTheme="minorBidi" w:hAnsiTheme="minorBidi" w:cstheme="minorBidi"/>
                <w:sz w:val="20"/>
                <w:szCs w:val="20"/>
                <w:highlight w:val="yellow"/>
              </w:rPr>
            </w:pPr>
            <w:r w:rsidRPr="00783E65">
              <w:rPr>
                <w:rFonts w:asciiTheme="minorBidi" w:hAnsiTheme="minorBidi" w:cstheme="minorBidi" w:hint="eastAsia"/>
                <w:sz w:val="20"/>
                <w:szCs w:val="20"/>
                <w:highlight w:val="yellow"/>
                <w:rtl/>
              </w:rPr>
              <w:t>כינידין</w:t>
            </w:r>
            <w:r w:rsidRPr="00783E65">
              <w:rPr>
                <w:rFonts w:asciiTheme="minorBidi" w:hAnsiTheme="minorBidi" w:cstheme="minorBidi"/>
                <w:sz w:val="20"/>
                <w:szCs w:val="20"/>
                <w:highlight w:val="yellow"/>
                <w:rtl/>
              </w:rPr>
              <w:t xml:space="preserve"> (המשמשת </w:t>
            </w:r>
            <w:r w:rsidRPr="00783E65">
              <w:rPr>
                <w:rFonts w:asciiTheme="minorBidi" w:hAnsiTheme="minorBidi" w:cstheme="minorBidi" w:hint="eastAsia"/>
                <w:sz w:val="20"/>
                <w:szCs w:val="20"/>
                <w:highlight w:val="yellow"/>
                <w:rtl/>
              </w:rPr>
              <w:t>לטיפול</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בבעיות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בלב</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וסוגים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מסוימים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של</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מלריה</w:t>
            </w:r>
            <w:r w:rsidRPr="00783E65">
              <w:rPr>
                <w:rFonts w:asciiTheme="minorBidi" w:hAnsiTheme="minorBidi" w:cstheme="minorBidi"/>
                <w:sz w:val="20"/>
                <w:szCs w:val="20"/>
                <w:highlight w:val="yellow"/>
                <w:rtl/>
              </w:rPr>
              <w:t>)</w:t>
            </w:r>
          </w:p>
          <w:p w:rsidR="00783E65" w:rsidRPr="00783E65" w:rsidRDefault="00783E65" w:rsidP="00783E65">
            <w:pPr>
              <w:pStyle w:val="ListParagraph"/>
              <w:numPr>
                <w:ilvl w:val="0"/>
                <w:numId w:val="19"/>
              </w:numPr>
              <w:rPr>
                <w:rFonts w:asciiTheme="minorBidi" w:hAnsiTheme="minorBidi" w:cstheme="minorBidi"/>
                <w:sz w:val="20"/>
                <w:szCs w:val="20"/>
                <w:highlight w:val="yellow"/>
              </w:rPr>
            </w:pPr>
            <w:r w:rsidRPr="00783E65">
              <w:rPr>
                <w:rFonts w:asciiTheme="minorBidi" w:hAnsiTheme="minorBidi" w:cstheme="minorBidi" w:hint="eastAsia"/>
                <w:sz w:val="20"/>
                <w:szCs w:val="20"/>
                <w:highlight w:val="yellow"/>
                <w:rtl/>
              </w:rPr>
              <w:t>נוגדי</w:t>
            </w:r>
            <w:r w:rsidRPr="00783E65">
              <w:rPr>
                <w:rFonts w:asciiTheme="minorBidi" w:hAnsiTheme="minorBidi" w:cstheme="minorBidi"/>
                <w:sz w:val="20"/>
                <w:szCs w:val="20"/>
                <w:highlight w:val="yellow"/>
                <w:rtl/>
              </w:rPr>
              <w:t xml:space="preserve"> דיכאון </w:t>
            </w:r>
            <w:r w:rsidRPr="00783E65">
              <w:rPr>
                <w:rFonts w:asciiTheme="minorBidi" w:hAnsiTheme="minorBidi" w:cstheme="minorBidi" w:hint="eastAsia"/>
                <w:sz w:val="20"/>
                <w:szCs w:val="20"/>
                <w:highlight w:val="yellow"/>
                <w:rtl/>
              </w:rPr>
              <w:t>המכונים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פלואוקסטין</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ופארוקסטין</w:t>
            </w:r>
          </w:p>
          <w:p w:rsidR="00783E65" w:rsidRPr="00783E65" w:rsidRDefault="00783E65" w:rsidP="00783E65">
            <w:pPr>
              <w:pStyle w:val="ListParagraph"/>
              <w:numPr>
                <w:ilvl w:val="0"/>
                <w:numId w:val="19"/>
              </w:numPr>
              <w:rPr>
                <w:rFonts w:asciiTheme="minorBidi" w:hAnsiTheme="minorBidi" w:cstheme="minorBidi"/>
                <w:sz w:val="20"/>
                <w:szCs w:val="20"/>
                <w:highlight w:val="yellow"/>
              </w:rPr>
            </w:pPr>
            <w:r w:rsidRPr="00783E65">
              <w:rPr>
                <w:rFonts w:asciiTheme="minorBidi" w:hAnsiTheme="minorBidi" w:cstheme="minorBidi" w:hint="eastAsia"/>
                <w:sz w:val="20"/>
                <w:szCs w:val="20"/>
                <w:highlight w:val="yellow"/>
                <w:rtl/>
              </w:rPr>
              <w:t>קלונידין</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תרופות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המשמשת</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לטיפול</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בלחץ</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דם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גבוה</w:t>
            </w:r>
          </w:p>
          <w:p w:rsidR="00783E65" w:rsidRPr="00783E65" w:rsidRDefault="00783E65" w:rsidP="00783E65">
            <w:pPr>
              <w:pStyle w:val="ListParagraph"/>
              <w:numPr>
                <w:ilvl w:val="0"/>
                <w:numId w:val="19"/>
              </w:numPr>
              <w:rPr>
                <w:rFonts w:asciiTheme="minorBidi" w:hAnsiTheme="minorBidi" w:cstheme="minorBidi"/>
                <w:sz w:val="20"/>
                <w:szCs w:val="20"/>
                <w:rtl/>
              </w:rPr>
            </w:pPr>
            <w:r w:rsidRPr="00783E65">
              <w:rPr>
                <w:rFonts w:asciiTheme="minorBidi" w:hAnsiTheme="minorBidi" w:cstheme="minorBidi" w:hint="eastAsia"/>
                <w:sz w:val="20"/>
                <w:szCs w:val="20"/>
                <w:highlight w:val="yellow"/>
                <w:rtl/>
              </w:rPr>
              <w:t>חוסמי</w:t>
            </w:r>
            <w:r w:rsidRPr="00783E65">
              <w:rPr>
                <w:rFonts w:asciiTheme="minorBidi" w:hAnsiTheme="minorBidi" w:cstheme="minorBidi"/>
                <w:sz w:val="20"/>
                <w:szCs w:val="20"/>
                <w:highlight w:val="yellow"/>
                <w:rtl/>
              </w:rPr>
              <w:t xml:space="preserve"> בטא אחרים הנלקחים דרך הפה או </w:t>
            </w:r>
            <w:r w:rsidRPr="00783E65">
              <w:rPr>
                <w:rFonts w:asciiTheme="minorBidi" w:hAnsiTheme="minorBidi" w:cstheme="minorBidi" w:hint="eastAsia"/>
                <w:sz w:val="20"/>
                <w:szCs w:val="20"/>
                <w:highlight w:val="yellow"/>
                <w:rtl/>
              </w:rPr>
              <w:t>המשמשים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כטיפות</w:t>
            </w:r>
            <w:r w:rsidRPr="00783E65">
              <w:rPr>
                <w:rFonts w:asciiTheme="minorBidi" w:hAnsiTheme="minorBidi" w:cstheme="minorBidi"/>
                <w:sz w:val="20"/>
                <w:szCs w:val="20"/>
                <w:highlight w:val="yellow"/>
                <w:rtl/>
              </w:rPr>
              <w:t xml:space="preserve"> עיניים, מאחר והם שייכים לאותה קבוצת תרופות כמו </w:t>
            </w:r>
            <w:r w:rsidRPr="00783E65">
              <w:rPr>
                <w:rFonts w:asciiTheme="minorBidi" w:hAnsiTheme="minorBidi" w:cstheme="minorBidi" w:hint="eastAsia"/>
                <w:b/>
                <w:bCs/>
                <w:sz w:val="20"/>
                <w:szCs w:val="20"/>
                <w:highlight w:val="yellow"/>
                <w:rtl/>
              </w:rPr>
              <w:t>טילופטיק</w:t>
            </w:r>
            <w:r w:rsidRPr="00783E65">
              <w:rPr>
                <w:rFonts w:asciiTheme="minorBidi" w:hAnsiTheme="minorBidi" w:cstheme="minorBidi"/>
                <w:sz w:val="20"/>
                <w:szCs w:val="20"/>
                <w:highlight w:val="yellow"/>
                <w:rtl/>
              </w:rPr>
              <w:t xml:space="preserve"> ויכולה להיות </w:t>
            </w:r>
            <w:r w:rsidRPr="00783E65">
              <w:rPr>
                <w:rFonts w:asciiTheme="minorBidi" w:hAnsiTheme="minorBidi" w:cstheme="minorBidi" w:hint="eastAsia"/>
                <w:sz w:val="20"/>
                <w:szCs w:val="20"/>
                <w:highlight w:val="yellow"/>
                <w:rtl/>
              </w:rPr>
              <w:t>להם</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השפעה</w:t>
            </w:r>
            <w:r w:rsidRPr="00783E65">
              <w:rPr>
                <w:rFonts w:asciiTheme="minorBidi" w:hAnsiTheme="minorBidi" w:cstheme="minorBidi"/>
                <w:sz w:val="20"/>
                <w:szCs w:val="20"/>
                <w:highlight w:val="yellow"/>
                <w:rtl/>
              </w:rPr>
              <w:t xml:space="preserve"> </w:t>
            </w:r>
            <w:r w:rsidRPr="00783E65">
              <w:rPr>
                <w:rFonts w:asciiTheme="minorBidi" w:hAnsiTheme="minorBidi" w:cstheme="minorBidi" w:hint="eastAsia"/>
                <w:sz w:val="20"/>
                <w:szCs w:val="20"/>
                <w:highlight w:val="yellow"/>
                <w:rtl/>
              </w:rPr>
              <w:t>מצטברת</w:t>
            </w:r>
            <w:r w:rsidRPr="00783E65">
              <w:rPr>
                <w:rFonts w:asciiTheme="minorBidi" w:hAnsiTheme="minorBidi" w:cstheme="minorBidi" w:hint="cs"/>
                <w:sz w:val="20"/>
                <w:szCs w:val="20"/>
                <w:rtl/>
              </w:rPr>
              <w:t>.</w:t>
            </w:r>
          </w:p>
          <w:p w:rsidR="00783E65" w:rsidRPr="00783E65" w:rsidRDefault="00783E65" w:rsidP="00783E65">
            <w:pPr>
              <w:rPr>
                <w:rFonts w:ascii="Arial" w:hAnsi="Arial" w:cs="Arial"/>
                <w:sz w:val="20"/>
                <w:szCs w:val="20"/>
                <w:highlight w:val="yellow"/>
                <w:rtl/>
              </w:rPr>
            </w:pPr>
          </w:p>
        </w:tc>
      </w:tr>
      <w:tr w:rsidR="002A5E3E" w:rsidTr="00D51D8E">
        <w:tc>
          <w:tcPr>
            <w:tcW w:w="1701" w:type="dxa"/>
          </w:tcPr>
          <w:p w:rsidR="002A5E3E" w:rsidRPr="000440FF" w:rsidRDefault="002A5E3E" w:rsidP="00600CD3">
            <w:pPr>
              <w:rPr>
                <w:rFonts w:ascii="Arial" w:hAnsi="Arial"/>
                <w:b/>
                <w:bCs/>
                <w:rtl/>
              </w:rPr>
            </w:pPr>
            <w:r w:rsidRPr="000440FF">
              <w:rPr>
                <w:rFonts w:ascii="Arial" w:hAnsi="Arial"/>
                <w:b/>
                <w:bCs/>
                <w:rtl/>
              </w:rPr>
              <w:t>כיצד תשתמש בתרופה:</w:t>
            </w:r>
          </w:p>
        </w:tc>
        <w:tc>
          <w:tcPr>
            <w:tcW w:w="1134" w:type="dxa"/>
          </w:tcPr>
          <w:p w:rsidR="002A5E3E" w:rsidRDefault="002A5E3E" w:rsidP="00DA1744">
            <w:pPr>
              <w:spacing w:line="240" w:lineRule="exact"/>
              <w:jc w:val="both"/>
              <w:rPr>
                <w:szCs w:val="28"/>
                <w:rtl/>
              </w:rPr>
            </w:pPr>
          </w:p>
        </w:tc>
        <w:tc>
          <w:tcPr>
            <w:tcW w:w="6237" w:type="dxa"/>
            <w:tcBorders>
              <w:right w:val="single" w:sz="4" w:space="0" w:color="auto"/>
            </w:tcBorders>
          </w:tcPr>
          <w:p w:rsidR="00783E65" w:rsidRPr="00DE7005" w:rsidRDefault="00783E65" w:rsidP="00783E65">
            <w:pPr>
              <w:pStyle w:val="ListParagraph"/>
              <w:numPr>
                <w:ilvl w:val="0"/>
                <w:numId w:val="21"/>
              </w:numPr>
              <w:rPr>
                <w:rFonts w:asciiTheme="minorBidi" w:hAnsiTheme="minorBidi" w:cstheme="minorBidi"/>
                <w:sz w:val="20"/>
                <w:szCs w:val="20"/>
              </w:rPr>
            </w:pPr>
            <w:r w:rsidRPr="00DE7005">
              <w:rPr>
                <w:rFonts w:asciiTheme="minorBidi" w:hAnsiTheme="minorBidi" w:cstheme="minorBidi"/>
                <w:sz w:val="20"/>
                <w:szCs w:val="20"/>
                <w:rtl/>
              </w:rPr>
              <w:t>בכדי לפתוח את הבקבוקון סובב את הפקק בהתאם למסומן על החיצים</w:t>
            </w:r>
            <w:r w:rsidRPr="00DE7005">
              <w:rPr>
                <w:rFonts w:asciiTheme="minorBidi" w:hAnsiTheme="minorBidi" w:cstheme="minorBidi" w:hint="cs"/>
                <w:sz w:val="20"/>
                <w:szCs w:val="20"/>
                <w:rtl/>
              </w:rPr>
              <w:t xml:space="preserve"> </w:t>
            </w:r>
            <w:r w:rsidRPr="00DE7005">
              <w:rPr>
                <w:rFonts w:asciiTheme="minorBidi" w:hAnsiTheme="minorBidi" w:cstheme="minorBidi" w:hint="eastAsia"/>
                <w:sz w:val="20"/>
                <w:szCs w:val="20"/>
                <w:rtl/>
              </w:rPr>
              <w:t>בחלקו</w:t>
            </w:r>
            <w:r w:rsidRPr="00DE7005">
              <w:rPr>
                <w:rFonts w:asciiTheme="minorBidi" w:hAnsiTheme="minorBidi" w:cstheme="minorBidi"/>
                <w:sz w:val="20"/>
                <w:szCs w:val="20"/>
                <w:rtl/>
              </w:rPr>
              <w:t xml:space="preserve"> </w:t>
            </w:r>
            <w:r w:rsidRPr="00DE7005">
              <w:rPr>
                <w:rFonts w:asciiTheme="minorBidi" w:hAnsiTheme="minorBidi" w:cstheme="minorBidi" w:hint="eastAsia"/>
                <w:sz w:val="20"/>
                <w:szCs w:val="20"/>
                <w:rtl/>
              </w:rPr>
              <w:t>העליון</w:t>
            </w:r>
            <w:r w:rsidRPr="00DE7005">
              <w:rPr>
                <w:rFonts w:asciiTheme="minorBidi" w:hAnsiTheme="minorBidi" w:cstheme="minorBidi"/>
                <w:sz w:val="20"/>
                <w:szCs w:val="20"/>
                <w:rtl/>
              </w:rPr>
              <w:t xml:space="preserve"> </w:t>
            </w:r>
            <w:r w:rsidRPr="00DE7005">
              <w:rPr>
                <w:rFonts w:asciiTheme="minorBidi" w:hAnsiTheme="minorBidi" w:cstheme="minorBidi" w:hint="eastAsia"/>
                <w:sz w:val="20"/>
                <w:szCs w:val="20"/>
                <w:rtl/>
              </w:rPr>
              <w:t>של</w:t>
            </w:r>
            <w:r w:rsidRPr="00DE7005">
              <w:rPr>
                <w:rFonts w:asciiTheme="minorBidi" w:hAnsiTheme="minorBidi" w:cstheme="minorBidi"/>
                <w:sz w:val="20"/>
                <w:szCs w:val="20"/>
                <w:rtl/>
              </w:rPr>
              <w:t xml:space="preserve"> </w:t>
            </w:r>
            <w:r w:rsidRPr="00DE7005">
              <w:rPr>
                <w:rFonts w:asciiTheme="minorBidi" w:hAnsiTheme="minorBidi" w:cstheme="minorBidi" w:hint="eastAsia"/>
                <w:sz w:val="20"/>
                <w:szCs w:val="20"/>
                <w:rtl/>
              </w:rPr>
              <w:t>המכסה</w:t>
            </w:r>
            <w:r w:rsidRPr="00DE7005">
              <w:rPr>
                <w:rFonts w:asciiTheme="minorBidi" w:hAnsiTheme="minorBidi" w:cstheme="minorBidi"/>
                <w:sz w:val="20"/>
                <w:szCs w:val="20"/>
                <w:rtl/>
              </w:rPr>
              <w:t xml:space="preserve">. </w:t>
            </w:r>
            <w:r w:rsidRPr="00DE7005">
              <w:rPr>
                <w:rFonts w:asciiTheme="minorBidi" w:hAnsiTheme="minorBidi" w:cstheme="minorBidi"/>
                <w:sz w:val="20"/>
                <w:szCs w:val="20"/>
                <w:highlight w:val="yellow"/>
                <w:rtl/>
              </w:rPr>
              <w:t xml:space="preserve">אל תמשוך את המכסה ישירות כלפי מעלה </w:t>
            </w:r>
            <w:r w:rsidRPr="00DE7005">
              <w:rPr>
                <w:rFonts w:asciiTheme="minorBidi" w:hAnsiTheme="minorBidi" w:cstheme="minorBidi" w:hint="eastAsia"/>
                <w:sz w:val="20"/>
                <w:szCs w:val="20"/>
                <w:highlight w:val="yellow"/>
                <w:rtl/>
              </w:rPr>
              <w:t>והרחק</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מהבקבוקון</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משיכת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המכסה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כלפי</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מעלה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תמנע</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מהטפטפת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לפעול</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כראוי</w:t>
            </w:r>
            <w:r w:rsidRPr="00DE7005">
              <w:rPr>
                <w:rFonts w:asciiTheme="minorBidi" w:hAnsiTheme="minorBidi" w:cstheme="minorBidi" w:hint="cs"/>
                <w:sz w:val="20"/>
                <w:szCs w:val="20"/>
                <w:rtl/>
              </w:rPr>
              <w:t>.</w:t>
            </w:r>
            <w:r w:rsidRPr="00DE7005">
              <w:rPr>
                <w:rFonts w:asciiTheme="minorBidi" w:hAnsiTheme="minorBidi" w:cstheme="minorBidi"/>
                <w:sz w:val="20"/>
                <w:szCs w:val="20"/>
                <w:rtl/>
              </w:rPr>
              <w:br/>
            </w:r>
          </w:p>
          <w:p w:rsidR="00783E65" w:rsidRPr="00DE7005" w:rsidRDefault="00783E65" w:rsidP="00783E65">
            <w:pPr>
              <w:pStyle w:val="ListParagraph"/>
              <w:numPr>
                <w:ilvl w:val="0"/>
                <w:numId w:val="22"/>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לאחר</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השימוש</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w:t>
            </w:r>
            <w:r w:rsidRPr="00DE7005">
              <w:rPr>
                <w:rFonts w:asciiTheme="minorBidi" w:hAnsiTheme="minorBidi" w:cstheme="minorBidi" w:hint="eastAsia"/>
                <w:b/>
                <w:bCs/>
                <w:sz w:val="20"/>
                <w:szCs w:val="20"/>
                <w:highlight w:val="yellow"/>
                <w:rtl/>
              </w:rPr>
              <w:t>טילופטיק</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לחץ</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עם</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האצבע</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על</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זוית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העין</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ליד</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האף</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למשך</w:t>
            </w:r>
            <w:r w:rsidRPr="00DE7005">
              <w:rPr>
                <w:rFonts w:asciiTheme="minorBidi" w:hAnsiTheme="minorBidi" w:cstheme="minorBidi"/>
                <w:sz w:val="20"/>
                <w:szCs w:val="20"/>
                <w:highlight w:val="yellow"/>
                <w:rtl/>
              </w:rPr>
              <w:t xml:space="preserve"> 2 </w:t>
            </w:r>
            <w:r w:rsidRPr="00DE7005">
              <w:rPr>
                <w:rFonts w:asciiTheme="minorBidi" w:hAnsiTheme="minorBidi" w:cstheme="minorBidi" w:hint="eastAsia"/>
                <w:sz w:val="20"/>
                <w:szCs w:val="20"/>
                <w:highlight w:val="yellow"/>
                <w:rtl/>
              </w:rPr>
              <w:t>דקות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זה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יעזור</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במניעת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ספיגת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טימולול</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לשאר</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הגוף</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שלך</w:t>
            </w:r>
            <w:r w:rsidRPr="00DE7005">
              <w:rPr>
                <w:rFonts w:asciiTheme="minorBidi" w:hAnsiTheme="minorBidi" w:cstheme="minorBidi"/>
                <w:sz w:val="20"/>
                <w:szCs w:val="20"/>
                <w:highlight w:val="yellow"/>
                <w:rtl/>
              </w:rPr>
              <w:t xml:space="preserve"> ולכן יעזור </w:t>
            </w:r>
            <w:r w:rsidRPr="00DE7005">
              <w:rPr>
                <w:rFonts w:asciiTheme="minorBidi" w:hAnsiTheme="minorBidi" w:cstheme="minorBidi" w:hint="eastAsia"/>
                <w:sz w:val="20"/>
                <w:szCs w:val="20"/>
                <w:highlight w:val="yellow"/>
                <w:rtl/>
              </w:rPr>
              <w:t>במניעת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תופעות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לוואי</w:t>
            </w:r>
            <w:r w:rsidRPr="00DE7005">
              <w:rPr>
                <w:rFonts w:asciiTheme="minorBidi" w:hAnsiTheme="minorBidi" w:cstheme="minorBidi" w:hint="cs"/>
                <w:sz w:val="20"/>
                <w:szCs w:val="20"/>
                <w:rtl/>
              </w:rPr>
              <w:t>.</w:t>
            </w:r>
          </w:p>
          <w:p w:rsidR="00783E65" w:rsidRPr="00DE7005" w:rsidRDefault="00783E65" w:rsidP="00783E65">
            <w:pPr>
              <w:ind w:left="720"/>
              <w:rPr>
                <w:rFonts w:asciiTheme="minorBidi" w:hAnsiTheme="minorBidi" w:cstheme="minorBidi"/>
                <w:sz w:val="20"/>
                <w:szCs w:val="20"/>
                <w:rtl/>
              </w:rPr>
            </w:pPr>
            <w:r w:rsidRPr="00DE7005">
              <w:rPr>
                <w:rFonts w:asciiTheme="minorBidi" w:hAnsiTheme="minorBidi" w:cstheme="minorBidi" w:hint="cs"/>
                <w:sz w:val="20"/>
                <w:szCs w:val="20"/>
                <w:rtl/>
              </w:rPr>
              <w:t xml:space="preserve">... </w:t>
            </w:r>
            <w:r w:rsidRPr="00DE7005">
              <w:rPr>
                <w:rFonts w:asciiTheme="minorBidi" w:hAnsiTheme="minorBidi" w:cstheme="minorBidi" w:hint="eastAsia"/>
                <w:sz w:val="20"/>
                <w:szCs w:val="20"/>
                <w:highlight w:val="yellow"/>
                <w:rtl/>
              </w:rPr>
              <w:t>אם</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אתה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חושב</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שהתרופה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שלך</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הזדהמה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או</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אם</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אתה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מפתח</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דלקת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בעין</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פנה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לרופא</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מיד</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בנוגע</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להמשך</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שימוש</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בבקבוקון</w:t>
            </w:r>
            <w:r w:rsidRPr="00DE7005">
              <w:rPr>
                <w:rFonts w:asciiTheme="minorBidi" w:hAnsiTheme="minorBidi" w:cstheme="minorBidi"/>
                <w:sz w:val="20"/>
                <w:szCs w:val="20"/>
                <w:highlight w:val="yellow"/>
                <w:rtl/>
              </w:rPr>
              <w:t>.</w:t>
            </w:r>
          </w:p>
          <w:p w:rsidR="002A5E3E" w:rsidRPr="008C1D6F" w:rsidRDefault="002A5E3E" w:rsidP="00DE7005">
            <w:pPr>
              <w:rPr>
                <w:rFonts w:ascii="Arial" w:hAnsi="Arial" w:cs="Arial"/>
                <w:sz w:val="18"/>
                <w:szCs w:val="18"/>
                <w:highlight w:val="yellow"/>
                <w:rtl/>
              </w:rPr>
            </w:pPr>
          </w:p>
        </w:tc>
      </w:tr>
      <w:tr w:rsidR="002A5E3E" w:rsidTr="00D51D8E">
        <w:tc>
          <w:tcPr>
            <w:tcW w:w="1701" w:type="dxa"/>
          </w:tcPr>
          <w:p w:rsidR="002A5E3E" w:rsidRPr="000440FF" w:rsidRDefault="002A5E3E" w:rsidP="00600CD3">
            <w:pPr>
              <w:rPr>
                <w:rFonts w:ascii="Arial" w:hAnsi="Arial"/>
                <w:b/>
                <w:bCs/>
                <w:rtl/>
              </w:rPr>
            </w:pPr>
            <w:r w:rsidRPr="000440FF">
              <w:rPr>
                <w:rFonts w:ascii="Arial" w:hAnsi="Arial"/>
                <w:b/>
                <w:bCs/>
                <w:rtl/>
              </w:rPr>
              <w:t>תופעות לוואי:</w:t>
            </w:r>
          </w:p>
        </w:tc>
        <w:tc>
          <w:tcPr>
            <w:tcW w:w="1134" w:type="dxa"/>
          </w:tcPr>
          <w:p w:rsidR="002A5E3E" w:rsidRDefault="002A5E3E" w:rsidP="00DA1744">
            <w:pPr>
              <w:spacing w:line="240" w:lineRule="exact"/>
              <w:jc w:val="both"/>
              <w:rPr>
                <w:szCs w:val="28"/>
                <w:rtl/>
              </w:rPr>
            </w:pPr>
          </w:p>
        </w:tc>
        <w:tc>
          <w:tcPr>
            <w:tcW w:w="6237" w:type="dxa"/>
            <w:tcBorders>
              <w:right w:val="single" w:sz="4" w:space="0" w:color="auto"/>
            </w:tcBorders>
          </w:tcPr>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רמות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גלוקוז</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נמוכות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בדם</w:t>
            </w:r>
            <w:r w:rsidRPr="00DE7005">
              <w:rPr>
                <w:rFonts w:asciiTheme="minorBidi" w:hAnsiTheme="minorBidi" w:cstheme="minorBidi"/>
                <w:sz w:val="20"/>
                <w:szCs w:val="20"/>
                <w:rtl/>
              </w:rPr>
              <w:t>.</w:t>
            </w:r>
          </w:p>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שבץ</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ירידה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באספקת</w:t>
            </w:r>
            <w:r w:rsidRPr="00DE7005">
              <w:rPr>
                <w:rFonts w:asciiTheme="minorBidi" w:hAnsiTheme="minorBidi" w:cstheme="minorBidi"/>
                <w:sz w:val="20"/>
                <w:szCs w:val="20"/>
                <w:highlight w:val="yellow"/>
                <w:rtl/>
              </w:rPr>
              <w:t xml:space="preserve"> הדם למוח, עלייה בסימנים ותסמינים של </w:t>
            </w:r>
            <w:r w:rsidRPr="00DE7005">
              <w:rPr>
                <w:rFonts w:asciiTheme="minorBidi" w:hAnsiTheme="minorBidi" w:cstheme="minorBidi" w:hint="eastAsia"/>
                <w:sz w:val="20"/>
                <w:szCs w:val="20"/>
                <w:highlight w:val="yellow"/>
                <w:rtl/>
              </w:rPr>
              <w:lastRenderedPageBreak/>
              <w:t>מי</w:t>
            </w:r>
            <w:r w:rsidRPr="00DE7005">
              <w:rPr>
                <w:rFonts w:asciiTheme="minorBidi" w:hAnsiTheme="minorBidi" w:cstheme="minorBidi" w:hint="cs"/>
                <w:sz w:val="20"/>
                <w:szCs w:val="20"/>
                <w:highlight w:val="yellow"/>
                <w:rtl/>
              </w:rPr>
              <w:t>א</w:t>
            </w:r>
            <w:r w:rsidRPr="00DE7005">
              <w:rPr>
                <w:rFonts w:asciiTheme="minorBidi" w:hAnsiTheme="minorBidi" w:cstheme="minorBidi" w:hint="eastAsia"/>
                <w:sz w:val="20"/>
                <w:szCs w:val="20"/>
                <w:highlight w:val="yellow"/>
                <w:rtl/>
              </w:rPr>
              <w:t>סתניה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גרביס</w:t>
            </w:r>
            <w:r w:rsidRPr="00DE7005">
              <w:rPr>
                <w:rFonts w:asciiTheme="minorBidi" w:hAnsiTheme="minorBidi" w:cstheme="minorBidi"/>
                <w:sz w:val="20"/>
                <w:szCs w:val="20"/>
                <w:highlight w:val="yellow"/>
                <w:rtl/>
              </w:rPr>
              <w:t xml:space="preserve"> (הפרע</w:t>
            </w:r>
            <w:r w:rsidRPr="00DE7005">
              <w:rPr>
                <w:rFonts w:asciiTheme="minorBidi" w:hAnsiTheme="minorBidi" w:cstheme="minorBidi" w:hint="eastAsia"/>
                <w:sz w:val="20"/>
                <w:szCs w:val="20"/>
                <w:highlight w:val="yellow"/>
                <w:rtl/>
              </w:rPr>
              <w:t>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בתפקוד</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w:t>
            </w:r>
            <w:r w:rsidRPr="00DE7005">
              <w:rPr>
                <w:rFonts w:asciiTheme="minorBidi" w:hAnsiTheme="minorBidi" w:cstheme="minorBidi"/>
                <w:sz w:val="20"/>
                <w:szCs w:val="20"/>
                <w:highlight w:val="yellow"/>
                <w:rtl/>
              </w:rPr>
              <w:t>שרירים),</w:t>
            </w:r>
            <w:r w:rsidRPr="00DE7005">
              <w:rPr>
                <w:rFonts w:asciiTheme="minorBidi" w:hAnsiTheme="minorBidi" w:cstheme="minorBidi"/>
                <w:sz w:val="20"/>
                <w:szCs w:val="20"/>
                <w:rtl/>
              </w:rPr>
              <w:t xml:space="preserve"> </w:t>
            </w:r>
          </w:p>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דלקת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בעפעפיים</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דלקת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בקרנית</w:t>
            </w:r>
            <w:r w:rsidRPr="00DE7005">
              <w:rPr>
                <w:rFonts w:asciiTheme="minorBidi" w:hAnsiTheme="minorBidi" w:cstheme="minorBidi"/>
                <w:sz w:val="20"/>
                <w:szCs w:val="20"/>
                <w:highlight w:val="yellow"/>
                <w:rtl/>
              </w:rPr>
              <w:t>,</w:t>
            </w:r>
            <w:r w:rsidRPr="00DE7005">
              <w:rPr>
                <w:rFonts w:asciiTheme="minorBidi" w:hAnsiTheme="minorBidi" w:cstheme="minorBidi"/>
                <w:sz w:val="20"/>
                <w:szCs w:val="20"/>
                <w:rtl/>
              </w:rPr>
              <w:t xml:space="preserve"> </w:t>
            </w:r>
            <w:r w:rsidRPr="00DE7005">
              <w:rPr>
                <w:rFonts w:asciiTheme="minorBidi" w:hAnsiTheme="minorBidi" w:cstheme="minorBidi" w:hint="eastAsia"/>
                <w:sz w:val="20"/>
                <w:szCs w:val="20"/>
                <w:highlight w:val="yellow"/>
                <w:rtl/>
              </w:rPr>
              <w:t>והיפרדות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השכבה</w:t>
            </w:r>
            <w:r w:rsidRPr="00DE7005">
              <w:rPr>
                <w:rFonts w:asciiTheme="minorBidi" w:hAnsiTheme="minorBidi" w:cstheme="minorBidi"/>
                <w:sz w:val="20"/>
                <w:szCs w:val="20"/>
                <w:highlight w:val="yellow"/>
                <w:rtl/>
              </w:rPr>
              <w:t xml:space="preserve"> מתחת לרשתית המכילה כלי דם כתוצאה </w:t>
            </w:r>
            <w:r w:rsidRPr="00DE7005">
              <w:rPr>
                <w:rFonts w:asciiTheme="minorBidi" w:hAnsiTheme="minorBidi" w:cstheme="minorBidi" w:hint="eastAsia"/>
                <w:sz w:val="20"/>
                <w:szCs w:val="20"/>
                <w:highlight w:val="yellow"/>
                <w:rtl/>
              </w:rPr>
              <w:t>מניתוח</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פילטרציה</w:t>
            </w:r>
            <w:r w:rsidRPr="00DE7005">
              <w:rPr>
                <w:rFonts w:asciiTheme="minorBidi" w:hAnsiTheme="minorBidi" w:cstheme="minorBidi"/>
                <w:sz w:val="20"/>
                <w:szCs w:val="20"/>
                <w:highlight w:val="yellow"/>
                <w:rtl/>
              </w:rPr>
              <w:t xml:space="preserve"> אשר עשוי לגרום לטשטוש ראייה, ירידה ברגישות הקרנית,</w:t>
            </w:r>
            <w:r w:rsidRPr="00DE7005">
              <w:rPr>
                <w:rFonts w:asciiTheme="minorBidi" w:hAnsiTheme="minorBidi" w:cstheme="minorBidi"/>
                <w:sz w:val="20"/>
                <w:szCs w:val="20"/>
                <w:rtl/>
              </w:rPr>
              <w:t xml:space="preserve"> </w:t>
            </w:r>
            <w:r w:rsidRPr="00DE7005">
              <w:rPr>
                <w:rFonts w:asciiTheme="minorBidi" w:hAnsiTheme="minorBidi" w:cstheme="minorBidi" w:hint="cs"/>
                <w:sz w:val="20"/>
                <w:szCs w:val="20"/>
                <w:rtl/>
              </w:rPr>
              <w:br/>
            </w:r>
            <w:r w:rsidRPr="00DE7005">
              <w:rPr>
                <w:rFonts w:asciiTheme="minorBidi" w:hAnsiTheme="minorBidi" w:cstheme="minorBidi" w:hint="eastAsia"/>
                <w:sz w:val="20"/>
                <w:szCs w:val="20"/>
                <w:highlight w:val="yellow"/>
                <w:rtl/>
              </w:rPr>
              <w:t>שחיקת</w:t>
            </w:r>
            <w:r w:rsidRPr="00DE7005">
              <w:rPr>
                <w:rFonts w:asciiTheme="minorBidi" w:hAnsiTheme="minorBidi" w:cstheme="minorBidi"/>
                <w:sz w:val="20"/>
                <w:szCs w:val="20"/>
                <w:highlight w:val="yellow"/>
                <w:rtl/>
              </w:rPr>
              <w:t xml:space="preserve"> הקרנית (נזק </w:t>
            </w:r>
            <w:r w:rsidRPr="00DE7005">
              <w:rPr>
                <w:rFonts w:asciiTheme="minorBidi" w:hAnsiTheme="minorBidi" w:cstheme="minorBidi" w:hint="eastAsia"/>
                <w:sz w:val="20"/>
                <w:szCs w:val="20"/>
                <w:highlight w:val="yellow"/>
                <w:rtl/>
              </w:rPr>
              <w:t>לחלק</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הקדמי</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של</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גלגל</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העין</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צניחת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העפעף</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העליון</w:t>
            </w:r>
            <w:r w:rsidRPr="00DE7005">
              <w:rPr>
                <w:rFonts w:asciiTheme="minorBidi" w:hAnsiTheme="minorBidi" w:cstheme="minorBidi"/>
                <w:sz w:val="20"/>
                <w:szCs w:val="20"/>
                <w:highlight w:val="yellow"/>
                <w:rtl/>
              </w:rPr>
              <w:t xml:space="preserve"> (אשר </w:t>
            </w:r>
            <w:r w:rsidRPr="00DE7005">
              <w:rPr>
                <w:rFonts w:asciiTheme="minorBidi" w:hAnsiTheme="minorBidi" w:cstheme="minorBidi" w:hint="eastAsia"/>
                <w:sz w:val="20"/>
                <w:szCs w:val="20"/>
                <w:highlight w:val="yellow"/>
                <w:rtl/>
              </w:rPr>
              <w:t>גורם</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לעין</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להישאר</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סגורה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בחציה</w:t>
            </w:r>
            <w:r w:rsidRPr="00DE7005">
              <w:rPr>
                <w:rFonts w:asciiTheme="minorBidi" w:hAnsiTheme="minorBidi" w:cstheme="minorBidi"/>
                <w:sz w:val="20"/>
                <w:szCs w:val="20"/>
                <w:highlight w:val="yellow"/>
                <w:rtl/>
              </w:rPr>
              <w:t>),</w:t>
            </w:r>
            <w:r w:rsidRPr="00DE7005">
              <w:rPr>
                <w:rFonts w:asciiTheme="minorBidi" w:hAnsiTheme="minorBidi" w:cstheme="minorBidi"/>
                <w:sz w:val="20"/>
                <w:szCs w:val="20"/>
                <w:rtl/>
              </w:rPr>
              <w:t xml:space="preserve"> </w:t>
            </w:r>
            <w:r w:rsidRPr="00DE7005">
              <w:rPr>
                <w:rFonts w:asciiTheme="minorBidi" w:hAnsiTheme="minorBidi" w:cstheme="minorBidi" w:hint="eastAsia"/>
                <w:sz w:val="20"/>
                <w:szCs w:val="20"/>
                <w:highlight w:val="yellow"/>
                <w:rtl/>
              </w:rPr>
              <w:t>רגישות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לאור</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הפרשות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מהעין</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כאב</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בעין</w:t>
            </w:r>
            <w:r w:rsidRPr="00DE7005">
              <w:rPr>
                <w:rFonts w:asciiTheme="minorBidi" w:hAnsiTheme="minorBidi" w:cstheme="minorBidi"/>
                <w:sz w:val="20"/>
                <w:szCs w:val="20"/>
                <w:highlight w:val="yellow"/>
                <w:rtl/>
              </w:rPr>
              <w:t>.</w:t>
            </w:r>
          </w:p>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לחץ</w:t>
            </w:r>
            <w:r w:rsidRPr="00DE7005">
              <w:rPr>
                <w:rFonts w:asciiTheme="minorBidi" w:hAnsiTheme="minorBidi" w:cstheme="minorBidi"/>
                <w:sz w:val="20"/>
                <w:szCs w:val="20"/>
                <w:highlight w:val="yellow"/>
                <w:rtl/>
              </w:rPr>
              <w:t xml:space="preserve"> דם נמוך, עילפון, הפרעה באספקת הדם למוח אשר עלולה להוביל לשבץ, תופעת </w:t>
            </w:r>
            <w:r w:rsidRPr="00DE7005">
              <w:rPr>
                <w:rFonts w:asciiTheme="minorBidi" w:hAnsiTheme="minorBidi" w:cstheme="minorBidi" w:hint="eastAsia"/>
                <w:sz w:val="20"/>
                <w:szCs w:val="20"/>
                <w:highlight w:val="yellow"/>
                <w:rtl/>
              </w:rPr>
              <w:t>ריינו</w:t>
            </w:r>
            <w:r w:rsidRPr="00DE7005">
              <w:rPr>
                <w:rFonts w:asciiTheme="minorBidi" w:hAnsiTheme="minorBidi" w:cstheme="minorBidi"/>
                <w:sz w:val="20"/>
                <w:szCs w:val="20"/>
                <w:highlight w:val="yellow"/>
                <w:rtl/>
              </w:rPr>
              <w:t>, כפות ידיים ורגליים קרות, צליעה בגלל ירידה באספקת הדם לרגליים</w:t>
            </w:r>
            <w:r w:rsidRPr="00DE7005">
              <w:rPr>
                <w:rFonts w:asciiTheme="minorBidi" w:hAnsiTheme="minorBidi" w:cstheme="minorBidi"/>
                <w:sz w:val="20"/>
                <w:szCs w:val="20"/>
                <w:rtl/>
              </w:rPr>
              <w:t>.</w:t>
            </w:r>
          </w:p>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היצרות</w:t>
            </w:r>
            <w:r w:rsidRPr="00DE7005">
              <w:rPr>
                <w:rFonts w:asciiTheme="minorBidi" w:hAnsiTheme="minorBidi" w:cstheme="minorBidi"/>
                <w:sz w:val="20"/>
                <w:szCs w:val="20"/>
                <w:highlight w:val="yellow"/>
                <w:rtl/>
              </w:rPr>
              <w:t xml:space="preserve"> דרכי הנשימה בריאות, (בעיקר בחולים עם מחלה קיימת), </w:t>
            </w:r>
            <w:r w:rsidRPr="00DE7005">
              <w:rPr>
                <w:rFonts w:asciiTheme="minorBidi" w:hAnsiTheme="minorBidi" w:cstheme="minorBidi" w:hint="eastAsia"/>
                <w:sz w:val="20"/>
                <w:szCs w:val="20"/>
                <w:highlight w:val="yellow"/>
                <w:rtl/>
              </w:rPr>
              <w:t>קושי</w:t>
            </w:r>
            <w:r w:rsidRPr="00DE7005">
              <w:rPr>
                <w:rFonts w:asciiTheme="minorBidi" w:hAnsiTheme="minorBidi" w:cstheme="minorBidi"/>
                <w:sz w:val="20"/>
                <w:szCs w:val="20"/>
                <w:highlight w:val="yellow"/>
                <w:rtl/>
              </w:rPr>
              <w:t xml:space="preserve"> בנשימה, קוצר נשימה, צפצופים,</w:t>
            </w:r>
            <w:r w:rsidRPr="00DE7005">
              <w:rPr>
                <w:rFonts w:asciiTheme="minorBidi" w:hAnsiTheme="minorBidi" w:cstheme="minorBidi"/>
                <w:sz w:val="20"/>
                <w:szCs w:val="20"/>
                <w:rtl/>
              </w:rPr>
              <w:t xml:space="preserve"> </w:t>
            </w:r>
          </w:p>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הפרעות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בטעם</w:t>
            </w:r>
            <w:r w:rsidRPr="00DE7005">
              <w:rPr>
                <w:rFonts w:asciiTheme="minorBidi" w:hAnsiTheme="minorBidi" w:cstheme="minorBidi"/>
                <w:sz w:val="20"/>
                <w:szCs w:val="20"/>
                <w:highlight w:val="yellow"/>
                <w:rtl/>
              </w:rPr>
              <w:t>,</w:t>
            </w:r>
            <w:r w:rsidRPr="00DE7005">
              <w:rPr>
                <w:rFonts w:asciiTheme="minorBidi" w:hAnsiTheme="minorBidi" w:cstheme="minorBidi"/>
                <w:sz w:val="20"/>
                <w:szCs w:val="20"/>
                <w:rtl/>
              </w:rPr>
              <w:t xml:space="preserve"> </w:t>
            </w:r>
            <w:r w:rsidRPr="00DE7005">
              <w:rPr>
                <w:rFonts w:asciiTheme="minorBidi" w:hAnsiTheme="minorBidi" w:cstheme="minorBidi" w:hint="eastAsia"/>
                <w:sz w:val="20"/>
                <w:szCs w:val="20"/>
                <w:highlight w:val="yellow"/>
                <w:rtl/>
              </w:rPr>
              <w:t>כאב</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בטן</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הקאות</w:t>
            </w:r>
            <w:r w:rsidRPr="00DE7005">
              <w:rPr>
                <w:rFonts w:asciiTheme="minorBidi" w:hAnsiTheme="minorBidi" w:cstheme="minorBidi"/>
                <w:sz w:val="20"/>
                <w:szCs w:val="20"/>
                <w:highlight w:val="yellow"/>
                <w:rtl/>
              </w:rPr>
              <w:t>.</w:t>
            </w:r>
          </w:p>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בעיות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בתפקוד</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המיני</w:t>
            </w:r>
            <w:r w:rsidRPr="00DE7005">
              <w:rPr>
                <w:rFonts w:asciiTheme="minorBidi" w:hAnsiTheme="minorBidi" w:cstheme="minorBidi"/>
                <w:sz w:val="20"/>
                <w:szCs w:val="20"/>
                <w:highlight w:val="yellow"/>
                <w:rtl/>
              </w:rPr>
              <w:t>,</w:t>
            </w:r>
            <w:r w:rsidRPr="00DE7005">
              <w:rPr>
                <w:rFonts w:asciiTheme="minorBidi" w:hAnsiTheme="minorBidi" w:cstheme="minorBidi" w:hint="cs"/>
                <w:sz w:val="20"/>
                <w:szCs w:val="20"/>
                <w:rtl/>
              </w:rPr>
              <w:br/>
            </w:r>
            <w:r w:rsidRPr="00DE7005">
              <w:rPr>
                <w:rFonts w:asciiTheme="minorBidi" w:hAnsiTheme="minorBidi" w:cstheme="minorBidi" w:hint="eastAsia"/>
                <w:sz w:val="20"/>
                <w:szCs w:val="20"/>
                <w:highlight w:val="yellow"/>
                <w:rtl/>
              </w:rPr>
              <w:t>בגברים</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מצב</w:t>
            </w:r>
            <w:r w:rsidRPr="00DE7005">
              <w:rPr>
                <w:rFonts w:asciiTheme="minorBidi" w:hAnsiTheme="minorBidi" w:cstheme="minorBidi"/>
                <w:sz w:val="20"/>
                <w:szCs w:val="20"/>
                <w:highlight w:val="yellow"/>
                <w:rtl/>
              </w:rPr>
              <w:t xml:space="preserve"> המשפיע על </w:t>
            </w:r>
            <w:r w:rsidRPr="00DE7005">
              <w:rPr>
                <w:rFonts w:asciiTheme="minorBidi" w:hAnsiTheme="minorBidi" w:cstheme="minorBidi" w:hint="eastAsia"/>
                <w:sz w:val="20"/>
                <w:szCs w:val="20"/>
                <w:highlight w:val="yellow"/>
                <w:rtl/>
              </w:rPr>
              <w:t>איבר</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המין</w:t>
            </w:r>
            <w:r w:rsidRPr="00DE7005">
              <w:rPr>
                <w:rFonts w:asciiTheme="minorBidi" w:hAnsiTheme="minorBidi" w:cstheme="minorBidi"/>
                <w:sz w:val="20"/>
                <w:szCs w:val="20"/>
                <w:highlight w:val="yellow"/>
                <w:rtl/>
              </w:rPr>
              <w:t xml:space="preserve"> שלך ונקרא עקמת הפין (מחלה על שם </w:t>
            </w:r>
            <w:r w:rsidRPr="00DE7005">
              <w:rPr>
                <w:rFonts w:asciiTheme="minorBidi" w:hAnsiTheme="minorBidi" w:cstheme="minorBidi" w:hint="eastAsia"/>
                <w:sz w:val="20"/>
                <w:szCs w:val="20"/>
                <w:highlight w:val="yellow"/>
                <w:rtl/>
              </w:rPr>
              <w:t>פיירוני</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הסימנים</w:t>
            </w:r>
            <w:r w:rsidRPr="00DE7005">
              <w:rPr>
                <w:rFonts w:asciiTheme="minorBidi" w:hAnsiTheme="minorBidi" w:cstheme="minorBidi"/>
                <w:sz w:val="20"/>
                <w:szCs w:val="20"/>
                <w:highlight w:val="yellow"/>
                <w:rtl/>
              </w:rPr>
              <w:t xml:space="preserve"> יכולים להיות </w:t>
            </w:r>
            <w:r w:rsidRPr="00DE7005">
              <w:rPr>
                <w:rFonts w:asciiTheme="minorBidi" w:hAnsiTheme="minorBidi" w:cstheme="minorBidi" w:hint="eastAsia"/>
                <w:sz w:val="20"/>
                <w:szCs w:val="20"/>
                <w:highlight w:val="yellow"/>
                <w:rtl/>
              </w:rPr>
              <w:t>עקמומיות</w:t>
            </w:r>
            <w:r w:rsidRPr="00DE7005">
              <w:rPr>
                <w:rFonts w:asciiTheme="minorBidi" w:hAnsiTheme="minorBidi" w:cstheme="minorBidi"/>
                <w:sz w:val="20"/>
                <w:szCs w:val="20"/>
                <w:highlight w:val="yellow"/>
                <w:rtl/>
              </w:rPr>
              <w:t xml:space="preserve"> חריגה, כאב או התקשות הרקמות </w:t>
            </w:r>
            <w:r w:rsidRPr="00DE7005">
              <w:rPr>
                <w:rFonts w:asciiTheme="minorBidi" w:hAnsiTheme="minorBidi" w:cstheme="minorBidi" w:hint="eastAsia"/>
                <w:sz w:val="20"/>
                <w:szCs w:val="20"/>
                <w:highlight w:val="yellow"/>
                <w:rtl/>
              </w:rPr>
              <w:t>בפין</w:t>
            </w:r>
            <w:r w:rsidRPr="00DE7005">
              <w:rPr>
                <w:rFonts w:asciiTheme="minorBidi" w:hAnsiTheme="minorBidi" w:cstheme="minorBidi"/>
                <w:sz w:val="20"/>
                <w:szCs w:val="20"/>
                <w:highlight w:val="yellow"/>
              </w:rPr>
              <w:t xml:space="preserve"> </w:t>
            </w:r>
            <w:r w:rsidRPr="00DE7005">
              <w:rPr>
                <w:rFonts w:asciiTheme="minorBidi" w:hAnsiTheme="minorBidi" w:cstheme="minorBidi" w:hint="eastAsia"/>
                <w:sz w:val="20"/>
                <w:szCs w:val="20"/>
                <w:highlight w:val="yellow"/>
                <w:rtl/>
              </w:rPr>
              <w:t>שלך</w:t>
            </w:r>
            <w:r w:rsidRPr="00DE7005">
              <w:rPr>
                <w:rFonts w:asciiTheme="minorBidi" w:hAnsiTheme="minorBidi" w:cstheme="minorBidi"/>
                <w:sz w:val="20"/>
                <w:szCs w:val="20"/>
                <w:highlight w:val="yellow"/>
                <w:rtl/>
              </w:rPr>
              <w:t>.</w:t>
            </w:r>
          </w:p>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פריחה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עורית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בעלת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מראה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בצבע</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לבן</w:t>
            </w:r>
            <w:r w:rsidRPr="00DE7005">
              <w:rPr>
                <w:rFonts w:asciiTheme="minorBidi" w:hAnsiTheme="minorBidi" w:cstheme="minorBidi"/>
                <w:sz w:val="20"/>
                <w:szCs w:val="20"/>
                <w:highlight w:val="yellow"/>
                <w:rtl/>
              </w:rPr>
              <w:t>-כסוף (</w:t>
            </w:r>
            <w:r w:rsidRPr="00DE7005">
              <w:rPr>
                <w:rFonts w:asciiTheme="minorBidi" w:hAnsiTheme="minorBidi" w:cstheme="minorBidi" w:hint="eastAsia"/>
                <w:sz w:val="20"/>
                <w:szCs w:val="20"/>
                <w:highlight w:val="yellow"/>
                <w:rtl/>
              </w:rPr>
              <w:t>פריחה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דמויית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פסוריאזיס</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או</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החמרה</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של</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פסוריאזיס</w:t>
            </w:r>
            <w:r w:rsidRPr="00DE7005">
              <w:rPr>
                <w:rFonts w:asciiTheme="minorBidi" w:hAnsiTheme="minorBidi" w:cstheme="minorBidi"/>
                <w:sz w:val="20"/>
                <w:szCs w:val="20"/>
                <w:highlight w:val="yellow"/>
                <w:rtl/>
              </w:rPr>
              <w:t>,</w:t>
            </w:r>
          </w:p>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חולשת</w:t>
            </w:r>
            <w:r w:rsidRPr="00DE7005">
              <w:rPr>
                <w:rFonts w:asciiTheme="minorBidi" w:hAnsiTheme="minorBidi" w:cstheme="minorBidi"/>
                <w:sz w:val="20"/>
                <w:szCs w:val="20"/>
                <w:highlight w:val="yellow"/>
                <w:rtl/>
              </w:rPr>
              <w:t xml:space="preserve">/עייפות שרירים, כאב בשרירים </w:t>
            </w:r>
            <w:r w:rsidRPr="00DE7005">
              <w:rPr>
                <w:rFonts w:asciiTheme="minorBidi" w:hAnsiTheme="minorBidi" w:cstheme="minorBidi" w:hint="eastAsia"/>
                <w:sz w:val="20"/>
                <w:szCs w:val="20"/>
                <w:highlight w:val="yellow"/>
                <w:rtl/>
              </w:rPr>
              <w:t>אשר</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לא</w:t>
            </w:r>
            <w:r w:rsidRPr="00DE7005">
              <w:rPr>
                <w:rFonts w:asciiTheme="minorBidi" w:hAnsiTheme="minorBidi" w:cstheme="minorBidi"/>
                <w:sz w:val="20"/>
                <w:szCs w:val="20"/>
                <w:highlight w:val="yellow"/>
                <w:rtl/>
              </w:rPr>
              <w:t xml:space="preserve"> נגרם כתוצאה מפעילות גופנית</w:t>
            </w:r>
            <w:r w:rsidRPr="00DE7005">
              <w:rPr>
                <w:rFonts w:asciiTheme="minorBidi" w:hAnsiTheme="minorBidi" w:cstheme="minorBidi"/>
                <w:sz w:val="20"/>
                <w:szCs w:val="20"/>
                <w:rtl/>
              </w:rPr>
              <w:t>.</w:t>
            </w:r>
          </w:p>
          <w:p w:rsidR="00783E65" w:rsidRPr="00DE7005" w:rsidRDefault="00783E65" w:rsidP="00783E65">
            <w:pPr>
              <w:pStyle w:val="ListParagraph"/>
              <w:numPr>
                <w:ilvl w:val="0"/>
                <w:numId w:val="23"/>
              </w:numPr>
              <w:rPr>
                <w:rFonts w:asciiTheme="minorBidi" w:hAnsiTheme="minorBidi" w:cstheme="minorBidi"/>
                <w:sz w:val="20"/>
                <w:szCs w:val="20"/>
              </w:rPr>
            </w:pPr>
            <w:r w:rsidRPr="00DE7005">
              <w:rPr>
                <w:rFonts w:asciiTheme="minorBidi" w:hAnsiTheme="minorBidi" w:cstheme="minorBidi" w:hint="eastAsia"/>
                <w:sz w:val="20"/>
                <w:szCs w:val="20"/>
                <w:highlight w:val="yellow"/>
                <w:rtl/>
              </w:rPr>
              <w:t>מצב</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הנקרא</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זאבת</w:t>
            </w:r>
            <w:r w:rsidRPr="00DE7005">
              <w:rPr>
                <w:rFonts w:asciiTheme="minorBidi" w:hAnsiTheme="minorBidi" w:cstheme="minorBidi"/>
                <w:sz w:val="20"/>
                <w:szCs w:val="20"/>
                <w:highlight w:val="yellow"/>
                <w:rtl/>
              </w:rPr>
              <w:t xml:space="preserve"> (זאבת </w:t>
            </w:r>
            <w:r w:rsidRPr="00DE7005">
              <w:rPr>
                <w:rFonts w:asciiTheme="minorBidi" w:hAnsiTheme="minorBidi" w:cstheme="minorBidi" w:hint="eastAsia"/>
                <w:sz w:val="20"/>
                <w:szCs w:val="20"/>
                <w:highlight w:val="yellow"/>
                <w:rtl/>
              </w:rPr>
              <w:t>אדמנתית</w:t>
            </w:r>
            <w:r w:rsidRPr="00DE7005">
              <w:rPr>
                <w:rFonts w:asciiTheme="minorBidi" w:hAnsiTheme="minorBidi" w:cstheme="minorBidi"/>
                <w:sz w:val="20"/>
                <w:szCs w:val="20"/>
                <w:highlight w:val="yellow"/>
                <w:rtl/>
              </w:rPr>
              <w:t xml:space="preserve"> </w:t>
            </w:r>
            <w:r w:rsidRPr="00DE7005">
              <w:rPr>
                <w:rFonts w:asciiTheme="minorBidi" w:hAnsiTheme="minorBidi" w:cstheme="minorBidi" w:hint="eastAsia"/>
                <w:sz w:val="20"/>
                <w:szCs w:val="20"/>
                <w:highlight w:val="yellow"/>
                <w:rtl/>
              </w:rPr>
              <w:t>מערכתית</w:t>
            </w:r>
            <w:r w:rsidRPr="00DE7005">
              <w:rPr>
                <w:rFonts w:asciiTheme="minorBidi" w:hAnsiTheme="minorBidi" w:cstheme="minorBidi"/>
                <w:sz w:val="20"/>
                <w:szCs w:val="20"/>
                <w:highlight w:val="yellow"/>
                <w:rtl/>
              </w:rPr>
              <w:t>)</w:t>
            </w:r>
            <w:r w:rsidRPr="00DE7005">
              <w:rPr>
                <w:rFonts w:asciiTheme="minorBidi" w:hAnsiTheme="minorBidi" w:cstheme="minorBidi"/>
                <w:sz w:val="20"/>
                <w:szCs w:val="20"/>
                <w:rtl/>
              </w:rPr>
              <w:t>.</w:t>
            </w:r>
          </w:p>
          <w:p w:rsidR="002A5E3E" w:rsidRPr="00783E65" w:rsidRDefault="002A5E3E" w:rsidP="002A5E3E">
            <w:pPr>
              <w:ind w:left="720"/>
              <w:rPr>
                <w:rFonts w:ascii="Arial" w:hAnsi="Arial" w:cs="Arial"/>
                <w:sz w:val="18"/>
                <w:szCs w:val="18"/>
                <w:highlight w:val="yellow"/>
                <w:rtl/>
              </w:rPr>
            </w:pPr>
          </w:p>
        </w:tc>
      </w:tr>
    </w:tbl>
    <w:p w:rsidR="00770912" w:rsidRDefault="00770912" w:rsidP="00770912">
      <w:pPr>
        <w:pBdr>
          <w:bottom w:val="single" w:sz="4" w:space="0" w:color="auto"/>
        </w:pBdr>
        <w:ind w:left="-143" w:right="-142"/>
        <w:rPr>
          <w:rFonts w:cs="David Transparent"/>
          <w:color w:val="C0C0C0"/>
          <w:shd w:val="clear" w:color="auto" w:fill="0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rsidR="00276DCF" w:rsidRDefault="00770912" w:rsidP="00770912">
      <w:pPr>
        <w:pBdr>
          <w:bottom w:val="single" w:sz="4" w:space="0" w:color="auto"/>
        </w:pBdr>
        <w:ind w:left="-143" w:right="-142"/>
        <w:rPr>
          <w:rFonts w:cs="David Transparent"/>
          <w:color w:val="C0C0C0"/>
          <w:shd w:val="clear" w:color="auto" w:fill="0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DA0C1E">
        <w:rPr>
          <w:rFonts w:cs="David Transparent"/>
          <w:color w:val="C0C0C0"/>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בעלון ל</w:t>
      </w:r>
      <w:r w:rsidRPr="00DA0C1E">
        <w:rPr>
          <w:rFonts w:cs="David Transparent" w:hint="cs"/>
          <w:color w:val="C0C0C0"/>
          <w:shd w:val="clear" w:color="auto" w:fill="000000"/>
          <w:rt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רופא</w:t>
      </w:r>
    </w:p>
    <w:tbl>
      <w:tblPr>
        <w:bidiVisual/>
        <w:tblW w:w="9016"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6"/>
        <w:gridCol w:w="993"/>
        <w:gridCol w:w="6237"/>
      </w:tblGrid>
      <w:tr w:rsidR="00770912" w:rsidRPr="00A875C0" w:rsidTr="00087820">
        <w:trPr>
          <w:cantSplit/>
        </w:trPr>
        <w:tc>
          <w:tcPr>
            <w:tcW w:w="9016" w:type="dxa"/>
            <w:gridSpan w:val="3"/>
            <w:tcBorders>
              <w:bottom w:val="single" w:sz="24" w:space="0" w:color="auto"/>
              <w:right w:val="single" w:sz="4" w:space="0" w:color="auto"/>
            </w:tcBorders>
            <w:shd w:val="pct12" w:color="auto" w:fill="FFFFFF"/>
          </w:tcPr>
          <w:p w:rsidR="00770912" w:rsidRPr="00A875C0" w:rsidRDefault="00770912" w:rsidP="00087820">
            <w:pPr>
              <w:jc w:val="center"/>
              <w:rPr>
                <w:rFonts w:cs="David Transparent"/>
                <w:b/>
                <w:bCs/>
                <w:sz w:val="22"/>
                <w:szCs w:val="22"/>
                <w:rtl/>
              </w:rPr>
            </w:pPr>
          </w:p>
          <w:p w:rsidR="00770912" w:rsidRPr="00A875C0" w:rsidRDefault="00770912" w:rsidP="00087820">
            <w:pPr>
              <w:jc w:val="center"/>
              <w:rPr>
                <w:rFonts w:cs="David Transparent"/>
                <w:b/>
                <w:bCs/>
                <w:sz w:val="22"/>
                <w:szCs w:val="22"/>
                <w:rtl/>
              </w:rPr>
            </w:pPr>
            <w:r w:rsidRPr="00A875C0">
              <w:rPr>
                <w:rFonts w:cs="David Transparent" w:hint="cs"/>
                <w:b/>
                <w:bCs/>
                <w:sz w:val="22"/>
                <w:szCs w:val="22"/>
                <w:rtl/>
              </w:rPr>
              <w:t>ההחמרות המבוקשות</w:t>
            </w:r>
          </w:p>
        </w:tc>
      </w:tr>
      <w:tr w:rsidR="00770912" w:rsidRPr="00A875C0" w:rsidTr="00087820">
        <w:tc>
          <w:tcPr>
            <w:tcW w:w="1786" w:type="dxa"/>
            <w:tcBorders>
              <w:top w:val="nil"/>
            </w:tcBorders>
          </w:tcPr>
          <w:p w:rsidR="00770912" w:rsidRPr="00A875C0" w:rsidRDefault="00770912" w:rsidP="00087820">
            <w:pPr>
              <w:jc w:val="center"/>
              <w:rPr>
                <w:b/>
                <w:bCs/>
                <w:sz w:val="22"/>
                <w:szCs w:val="22"/>
                <w:rtl/>
              </w:rPr>
            </w:pPr>
            <w:r w:rsidRPr="00A875C0">
              <w:rPr>
                <w:b/>
                <w:bCs/>
                <w:sz w:val="22"/>
                <w:szCs w:val="22"/>
                <w:rtl/>
              </w:rPr>
              <w:t>פרק בעלון</w:t>
            </w:r>
          </w:p>
          <w:p w:rsidR="00770912" w:rsidRPr="00A875C0" w:rsidRDefault="00770912" w:rsidP="00087820">
            <w:pPr>
              <w:jc w:val="center"/>
              <w:rPr>
                <w:b/>
                <w:bCs/>
                <w:sz w:val="22"/>
                <w:szCs w:val="22"/>
                <w:rtl/>
              </w:rPr>
            </w:pPr>
          </w:p>
        </w:tc>
        <w:tc>
          <w:tcPr>
            <w:tcW w:w="993" w:type="dxa"/>
            <w:tcBorders>
              <w:top w:val="nil"/>
            </w:tcBorders>
          </w:tcPr>
          <w:p w:rsidR="00770912" w:rsidRDefault="00770912" w:rsidP="00087820">
            <w:pPr>
              <w:jc w:val="center"/>
              <w:rPr>
                <w:b/>
                <w:bCs/>
                <w:sz w:val="22"/>
                <w:szCs w:val="22"/>
                <w:rtl/>
              </w:rPr>
            </w:pPr>
            <w:r w:rsidRPr="00A875C0">
              <w:rPr>
                <w:b/>
                <w:bCs/>
                <w:sz w:val="22"/>
                <w:szCs w:val="22"/>
                <w:rtl/>
              </w:rPr>
              <w:t xml:space="preserve">טקסט </w:t>
            </w:r>
          </w:p>
          <w:p w:rsidR="00770912" w:rsidRPr="00A875C0" w:rsidRDefault="00770912" w:rsidP="00087820">
            <w:pPr>
              <w:jc w:val="center"/>
              <w:rPr>
                <w:b/>
                <w:bCs/>
                <w:sz w:val="22"/>
                <w:szCs w:val="22"/>
                <w:rtl/>
              </w:rPr>
            </w:pPr>
            <w:r w:rsidRPr="00A875C0">
              <w:rPr>
                <w:b/>
                <w:bCs/>
                <w:sz w:val="22"/>
                <w:szCs w:val="22"/>
                <w:rtl/>
              </w:rPr>
              <w:t>נוכחי</w:t>
            </w:r>
          </w:p>
        </w:tc>
        <w:tc>
          <w:tcPr>
            <w:tcW w:w="6237" w:type="dxa"/>
            <w:tcBorders>
              <w:top w:val="nil"/>
              <w:right w:val="single" w:sz="4" w:space="0" w:color="auto"/>
            </w:tcBorders>
          </w:tcPr>
          <w:p w:rsidR="00770912" w:rsidRPr="00A875C0" w:rsidRDefault="00770912" w:rsidP="00087820">
            <w:pPr>
              <w:jc w:val="center"/>
              <w:rPr>
                <w:b/>
                <w:bCs/>
                <w:sz w:val="22"/>
                <w:szCs w:val="22"/>
                <w:rtl/>
              </w:rPr>
            </w:pPr>
          </w:p>
          <w:p w:rsidR="00770912" w:rsidRPr="00A875C0" w:rsidRDefault="00770912" w:rsidP="00087820">
            <w:pPr>
              <w:jc w:val="center"/>
              <w:rPr>
                <w:b/>
                <w:bCs/>
                <w:sz w:val="22"/>
                <w:szCs w:val="22"/>
                <w:rtl/>
              </w:rPr>
            </w:pPr>
            <w:r w:rsidRPr="00A875C0">
              <w:rPr>
                <w:b/>
                <w:bCs/>
                <w:sz w:val="22"/>
                <w:szCs w:val="22"/>
                <w:rtl/>
              </w:rPr>
              <w:t>טקסט חדש</w:t>
            </w:r>
          </w:p>
        </w:tc>
      </w:tr>
      <w:tr w:rsidR="00770912" w:rsidRPr="00A875C0" w:rsidTr="00087820">
        <w:trPr>
          <w:trHeight w:val="740"/>
        </w:trPr>
        <w:tc>
          <w:tcPr>
            <w:tcW w:w="1786" w:type="dxa"/>
          </w:tcPr>
          <w:p w:rsidR="00770912" w:rsidRPr="00826135" w:rsidRDefault="00770912" w:rsidP="00087820">
            <w:pPr>
              <w:tabs>
                <w:tab w:val="num" w:pos="0"/>
              </w:tabs>
              <w:bidi w:val="0"/>
              <w:rPr>
                <w:rFonts w:ascii="Arial Narrow" w:hAnsi="Arial Narrow"/>
                <w:b/>
                <w:bCs/>
                <w:sz w:val="22"/>
                <w:szCs w:val="22"/>
                <w:lang w:val="en-GB"/>
              </w:rPr>
            </w:pPr>
            <w:r>
              <w:rPr>
                <w:rFonts w:ascii="Arial Narrow" w:hAnsi="Arial Narrow"/>
                <w:b/>
                <w:bCs/>
                <w:sz w:val="22"/>
                <w:szCs w:val="22"/>
              </w:rPr>
              <w:t>Contra-</w:t>
            </w:r>
            <w:r w:rsidRPr="00BA3E99">
              <w:rPr>
                <w:rFonts w:ascii="Arial Narrow" w:hAnsi="Arial Narrow"/>
                <w:b/>
                <w:bCs/>
                <w:sz w:val="22"/>
                <w:szCs w:val="22"/>
              </w:rPr>
              <w:t>Indication</w:t>
            </w:r>
            <w:r>
              <w:rPr>
                <w:rFonts w:ascii="Arial Narrow" w:hAnsi="Arial Narrow"/>
                <w:b/>
                <w:bCs/>
                <w:sz w:val="22"/>
                <w:szCs w:val="22"/>
              </w:rPr>
              <w:t>s</w:t>
            </w:r>
          </w:p>
        </w:tc>
        <w:tc>
          <w:tcPr>
            <w:tcW w:w="993" w:type="dxa"/>
          </w:tcPr>
          <w:p w:rsidR="00770912" w:rsidRPr="00A875C0" w:rsidRDefault="00770912" w:rsidP="00087820">
            <w:pPr>
              <w:jc w:val="both"/>
              <w:rPr>
                <w:b/>
                <w:bCs/>
                <w:sz w:val="22"/>
                <w:szCs w:val="22"/>
              </w:rPr>
            </w:pPr>
          </w:p>
        </w:tc>
        <w:tc>
          <w:tcPr>
            <w:tcW w:w="6237" w:type="dxa"/>
            <w:tcBorders>
              <w:right w:val="single" w:sz="4" w:space="0" w:color="auto"/>
            </w:tcBorders>
          </w:tcPr>
          <w:p w:rsidR="00770912" w:rsidRPr="00314501" w:rsidRDefault="00770912" w:rsidP="00087820">
            <w:pPr>
              <w:pStyle w:val="Body"/>
              <w:ind w:firstLine="0"/>
              <w:rPr>
                <w:sz w:val="18"/>
                <w:szCs w:val="18"/>
                <w:rtl/>
              </w:rPr>
            </w:pPr>
            <w:r w:rsidRPr="00093FC1">
              <w:rPr>
                <w:rFonts w:ascii="Times-Roman" w:hAnsi="Times-Roman" w:cs="Times-Roman"/>
                <w:color w:val="000000"/>
                <w:szCs w:val="24"/>
                <w:highlight w:val="yellow"/>
              </w:rPr>
              <w:t>sick sinus syndrome</w:t>
            </w:r>
            <w:r>
              <w:rPr>
                <w:rFonts w:ascii="Times-Roman" w:hAnsi="Times-Roman" w:cs="Times-Roman"/>
                <w:color w:val="000000"/>
                <w:szCs w:val="24"/>
                <w:highlight w:val="yellow"/>
              </w:rPr>
              <w:t xml:space="preserve">, </w:t>
            </w:r>
            <w:proofErr w:type="spellStart"/>
            <w:r w:rsidRPr="00093FC1">
              <w:rPr>
                <w:rFonts w:ascii="Times-Roman" w:hAnsi="Times-Roman" w:cs="Times-Roman"/>
                <w:color w:val="000000"/>
                <w:szCs w:val="24"/>
                <w:highlight w:val="yellow"/>
              </w:rPr>
              <w:t>sino</w:t>
            </w:r>
            <w:proofErr w:type="spellEnd"/>
            <w:r w:rsidRPr="00093FC1">
              <w:rPr>
                <w:rFonts w:ascii="Times-Roman" w:hAnsi="Times-Roman" w:cs="Times-Roman"/>
                <w:color w:val="000000"/>
                <w:szCs w:val="24"/>
                <w:highlight w:val="yellow"/>
              </w:rPr>
              <w:t>-atrial block</w:t>
            </w:r>
            <w:r w:rsidRPr="00AD3E0F">
              <w:rPr>
                <w:rFonts w:ascii="Times-Roman" w:hAnsi="Times-Roman" w:cs="Times-Roman"/>
                <w:color w:val="000000"/>
                <w:szCs w:val="24"/>
              </w:rPr>
              <w:t xml:space="preserve">, </w:t>
            </w:r>
            <w:r w:rsidRPr="00AD3E0F">
              <w:rPr>
                <w:rFonts w:ascii="Times New Roman" w:hAnsi="Times New Roman"/>
                <w:color w:val="000000"/>
                <w:lang w:val="en-GB"/>
              </w:rPr>
              <w:t xml:space="preserve">second- and third-degree </w:t>
            </w:r>
            <w:proofErr w:type="spellStart"/>
            <w:r w:rsidRPr="00AD3E0F">
              <w:rPr>
                <w:rFonts w:ascii="Times New Roman" w:hAnsi="Times New Roman"/>
                <w:color w:val="000000"/>
                <w:lang w:val="en-GB"/>
              </w:rPr>
              <w:t>atrioventricular</w:t>
            </w:r>
            <w:proofErr w:type="spellEnd"/>
            <w:r w:rsidRPr="00AD3E0F">
              <w:rPr>
                <w:rFonts w:ascii="Times New Roman" w:hAnsi="Times New Roman"/>
                <w:color w:val="000000"/>
                <w:lang w:val="en-GB"/>
              </w:rPr>
              <w:t xml:space="preserve"> block </w:t>
            </w:r>
            <w:r w:rsidRPr="00093FC1">
              <w:rPr>
                <w:rFonts w:ascii="Times New Roman" w:hAnsi="Times New Roman"/>
                <w:color w:val="000000"/>
                <w:highlight w:val="yellow"/>
                <w:lang w:val="en-GB"/>
              </w:rPr>
              <w:t>not controlled with pace-maker</w:t>
            </w:r>
            <w:r w:rsidRPr="00AD3E0F">
              <w:rPr>
                <w:rFonts w:ascii="Times New Roman" w:hAnsi="Times New Roman"/>
                <w:color w:val="000000"/>
                <w:lang w:val="en-GB"/>
              </w:rPr>
              <w:t>,</w:t>
            </w:r>
          </w:p>
        </w:tc>
      </w:tr>
      <w:tr w:rsidR="00770912" w:rsidRPr="00A875C0" w:rsidTr="00087820">
        <w:trPr>
          <w:trHeight w:val="850"/>
        </w:trPr>
        <w:tc>
          <w:tcPr>
            <w:tcW w:w="1786" w:type="dxa"/>
          </w:tcPr>
          <w:p w:rsidR="00770912" w:rsidRPr="00BA3E99" w:rsidRDefault="00770912" w:rsidP="00087820">
            <w:pPr>
              <w:jc w:val="center"/>
              <w:rPr>
                <w:rFonts w:ascii="Arial Narrow" w:hAnsi="Arial Narrow"/>
                <w:b/>
                <w:bCs/>
                <w:sz w:val="22"/>
                <w:szCs w:val="22"/>
              </w:rPr>
            </w:pPr>
            <w:r w:rsidRPr="00BA3E99">
              <w:rPr>
                <w:rFonts w:ascii="Arial Narrow" w:hAnsi="Arial Narrow"/>
                <w:b/>
                <w:bCs/>
                <w:sz w:val="22"/>
                <w:szCs w:val="22"/>
              </w:rPr>
              <w:t>Posology, dosage  &amp; administration</w:t>
            </w:r>
          </w:p>
        </w:tc>
        <w:tc>
          <w:tcPr>
            <w:tcW w:w="993" w:type="dxa"/>
          </w:tcPr>
          <w:p w:rsidR="00770912" w:rsidRPr="00A875C0" w:rsidRDefault="00770912" w:rsidP="00087820">
            <w:pPr>
              <w:jc w:val="both"/>
              <w:rPr>
                <w:b/>
                <w:bCs/>
                <w:sz w:val="22"/>
                <w:szCs w:val="22"/>
              </w:rPr>
            </w:pPr>
          </w:p>
        </w:tc>
        <w:tc>
          <w:tcPr>
            <w:tcW w:w="6237" w:type="dxa"/>
            <w:tcBorders>
              <w:right w:val="single" w:sz="4" w:space="0" w:color="auto"/>
            </w:tcBorders>
          </w:tcPr>
          <w:p w:rsidR="00770912" w:rsidRPr="00DE6354" w:rsidRDefault="00770912" w:rsidP="00087820">
            <w:pPr>
              <w:suppressAutoHyphens/>
              <w:bidi w:val="0"/>
              <w:rPr>
                <w:rFonts w:ascii="Times-Roman" w:hAnsi="Times-Roman" w:cs="Times-Roman"/>
                <w:color w:val="000000"/>
                <w:sz w:val="20"/>
                <w:szCs w:val="20"/>
                <w:lang w:eastAsia="en-US"/>
              </w:rPr>
            </w:pPr>
            <w:r w:rsidRPr="00DE6354">
              <w:rPr>
                <w:rFonts w:ascii="Times-Roman" w:hAnsi="Times-Roman" w:cs="Times-Roman"/>
                <w:color w:val="000000"/>
                <w:sz w:val="20"/>
                <w:szCs w:val="20"/>
                <w:lang w:eastAsia="en-US"/>
              </w:rPr>
              <w:t xml:space="preserve">Section 4.2 </w:t>
            </w:r>
            <w:r w:rsidRPr="00DE6354">
              <w:rPr>
                <w:rFonts w:ascii="Times-Roman" w:hAnsi="Times-Roman" w:cs="Times-Roman"/>
                <w:color w:val="000000"/>
                <w:sz w:val="20"/>
                <w:szCs w:val="20"/>
                <w:lang w:val="en-GB" w:eastAsia="en-US"/>
              </w:rPr>
              <w:t>Posology and method of administration</w:t>
            </w:r>
            <w:r>
              <w:rPr>
                <w:rFonts w:ascii="Times-Roman" w:hAnsi="Times-Roman" w:cs="Times-Roman"/>
                <w:color w:val="000000"/>
                <w:sz w:val="20"/>
                <w:szCs w:val="20"/>
                <w:lang w:val="en-GB" w:eastAsia="en-US"/>
              </w:rPr>
              <w:t>:</w:t>
            </w:r>
          </w:p>
          <w:p w:rsidR="00770912" w:rsidRPr="00DE6354" w:rsidRDefault="00770912" w:rsidP="00087820">
            <w:pPr>
              <w:suppressAutoHyphens/>
              <w:bidi w:val="0"/>
              <w:rPr>
                <w:rFonts w:ascii="Times-Roman" w:hAnsi="Times-Roman" w:cs="Times-Roman"/>
                <w:color w:val="000000"/>
                <w:sz w:val="20"/>
                <w:szCs w:val="20"/>
                <w:rtl/>
                <w:lang w:eastAsia="en-US"/>
              </w:rPr>
            </w:pPr>
            <w:r w:rsidRPr="00DE6354">
              <w:rPr>
                <w:rFonts w:ascii="Times-Roman" w:hAnsi="Times-Roman" w:cs="Times-Roman"/>
                <w:color w:val="000000"/>
                <w:sz w:val="20"/>
                <w:szCs w:val="20"/>
                <w:highlight w:val="yellow"/>
                <w:lang w:eastAsia="en-US"/>
              </w:rPr>
              <w:t>When using nasolacrimal occlusion or closing the eyelids for 2 minutes, the systemic absorption is reduced. This may result in a decrease in systemic side effects and an increase in local activity.</w:t>
            </w:r>
          </w:p>
        </w:tc>
      </w:tr>
      <w:tr w:rsidR="00770912" w:rsidRPr="00A875C0" w:rsidTr="00087820">
        <w:trPr>
          <w:trHeight w:val="512"/>
        </w:trPr>
        <w:tc>
          <w:tcPr>
            <w:tcW w:w="1786" w:type="dxa"/>
          </w:tcPr>
          <w:p w:rsidR="00770912" w:rsidRPr="00BA3E99" w:rsidRDefault="00770912" w:rsidP="00087820">
            <w:pPr>
              <w:jc w:val="center"/>
              <w:rPr>
                <w:rFonts w:ascii="Arial Narrow" w:hAnsi="Arial Narrow"/>
                <w:b/>
                <w:bCs/>
                <w:sz w:val="22"/>
                <w:szCs w:val="22"/>
              </w:rPr>
            </w:pPr>
            <w:r w:rsidRPr="00BA3E99">
              <w:rPr>
                <w:rFonts w:ascii="Arial Narrow" w:hAnsi="Arial Narrow"/>
                <w:b/>
                <w:bCs/>
                <w:sz w:val="22"/>
                <w:szCs w:val="22"/>
              </w:rPr>
              <w:t>Special Warnings and Special Precautions for Use</w:t>
            </w:r>
          </w:p>
        </w:tc>
        <w:tc>
          <w:tcPr>
            <w:tcW w:w="993" w:type="dxa"/>
          </w:tcPr>
          <w:p w:rsidR="00770912" w:rsidRPr="00A875C0" w:rsidRDefault="00770912" w:rsidP="00087820">
            <w:pPr>
              <w:jc w:val="both"/>
              <w:rPr>
                <w:rFonts w:ascii="Arial" w:hAnsi="Arial"/>
                <w:b/>
                <w:bCs/>
                <w:strike/>
                <w:sz w:val="22"/>
                <w:szCs w:val="22"/>
                <w:rtl/>
              </w:rPr>
            </w:pPr>
          </w:p>
        </w:tc>
        <w:tc>
          <w:tcPr>
            <w:tcW w:w="6237" w:type="dxa"/>
            <w:tcBorders>
              <w:right w:val="single" w:sz="4" w:space="0" w:color="auto"/>
            </w:tcBorders>
          </w:tcPr>
          <w:p w:rsidR="00770912" w:rsidRPr="00DE6354" w:rsidRDefault="00770912" w:rsidP="00087820">
            <w:pPr>
              <w:autoSpaceDE w:val="0"/>
              <w:autoSpaceDN w:val="0"/>
              <w:bidi w:val="0"/>
              <w:adjustRightInd w:val="0"/>
              <w:rPr>
                <w:rFonts w:ascii="Times-Roman" w:hAnsi="Times-Roman" w:cs="Times-Roman"/>
                <w:color w:val="000000"/>
                <w:sz w:val="20"/>
                <w:szCs w:val="20"/>
                <w:lang w:eastAsia="en-US"/>
              </w:rPr>
            </w:pPr>
            <w:r w:rsidRPr="00DE6354">
              <w:rPr>
                <w:rFonts w:ascii="Times-Roman" w:hAnsi="Times-Roman" w:cs="Times-Roman"/>
                <w:color w:val="000000"/>
                <w:sz w:val="20"/>
                <w:szCs w:val="20"/>
                <w:highlight w:val="yellow"/>
                <w:lang w:eastAsia="en-US"/>
              </w:rPr>
              <w:t>To reduce the systemic absorption, see 4.2.</w:t>
            </w:r>
          </w:p>
          <w:p w:rsidR="00770912" w:rsidRDefault="00770912" w:rsidP="00087820">
            <w:pPr>
              <w:pStyle w:val="Body"/>
              <w:ind w:firstLine="0"/>
            </w:pPr>
          </w:p>
          <w:p w:rsidR="00770912" w:rsidRPr="00DE6354" w:rsidRDefault="00770912" w:rsidP="00087820">
            <w:pPr>
              <w:autoSpaceDE w:val="0"/>
              <w:autoSpaceDN w:val="0"/>
              <w:bidi w:val="0"/>
              <w:adjustRightInd w:val="0"/>
              <w:rPr>
                <w:rFonts w:ascii="Times-Italic" w:hAnsi="Times-Italic" w:cs="Times-Italic"/>
                <w:i/>
                <w:iCs/>
                <w:color w:val="000000"/>
                <w:sz w:val="20"/>
                <w:szCs w:val="20"/>
                <w:highlight w:val="yellow"/>
                <w:lang w:eastAsia="en-US"/>
              </w:rPr>
            </w:pPr>
            <w:r w:rsidRPr="00DE6354">
              <w:rPr>
                <w:rFonts w:ascii="Times-Italic" w:hAnsi="Times-Italic" w:cs="Times-Italic"/>
                <w:i/>
                <w:iCs/>
                <w:color w:val="000000"/>
                <w:sz w:val="20"/>
                <w:szCs w:val="20"/>
                <w:highlight w:val="yellow"/>
                <w:lang w:eastAsia="en-US"/>
              </w:rPr>
              <w:t>Vascular disorders</w:t>
            </w:r>
          </w:p>
          <w:p w:rsidR="00770912" w:rsidRPr="00DE6354" w:rsidRDefault="00770912" w:rsidP="00087820">
            <w:pPr>
              <w:autoSpaceDE w:val="0"/>
              <w:autoSpaceDN w:val="0"/>
              <w:bidi w:val="0"/>
              <w:adjustRightInd w:val="0"/>
              <w:rPr>
                <w:rFonts w:ascii="Times-Roman" w:hAnsi="Times-Roman" w:cs="Times-Roman"/>
                <w:color w:val="000000"/>
                <w:sz w:val="20"/>
                <w:szCs w:val="20"/>
                <w:lang w:eastAsia="en-US"/>
              </w:rPr>
            </w:pPr>
            <w:r w:rsidRPr="00DE6354">
              <w:rPr>
                <w:rFonts w:ascii="Times-Roman" w:hAnsi="Times-Roman" w:cs="Times-Roman"/>
                <w:color w:val="000000"/>
                <w:sz w:val="20"/>
                <w:szCs w:val="20"/>
                <w:highlight w:val="yellow"/>
                <w:lang w:eastAsia="en-US"/>
              </w:rPr>
              <w:t>Patients with severe peripheral circulatory disturbance/disorders (i.e. severe forms of Raynaud’s disease or Raynaud’s syndrome) should be treated with caution.</w:t>
            </w:r>
          </w:p>
          <w:p w:rsidR="00770912" w:rsidRDefault="00770912" w:rsidP="00087820">
            <w:pPr>
              <w:autoSpaceDE w:val="0"/>
              <w:autoSpaceDN w:val="0"/>
              <w:bidi w:val="0"/>
              <w:adjustRightInd w:val="0"/>
              <w:rPr>
                <w:rFonts w:ascii="Times-Italic" w:hAnsi="Times-Italic" w:cs="Times-Italic"/>
                <w:i/>
                <w:iCs/>
                <w:color w:val="000000"/>
                <w:sz w:val="20"/>
                <w:szCs w:val="20"/>
                <w:highlight w:val="yellow"/>
                <w:lang w:eastAsia="en-US"/>
              </w:rPr>
            </w:pPr>
          </w:p>
          <w:p w:rsidR="00770912" w:rsidRPr="00DE6354" w:rsidRDefault="00770912" w:rsidP="00087820">
            <w:pPr>
              <w:autoSpaceDE w:val="0"/>
              <w:autoSpaceDN w:val="0"/>
              <w:bidi w:val="0"/>
              <w:adjustRightInd w:val="0"/>
              <w:rPr>
                <w:rFonts w:ascii="Times-Italic" w:hAnsi="Times-Italic" w:cs="Times-Italic"/>
                <w:i/>
                <w:iCs/>
                <w:color w:val="000000"/>
                <w:sz w:val="20"/>
                <w:szCs w:val="20"/>
                <w:highlight w:val="yellow"/>
                <w:lang w:eastAsia="en-US"/>
              </w:rPr>
            </w:pPr>
            <w:r w:rsidRPr="00DE6354">
              <w:rPr>
                <w:rFonts w:ascii="Times-Italic" w:hAnsi="Times-Italic" w:cs="Times-Italic"/>
                <w:i/>
                <w:iCs/>
                <w:color w:val="000000"/>
                <w:sz w:val="20"/>
                <w:szCs w:val="20"/>
                <w:highlight w:val="yellow"/>
                <w:lang w:eastAsia="en-US"/>
              </w:rPr>
              <w:t>Corneal diseases</w:t>
            </w:r>
          </w:p>
          <w:p w:rsidR="00770912" w:rsidRPr="00DE6354" w:rsidRDefault="00770912" w:rsidP="00087820">
            <w:pPr>
              <w:autoSpaceDE w:val="0"/>
              <w:autoSpaceDN w:val="0"/>
              <w:bidi w:val="0"/>
              <w:adjustRightInd w:val="0"/>
              <w:rPr>
                <w:rFonts w:ascii="Times-Roman" w:hAnsi="Times-Roman" w:cs="Times-Roman"/>
                <w:color w:val="000000"/>
                <w:sz w:val="20"/>
                <w:szCs w:val="20"/>
                <w:lang w:eastAsia="en-US"/>
              </w:rPr>
            </w:pPr>
            <w:r w:rsidRPr="00DE6354">
              <w:rPr>
                <w:rFonts w:ascii="Times-Roman" w:hAnsi="Times-Roman" w:cs="Times-Roman"/>
                <w:color w:val="000000"/>
                <w:sz w:val="20"/>
                <w:szCs w:val="20"/>
                <w:highlight w:val="yellow"/>
                <w:lang w:eastAsia="en-US"/>
              </w:rPr>
              <w:t>Ophthalmic beta-blockers may induce dryness of eyes.  Patients with corneal diseases should be treated with caution.</w:t>
            </w:r>
          </w:p>
          <w:p w:rsidR="00770912" w:rsidRDefault="00770912" w:rsidP="00087820">
            <w:pPr>
              <w:pStyle w:val="Body"/>
              <w:ind w:firstLine="0"/>
            </w:pPr>
          </w:p>
          <w:p w:rsidR="00770912" w:rsidRPr="00DE6354" w:rsidRDefault="00770912" w:rsidP="00087820">
            <w:pPr>
              <w:suppressAutoHyphens/>
              <w:bidi w:val="0"/>
              <w:rPr>
                <w:color w:val="000000"/>
                <w:sz w:val="20"/>
                <w:szCs w:val="20"/>
                <w:lang w:val="en-GB"/>
              </w:rPr>
            </w:pPr>
            <w:r w:rsidRPr="00DE6354">
              <w:rPr>
                <w:color w:val="000000"/>
                <w:sz w:val="20"/>
                <w:szCs w:val="20"/>
                <w:lang w:val="en-GB"/>
              </w:rPr>
              <w:t>There have been reports of skin rashes and/or dry eyes associated with the use of beta</w:t>
            </w:r>
            <w:r w:rsidRPr="00DE6354">
              <w:rPr>
                <w:color w:val="000000"/>
                <w:sz w:val="20"/>
                <w:szCs w:val="20"/>
                <w:lang w:val="en-GB"/>
              </w:rPr>
              <w:noBreakHyphen/>
            </w:r>
            <w:proofErr w:type="spellStart"/>
            <w:r w:rsidRPr="00DE6354">
              <w:rPr>
                <w:color w:val="000000"/>
                <w:sz w:val="20"/>
                <w:szCs w:val="20"/>
                <w:lang w:val="en-GB"/>
              </w:rPr>
              <w:t>adrenoreceptor</w:t>
            </w:r>
            <w:proofErr w:type="spellEnd"/>
            <w:r w:rsidRPr="00DE6354">
              <w:rPr>
                <w:color w:val="000000"/>
                <w:sz w:val="20"/>
                <w:szCs w:val="20"/>
                <w:lang w:val="en-GB"/>
              </w:rPr>
              <w:t xml:space="preserve"> blocking drugs.  The reported incidence is small and in most cases the symptoms have cleared when treatment was withdrawn. </w:t>
            </w:r>
            <w:r w:rsidRPr="00DE6354">
              <w:rPr>
                <w:color w:val="000000"/>
                <w:sz w:val="20"/>
                <w:szCs w:val="20"/>
                <w:highlight w:val="yellow"/>
                <w:lang w:val="en-GB"/>
              </w:rPr>
              <w:t>Discontinuation of the drug should be considered if any such reaction is not otherwise explicable.  Cessation of therapy involving beta-blockade should be gradual.</w:t>
            </w:r>
          </w:p>
          <w:p w:rsidR="00770912" w:rsidRPr="00DE6354" w:rsidRDefault="00770912" w:rsidP="00087820">
            <w:pPr>
              <w:pStyle w:val="Body"/>
              <w:ind w:firstLine="0"/>
            </w:pPr>
          </w:p>
        </w:tc>
      </w:tr>
      <w:tr w:rsidR="00770912" w:rsidRPr="00A875C0" w:rsidTr="00087820">
        <w:trPr>
          <w:trHeight w:val="512"/>
        </w:trPr>
        <w:tc>
          <w:tcPr>
            <w:tcW w:w="1786" w:type="dxa"/>
          </w:tcPr>
          <w:p w:rsidR="00770912" w:rsidRPr="00BA3E99" w:rsidRDefault="00770912" w:rsidP="00087820">
            <w:pPr>
              <w:jc w:val="center"/>
              <w:rPr>
                <w:rFonts w:ascii="Arial Narrow" w:hAnsi="Arial Narrow"/>
                <w:b/>
                <w:bCs/>
                <w:sz w:val="22"/>
                <w:szCs w:val="22"/>
              </w:rPr>
            </w:pPr>
            <w:r w:rsidRPr="00BA3E99">
              <w:rPr>
                <w:rFonts w:ascii="Arial Narrow" w:hAnsi="Arial Narrow"/>
                <w:b/>
                <w:bCs/>
                <w:sz w:val="22"/>
                <w:szCs w:val="22"/>
              </w:rPr>
              <w:t>Interaction with Other Medicaments and Other Forms of Interaction</w:t>
            </w:r>
          </w:p>
        </w:tc>
        <w:tc>
          <w:tcPr>
            <w:tcW w:w="993" w:type="dxa"/>
          </w:tcPr>
          <w:p w:rsidR="00770912" w:rsidRPr="00A875C0" w:rsidRDefault="00770912" w:rsidP="00087820">
            <w:pPr>
              <w:jc w:val="both"/>
              <w:rPr>
                <w:rFonts w:ascii="Arial" w:hAnsi="Arial"/>
                <w:b/>
                <w:bCs/>
                <w:strike/>
                <w:sz w:val="22"/>
                <w:szCs w:val="22"/>
                <w:rtl/>
              </w:rPr>
            </w:pPr>
          </w:p>
        </w:tc>
        <w:tc>
          <w:tcPr>
            <w:tcW w:w="6237" w:type="dxa"/>
            <w:tcBorders>
              <w:right w:val="single" w:sz="4" w:space="0" w:color="auto"/>
            </w:tcBorders>
          </w:tcPr>
          <w:p w:rsidR="00770912" w:rsidRPr="00DE6354" w:rsidRDefault="00770912" w:rsidP="00087820">
            <w:pPr>
              <w:autoSpaceDE w:val="0"/>
              <w:autoSpaceDN w:val="0"/>
              <w:bidi w:val="0"/>
              <w:adjustRightInd w:val="0"/>
              <w:rPr>
                <w:rFonts w:ascii="Times-Roman" w:hAnsi="Times-Roman" w:cs="Times-Roman"/>
                <w:color w:val="000000"/>
                <w:sz w:val="20"/>
                <w:szCs w:val="20"/>
                <w:lang w:eastAsia="en-US"/>
              </w:rPr>
            </w:pPr>
            <w:r w:rsidRPr="00DE6354">
              <w:rPr>
                <w:rFonts w:ascii="Times-Roman" w:hAnsi="Times-Roman" w:cs="Times-Roman"/>
                <w:color w:val="000000"/>
                <w:sz w:val="20"/>
                <w:szCs w:val="20"/>
                <w:highlight w:val="yellow"/>
                <w:lang w:eastAsia="en-US"/>
              </w:rPr>
              <w:t xml:space="preserve">No specific drug interaction studies have been performed with </w:t>
            </w:r>
            <w:proofErr w:type="spellStart"/>
            <w:r w:rsidRPr="00DE6354">
              <w:rPr>
                <w:rFonts w:ascii="Times-Roman" w:hAnsi="Times-Roman" w:cs="Times-Roman"/>
                <w:color w:val="000000"/>
                <w:sz w:val="20"/>
                <w:szCs w:val="20"/>
                <w:highlight w:val="yellow"/>
                <w:lang w:eastAsia="en-US"/>
              </w:rPr>
              <w:t>timolol</w:t>
            </w:r>
            <w:proofErr w:type="spellEnd"/>
            <w:r w:rsidRPr="00DE6354">
              <w:rPr>
                <w:rFonts w:ascii="Times-Roman" w:hAnsi="Times-Roman" w:cs="Times-Roman"/>
                <w:color w:val="000000"/>
                <w:sz w:val="20"/>
                <w:szCs w:val="20"/>
                <w:highlight w:val="yellow"/>
                <w:lang w:eastAsia="en-US"/>
              </w:rPr>
              <w:t xml:space="preserve"> maleate.</w:t>
            </w:r>
          </w:p>
          <w:p w:rsidR="00770912" w:rsidRPr="00DE6354" w:rsidRDefault="00770912" w:rsidP="00087820">
            <w:pPr>
              <w:autoSpaceDE w:val="0"/>
              <w:autoSpaceDN w:val="0"/>
              <w:bidi w:val="0"/>
              <w:adjustRightInd w:val="0"/>
              <w:ind w:left="720"/>
              <w:rPr>
                <w:color w:val="000000"/>
                <w:sz w:val="20"/>
                <w:szCs w:val="20"/>
                <w:lang w:val="en-GB"/>
              </w:rPr>
            </w:pPr>
          </w:p>
          <w:p w:rsidR="00770912" w:rsidRDefault="00770912" w:rsidP="00087820">
            <w:pPr>
              <w:autoSpaceDE w:val="0"/>
              <w:autoSpaceDN w:val="0"/>
              <w:bidi w:val="0"/>
              <w:adjustRightInd w:val="0"/>
              <w:rPr>
                <w:rFonts w:ascii="Times-Roman" w:hAnsi="Times-Roman" w:cs="Times-Roman"/>
                <w:color w:val="000000"/>
                <w:sz w:val="20"/>
                <w:szCs w:val="20"/>
                <w:lang w:eastAsia="en-US"/>
              </w:rPr>
            </w:pPr>
            <w:r w:rsidRPr="00DE6354">
              <w:rPr>
                <w:rFonts w:ascii="Times-Roman" w:hAnsi="Times-Roman" w:cs="Times-Roman"/>
                <w:color w:val="000000"/>
                <w:sz w:val="20"/>
                <w:szCs w:val="20"/>
                <w:lang w:eastAsia="en-US"/>
              </w:rPr>
              <w:t xml:space="preserve">There is a potential for additive effects resulting in hypotension and/or marked bradycardia when ophthalmic beta-blockers solution is administered concomitantly with oral calcium-channel blockers, beta-adrenergic blocking agents, </w:t>
            </w:r>
            <w:proofErr w:type="spellStart"/>
            <w:r w:rsidRPr="00DE6354">
              <w:rPr>
                <w:rFonts w:ascii="Times-Roman" w:hAnsi="Times-Roman" w:cs="Times-Roman"/>
                <w:color w:val="000000"/>
                <w:sz w:val="20"/>
                <w:szCs w:val="20"/>
                <w:highlight w:val="yellow"/>
                <w:lang w:eastAsia="en-US"/>
              </w:rPr>
              <w:t>antiarrhythmics</w:t>
            </w:r>
            <w:proofErr w:type="spellEnd"/>
            <w:r w:rsidRPr="00DE6354">
              <w:rPr>
                <w:rFonts w:ascii="Times-Roman" w:hAnsi="Times-Roman" w:cs="Times-Roman"/>
                <w:color w:val="000000"/>
                <w:sz w:val="20"/>
                <w:szCs w:val="20"/>
                <w:highlight w:val="yellow"/>
                <w:lang w:eastAsia="en-US"/>
              </w:rPr>
              <w:t xml:space="preserve"> (including </w:t>
            </w:r>
            <w:proofErr w:type="spellStart"/>
            <w:r w:rsidRPr="00DE6354">
              <w:rPr>
                <w:rFonts w:ascii="Times-Roman" w:hAnsi="Times-Roman" w:cs="Times-Roman"/>
                <w:color w:val="000000"/>
                <w:sz w:val="20"/>
                <w:szCs w:val="20"/>
                <w:highlight w:val="yellow"/>
                <w:lang w:eastAsia="en-US"/>
              </w:rPr>
              <w:t>amiodarone</w:t>
            </w:r>
            <w:proofErr w:type="spellEnd"/>
            <w:r w:rsidRPr="00DE6354">
              <w:rPr>
                <w:rFonts w:ascii="Times-Roman" w:hAnsi="Times-Roman" w:cs="Times-Roman"/>
                <w:color w:val="000000"/>
                <w:sz w:val="20"/>
                <w:szCs w:val="20"/>
                <w:highlight w:val="yellow"/>
                <w:lang w:eastAsia="en-US"/>
              </w:rPr>
              <w:t>)</w:t>
            </w:r>
            <w:r w:rsidRPr="00DE6354">
              <w:rPr>
                <w:rFonts w:ascii="Times-Roman" w:hAnsi="Times-Roman" w:cs="Times-Roman"/>
                <w:color w:val="000000"/>
                <w:sz w:val="20"/>
                <w:szCs w:val="20"/>
                <w:lang w:eastAsia="en-US"/>
              </w:rPr>
              <w:t xml:space="preserve">, digitalis glycosides, </w:t>
            </w:r>
            <w:proofErr w:type="spellStart"/>
            <w:r w:rsidRPr="00DE6354">
              <w:rPr>
                <w:rFonts w:ascii="Times-Roman" w:hAnsi="Times-Roman" w:cs="Times-Roman"/>
                <w:color w:val="000000"/>
                <w:sz w:val="20"/>
                <w:szCs w:val="20"/>
                <w:highlight w:val="yellow"/>
                <w:lang w:eastAsia="en-US"/>
              </w:rPr>
              <w:t>rauwolfia</w:t>
            </w:r>
            <w:proofErr w:type="spellEnd"/>
            <w:r w:rsidRPr="00DE6354">
              <w:rPr>
                <w:rFonts w:ascii="Times-Roman" w:hAnsi="Times-Roman" w:cs="Times-Roman"/>
                <w:color w:val="000000"/>
                <w:sz w:val="20"/>
                <w:szCs w:val="20"/>
                <w:highlight w:val="yellow"/>
                <w:lang w:eastAsia="en-US"/>
              </w:rPr>
              <w:t xml:space="preserve"> alkaloids, </w:t>
            </w:r>
            <w:proofErr w:type="spellStart"/>
            <w:r w:rsidRPr="00DE6354">
              <w:rPr>
                <w:rFonts w:ascii="Times-Roman" w:hAnsi="Times-Roman" w:cs="Times-Roman"/>
                <w:color w:val="000000"/>
                <w:sz w:val="20"/>
                <w:szCs w:val="20"/>
                <w:highlight w:val="yellow"/>
                <w:lang w:eastAsia="en-US"/>
              </w:rPr>
              <w:t>parasympathomimetics</w:t>
            </w:r>
            <w:proofErr w:type="spellEnd"/>
            <w:r w:rsidRPr="00DE6354">
              <w:rPr>
                <w:rFonts w:ascii="Times-Roman" w:hAnsi="Times-Roman" w:cs="Times-Roman"/>
                <w:color w:val="000000"/>
                <w:sz w:val="20"/>
                <w:szCs w:val="20"/>
                <w:highlight w:val="yellow"/>
                <w:lang w:eastAsia="en-US"/>
              </w:rPr>
              <w:t xml:space="preserve">, </w:t>
            </w:r>
            <w:proofErr w:type="spellStart"/>
            <w:r w:rsidRPr="00DE6354">
              <w:rPr>
                <w:rFonts w:ascii="Times-Roman" w:hAnsi="Times-Roman" w:cs="Times-Roman"/>
                <w:color w:val="000000"/>
                <w:sz w:val="20"/>
                <w:szCs w:val="20"/>
                <w:highlight w:val="yellow"/>
                <w:lang w:eastAsia="en-US"/>
              </w:rPr>
              <w:t>guanethidine</w:t>
            </w:r>
            <w:proofErr w:type="spellEnd"/>
            <w:r w:rsidRPr="00DE6354">
              <w:rPr>
                <w:rFonts w:ascii="Times-Roman" w:hAnsi="Times-Roman" w:cs="Times-Roman"/>
                <w:color w:val="000000"/>
                <w:sz w:val="20"/>
                <w:szCs w:val="20"/>
                <w:lang w:eastAsia="en-US"/>
              </w:rPr>
              <w:t>.</w:t>
            </w:r>
          </w:p>
          <w:p w:rsidR="00770912" w:rsidRDefault="00770912" w:rsidP="00087820">
            <w:pPr>
              <w:suppressAutoHyphens/>
              <w:bidi w:val="0"/>
              <w:rPr>
                <w:color w:val="000000"/>
                <w:sz w:val="20"/>
                <w:szCs w:val="20"/>
                <w:lang w:val="en-GB"/>
              </w:rPr>
            </w:pPr>
          </w:p>
          <w:p w:rsidR="00770912" w:rsidRPr="00DE6354" w:rsidRDefault="00770912" w:rsidP="00087820">
            <w:pPr>
              <w:suppressAutoHyphens/>
              <w:bidi w:val="0"/>
              <w:rPr>
                <w:color w:val="000000"/>
                <w:sz w:val="20"/>
                <w:szCs w:val="20"/>
                <w:lang w:val="en-GB"/>
              </w:rPr>
            </w:pPr>
            <w:r w:rsidRPr="00DE6354">
              <w:rPr>
                <w:color w:val="000000"/>
                <w:sz w:val="20"/>
                <w:szCs w:val="20"/>
                <w:lang w:val="en-GB"/>
              </w:rPr>
              <w:t xml:space="preserve">Potentiated systemic beta-blockade (e.g. decreased heart rate, depression) has been reported during combined treatment with CYP2D6 inhibitors </w:t>
            </w:r>
            <w:r w:rsidRPr="00DE6354">
              <w:rPr>
                <w:color w:val="000000"/>
                <w:sz w:val="20"/>
                <w:szCs w:val="20"/>
                <w:lang w:val="en-GB"/>
              </w:rPr>
              <w:lastRenderedPageBreak/>
              <w:t xml:space="preserve">(e.g. quinidine, </w:t>
            </w:r>
            <w:r w:rsidRPr="00DE6354">
              <w:rPr>
                <w:color w:val="000000"/>
                <w:sz w:val="20"/>
                <w:szCs w:val="20"/>
                <w:highlight w:val="yellow"/>
                <w:lang w:val="en-GB"/>
              </w:rPr>
              <w:t>fluoxetine, paroxetine</w:t>
            </w:r>
            <w:r w:rsidRPr="00DE6354">
              <w:rPr>
                <w:color w:val="000000"/>
                <w:sz w:val="20"/>
                <w:szCs w:val="20"/>
                <w:lang w:val="en-GB"/>
              </w:rPr>
              <w:t xml:space="preserve">) and </w:t>
            </w:r>
            <w:proofErr w:type="spellStart"/>
            <w:r w:rsidRPr="00DE6354">
              <w:rPr>
                <w:color w:val="000000"/>
                <w:sz w:val="20"/>
                <w:szCs w:val="20"/>
                <w:lang w:val="en-GB"/>
              </w:rPr>
              <w:t>timolol</w:t>
            </w:r>
            <w:proofErr w:type="spellEnd"/>
            <w:r w:rsidRPr="00DE6354">
              <w:rPr>
                <w:color w:val="000000"/>
                <w:sz w:val="20"/>
                <w:szCs w:val="20"/>
                <w:lang w:val="en-GB"/>
              </w:rPr>
              <w:t>.</w:t>
            </w:r>
          </w:p>
          <w:p w:rsidR="00770912" w:rsidRDefault="00770912" w:rsidP="00087820">
            <w:pPr>
              <w:suppressAutoHyphens/>
              <w:bidi w:val="0"/>
              <w:rPr>
                <w:color w:val="000000"/>
                <w:sz w:val="20"/>
                <w:szCs w:val="20"/>
                <w:lang w:val="en-GB"/>
              </w:rPr>
            </w:pPr>
          </w:p>
          <w:p w:rsidR="00770912" w:rsidRPr="00AD3E0F" w:rsidRDefault="00770912" w:rsidP="00087820">
            <w:pPr>
              <w:suppressAutoHyphens/>
              <w:bidi w:val="0"/>
              <w:rPr>
                <w:color w:val="000000"/>
                <w:lang w:val="en-GB"/>
              </w:rPr>
            </w:pPr>
            <w:r w:rsidRPr="00DE6354">
              <w:rPr>
                <w:color w:val="000000"/>
                <w:sz w:val="20"/>
                <w:szCs w:val="20"/>
                <w:lang w:val="en-GB"/>
              </w:rPr>
              <w:t xml:space="preserve">The potential exists for hypotension, AV conduction disturbances and left ventricular failure to occur in patients receiving a beta-blocking agent when an oral calcium-channel blocker is added to the treatment regimen.  </w:t>
            </w:r>
            <w:r w:rsidRPr="00DE6354">
              <w:rPr>
                <w:color w:val="000000"/>
                <w:sz w:val="20"/>
                <w:szCs w:val="20"/>
                <w:highlight w:val="yellow"/>
                <w:lang w:val="en-GB"/>
              </w:rPr>
              <w:t xml:space="preserve">The nature of any cardiovascular adverse effects tends to depend on the type of calcium-channel blocker used.  </w:t>
            </w:r>
            <w:proofErr w:type="spellStart"/>
            <w:r w:rsidRPr="00DE6354">
              <w:rPr>
                <w:color w:val="000000"/>
                <w:sz w:val="20"/>
                <w:szCs w:val="20"/>
                <w:highlight w:val="yellow"/>
                <w:lang w:val="en-GB"/>
              </w:rPr>
              <w:t>Dihydropyridine</w:t>
            </w:r>
            <w:proofErr w:type="spellEnd"/>
            <w:r w:rsidRPr="00DE6354">
              <w:rPr>
                <w:color w:val="000000"/>
                <w:sz w:val="20"/>
                <w:szCs w:val="20"/>
                <w:highlight w:val="yellow"/>
                <w:lang w:val="en-GB"/>
              </w:rPr>
              <w:t xml:space="preserve"> derivatives, such as </w:t>
            </w:r>
            <w:proofErr w:type="spellStart"/>
            <w:r w:rsidRPr="00DE6354">
              <w:rPr>
                <w:color w:val="000000"/>
                <w:sz w:val="20"/>
                <w:szCs w:val="20"/>
                <w:highlight w:val="yellow"/>
                <w:lang w:val="en-GB"/>
              </w:rPr>
              <w:t>nifedipine</w:t>
            </w:r>
            <w:proofErr w:type="spellEnd"/>
            <w:r w:rsidRPr="00DE6354">
              <w:rPr>
                <w:color w:val="000000"/>
                <w:sz w:val="20"/>
                <w:szCs w:val="20"/>
                <w:highlight w:val="yellow"/>
                <w:lang w:val="en-GB"/>
              </w:rPr>
              <w:t xml:space="preserve">, may lead to hypotension, whereas verapamil or </w:t>
            </w:r>
            <w:proofErr w:type="spellStart"/>
            <w:r w:rsidRPr="00DE6354">
              <w:rPr>
                <w:color w:val="000000"/>
                <w:sz w:val="20"/>
                <w:szCs w:val="20"/>
                <w:highlight w:val="yellow"/>
                <w:lang w:val="en-GB"/>
              </w:rPr>
              <w:t>diltiazem</w:t>
            </w:r>
            <w:proofErr w:type="spellEnd"/>
            <w:r w:rsidRPr="00DE6354">
              <w:rPr>
                <w:color w:val="000000"/>
                <w:sz w:val="20"/>
                <w:szCs w:val="20"/>
                <w:highlight w:val="yellow"/>
                <w:lang w:val="en-GB"/>
              </w:rPr>
              <w:t xml:space="preserve"> have a greater propensity to lead to AV conduction disturbances or left ventricular failure when used with a beta</w:t>
            </w:r>
            <w:r w:rsidRPr="00DE6354">
              <w:rPr>
                <w:color w:val="000000"/>
                <w:sz w:val="20"/>
                <w:szCs w:val="20"/>
                <w:highlight w:val="yellow"/>
                <w:lang w:val="en-GB"/>
              </w:rPr>
              <w:noBreakHyphen/>
              <w:t>blocker</w:t>
            </w:r>
            <w:r w:rsidRPr="00093FC1">
              <w:rPr>
                <w:color w:val="000000"/>
                <w:highlight w:val="yellow"/>
                <w:lang w:val="en-GB"/>
              </w:rPr>
              <w:t>.</w:t>
            </w:r>
          </w:p>
          <w:p w:rsidR="00770912" w:rsidRPr="00DE6354" w:rsidRDefault="00770912" w:rsidP="00087820">
            <w:pPr>
              <w:autoSpaceDE w:val="0"/>
              <w:autoSpaceDN w:val="0"/>
              <w:bidi w:val="0"/>
              <w:adjustRightInd w:val="0"/>
              <w:rPr>
                <w:color w:val="000000"/>
                <w:sz w:val="20"/>
                <w:szCs w:val="20"/>
                <w:lang w:val="en-GB"/>
              </w:rPr>
            </w:pPr>
          </w:p>
          <w:p w:rsidR="00770912" w:rsidRPr="00826135" w:rsidRDefault="00770912" w:rsidP="00087820">
            <w:pPr>
              <w:pStyle w:val="Body"/>
              <w:rPr>
                <w:sz w:val="18"/>
                <w:szCs w:val="18"/>
                <w:lang w:val="en-GB"/>
              </w:rPr>
            </w:pPr>
          </w:p>
        </w:tc>
      </w:tr>
      <w:tr w:rsidR="00770912" w:rsidRPr="00A875C0" w:rsidTr="00087820">
        <w:trPr>
          <w:trHeight w:val="512"/>
        </w:trPr>
        <w:tc>
          <w:tcPr>
            <w:tcW w:w="1786" w:type="dxa"/>
          </w:tcPr>
          <w:p w:rsidR="00770912" w:rsidRPr="00BA3E99" w:rsidRDefault="00770912" w:rsidP="00087820">
            <w:pPr>
              <w:jc w:val="center"/>
              <w:rPr>
                <w:rFonts w:ascii="Arial Narrow" w:hAnsi="Arial Narrow"/>
                <w:b/>
                <w:bCs/>
                <w:sz w:val="22"/>
                <w:szCs w:val="22"/>
              </w:rPr>
            </w:pPr>
            <w:r w:rsidRPr="00BA3E99">
              <w:rPr>
                <w:rFonts w:ascii="Arial Narrow" w:hAnsi="Arial Narrow"/>
                <w:b/>
                <w:bCs/>
                <w:sz w:val="22"/>
                <w:szCs w:val="22"/>
              </w:rPr>
              <w:lastRenderedPageBreak/>
              <w:t>Fertility,   pregnancy and Lactation</w:t>
            </w:r>
          </w:p>
        </w:tc>
        <w:tc>
          <w:tcPr>
            <w:tcW w:w="993" w:type="dxa"/>
          </w:tcPr>
          <w:p w:rsidR="00770912" w:rsidRPr="00A875C0" w:rsidRDefault="00770912" w:rsidP="00087820">
            <w:pPr>
              <w:jc w:val="both"/>
              <w:rPr>
                <w:rFonts w:ascii="Arial" w:hAnsi="Arial"/>
                <w:b/>
                <w:bCs/>
                <w:strike/>
                <w:sz w:val="22"/>
                <w:szCs w:val="22"/>
                <w:rtl/>
              </w:rPr>
            </w:pPr>
          </w:p>
        </w:tc>
        <w:tc>
          <w:tcPr>
            <w:tcW w:w="6237" w:type="dxa"/>
            <w:tcBorders>
              <w:right w:val="single" w:sz="4" w:space="0" w:color="auto"/>
            </w:tcBorders>
          </w:tcPr>
          <w:p w:rsidR="00770912" w:rsidRPr="00DE6354" w:rsidRDefault="00770912" w:rsidP="00087820">
            <w:pPr>
              <w:autoSpaceDE w:val="0"/>
              <w:autoSpaceDN w:val="0"/>
              <w:bidi w:val="0"/>
              <w:adjustRightInd w:val="0"/>
              <w:rPr>
                <w:rFonts w:ascii="Times-Roman" w:hAnsi="Times-Roman" w:cs="Times-Roman"/>
                <w:color w:val="000000"/>
                <w:sz w:val="20"/>
                <w:szCs w:val="20"/>
                <w:lang w:eastAsia="en-US"/>
              </w:rPr>
            </w:pPr>
            <w:r w:rsidRPr="00DE6354">
              <w:rPr>
                <w:rFonts w:ascii="Times-Roman" w:hAnsi="Times-Roman" w:cs="Times-Roman"/>
                <w:color w:val="000000"/>
                <w:sz w:val="20"/>
                <w:szCs w:val="20"/>
                <w:highlight w:val="yellow"/>
                <w:lang w:eastAsia="en-US"/>
              </w:rPr>
              <w:t>To reduce the systemic absorption, see 4.2.</w:t>
            </w:r>
          </w:p>
          <w:p w:rsidR="00770912" w:rsidRPr="00AD3E0F" w:rsidRDefault="00770912" w:rsidP="00087820">
            <w:pPr>
              <w:bidi w:val="0"/>
              <w:ind w:left="709"/>
              <w:rPr>
                <w:i/>
                <w:color w:val="000000"/>
                <w:lang w:val="en-GB"/>
              </w:rPr>
            </w:pPr>
          </w:p>
          <w:p w:rsidR="00770912" w:rsidRPr="00826135" w:rsidRDefault="00770912" w:rsidP="00087820">
            <w:pPr>
              <w:pStyle w:val="Body"/>
              <w:ind w:firstLine="0"/>
              <w:jc w:val="left"/>
              <w:rPr>
                <w:sz w:val="18"/>
                <w:szCs w:val="18"/>
                <w:lang w:val="en-GB"/>
              </w:rPr>
            </w:pPr>
            <w:r w:rsidRPr="00093FC1">
              <w:rPr>
                <w:rFonts w:ascii="Times-Roman" w:hAnsi="Times-Roman" w:cs="Times-Roman"/>
                <w:color w:val="000000"/>
                <w:szCs w:val="24"/>
                <w:highlight w:val="yellow"/>
              </w:rPr>
              <w:t xml:space="preserve">Epidemiological studies have not revealed </w:t>
            </w:r>
            <w:proofErr w:type="spellStart"/>
            <w:r w:rsidRPr="00093FC1">
              <w:rPr>
                <w:rFonts w:ascii="Times-Roman" w:hAnsi="Times-Roman" w:cs="Times-Roman"/>
                <w:color w:val="000000"/>
                <w:szCs w:val="24"/>
                <w:highlight w:val="yellow"/>
              </w:rPr>
              <w:t>malformative</w:t>
            </w:r>
            <w:proofErr w:type="spellEnd"/>
            <w:r w:rsidRPr="00093FC1">
              <w:rPr>
                <w:rFonts w:ascii="Times-Roman" w:hAnsi="Times-Roman" w:cs="Times-Roman"/>
                <w:color w:val="000000"/>
                <w:szCs w:val="24"/>
                <w:highlight w:val="yellow"/>
              </w:rPr>
              <w:t xml:space="preserve"> effects but show a risk for intra uterine growth retardation when beta-blockers are administered by the oral route.  In addition, signs and symptoms of beta-blockade (e.g. bradycardia, hypotension, respiratory distress and </w:t>
            </w:r>
            <w:proofErr w:type="spellStart"/>
            <w:r w:rsidRPr="00093FC1">
              <w:rPr>
                <w:rFonts w:ascii="Times-Roman" w:hAnsi="Times-Roman" w:cs="Times-Roman"/>
                <w:color w:val="000000"/>
                <w:szCs w:val="24"/>
                <w:highlight w:val="yellow"/>
              </w:rPr>
              <w:t>hypoglycaemia</w:t>
            </w:r>
            <w:proofErr w:type="spellEnd"/>
            <w:r w:rsidRPr="00093FC1">
              <w:rPr>
                <w:rFonts w:ascii="Times-Roman" w:hAnsi="Times-Roman" w:cs="Times-Roman"/>
                <w:color w:val="000000"/>
                <w:szCs w:val="24"/>
                <w:highlight w:val="yellow"/>
              </w:rPr>
              <w:t xml:space="preserve">) have been observed in the neonate when beta-blockers have been administered until delivery.  If </w:t>
            </w:r>
            <w:r w:rsidRPr="007F3E3B">
              <w:rPr>
                <w:rFonts w:ascii="Times New Roman" w:hAnsi="Times New Roman"/>
                <w:color w:val="000000"/>
                <w:szCs w:val="24"/>
                <w:highlight w:val="yellow"/>
                <w:lang w:val="en-GB"/>
              </w:rPr>
              <w:t>‘</w:t>
            </w:r>
            <w:proofErr w:type="spellStart"/>
            <w:r w:rsidRPr="00093FC1">
              <w:rPr>
                <w:rFonts w:ascii="Times New Roman" w:hAnsi="Times New Roman"/>
                <w:color w:val="000000"/>
                <w:szCs w:val="24"/>
                <w:highlight w:val="yellow"/>
                <w:lang w:val="en-GB"/>
              </w:rPr>
              <w:t>Tiloptic</w:t>
            </w:r>
            <w:proofErr w:type="spellEnd"/>
            <w:r w:rsidRPr="007F3E3B">
              <w:rPr>
                <w:rFonts w:ascii="Times New Roman" w:hAnsi="Times New Roman"/>
                <w:color w:val="000000"/>
                <w:szCs w:val="24"/>
                <w:highlight w:val="yellow"/>
                <w:lang w:val="en-GB"/>
              </w:rPr>
              <w:t>’</w:t>
            </w:r>
            <w:r w:rsidRPr="00093FC1">
              <w:rPr>
                <w:rFonts w:ascii="Times-Roman" w:hAnsi="Times-Roman" w:cs="Times-Roman"/>
                <w:color w:val="000000"/>
                <w:szCs w:val="24"/>
                <w:highlight w:val="yellow"/>
              </w:rPr>
              <w:t>is administered until delivery, the neonate should be carefully monitored during the first days of life.</w:t>
            </w:r>
          </w:p>
        </w:tc>
      </w:tr>
      <w:tr w:rsidR="00770912" w:rsidRPr="00A875C0" w:rsidTr="00087820">
        <w:trPr>
          <w:trHeight w:val="512"/>
        </w:trPr>
        <w:tc>
          <w:tcPr>
            <w:tcW w:w="1786" w:type="dxa"/>
          </w:tcPr>
          <w:p w:rsidR="00770912" w:rsidRPr="00BA3E99" w:rsidRDefault="00770912" w:rsidP="00087820">
            <w:pPr>
              <w:jc w:val="center"/>
              <w:rPr>
                <w:rFonts w:ascii="Arial Narrow" w:hAnsi="Arial Narrow"/>
                <w:b/>
                <w:bCs/>
                <w:sz w:val="22"/>
                <w:szCs w:val="22"/>
              </w:rPr>
            </w:pPr>
            <w:r w:rsidRPr="00DE6354">
              <w:rPr>
                <w:rFonts w:ascii="Arial Narrow" w:hAnsi="Arial Narrow"/>
                <w:b/>
                <w:bCs/>
                <w:sz w:val="22"/>
                <w:szCs w:val="22"/>
              </w:rPr>
              <w:t>Effects on the ability to drive and use machines</w:t>
            </w:r>
          </w:p>
        </w:tc>
        <w:tc>
          <w:tcPr>
            <w:tcW w:w="993" w:type="dxa"/>
          </w:tcPr>
          <w:p w:rsidR="00770912" w:rsidRPr="00A875C0" w:rsidRDefault="00770912" w:rsidP="00087820">
            <w:pPr>
              <w:jc w:val="both"/>
              <w:rPr>
                <w:rFonts w:ascii="Arial" w:hAnsi="Arial"/>
                <w:b/>
                <w:bCs/>
                <w:strike/>
                <w:sz w:val="22"/>
                <w:szCs w:val="22"/>
                <w:rtl/>
              </w:rPr>
            </w:pPr>
          </w:p>
        </w:tc>
        <w:tc>
          <w:tcPr>
            <w:tcW w:w="6237" w:type="dxa"/>
            <w:tcBorders>
              <w:right w:val="single" w:sz="4" w:space="0" w:color="auto"/>
            </w:tcBorders>
          </w:tcPr>
          <w:p w:rsidR="00770912" w:rsidRPr="00DE6354" w:rsidRDefault="00770912" w:rsidP="00087820">
            <w:pPr>
              <w:suppressAutoHyphens/>
              <w:bidi w:val="0"/>
              <w:jc w:val="both"/>
              <w:rPr>
                <w:color w:val="000000"/>
                <w:sz w:val="20"/>
                <w:szCs w:val="20"/>
                <w:lang w:val="en-GB"/>
              </w:rPr>
            </w:pPr>
            <w:r w:rsidRPr="00DE6354">
              <w:rPr>
                <w:color w:val="000000"/>
                <w:sz w:val="20"/>
                <w:szCs w:val="20"/>
                <w:highlight w:val="yellow"/>
                <w:lang w:val="en-GB"/>
              </w:rPr>
              <w:t>Possible side effects such as dizziness, visual disturbances, refractive changes, diplopia, ptosis, frequent episodes of mild and transient blurred vision and fatigue may affect some patients’ ability to drive or operate machinery.</w:t>
            </w:r>
          </w:p>
          <w:p w:rsidR="00770912" w:rsidRPr="00DE6354" w:rsidRDefault="00770912" w:rsidP="00087820">
            <w:pPr>
              <w:autoSpaceDE w:val="0"/>
              <w:autoSpaceDN w:val="0"/>
              <w:bidi w:val="0"/>
              <w:adjustRightInd w:val="0"/>
              <w:rPr>
                <w:rFonts w:ascii="Times-Roman" w:hAnsi="Times-Roman" w:cs="Times-Roman"/>
                <w:color w:val="000000"/>
                <w:sz w:val="20"/>
                <w:szCs w:val="20"/>
                <w:highlight w:val="yellow"/>
                <w:lang w:val="en-GB" w:eastAsia="en-US"/>
              </w:rPr>
            </w:pPr>
          </w:p>
        </w:tc>
      </w:tr>
      <w:tr w:rsidR="00770912" w:rsidRPr="00A875C0" w:rsidTr="00087820">
        <w:trPr>
          <w:trHeight w:val="512"/>
        </w:trPr>
        <w:tc>
          <w:tcPr>
            <w:tcW w:w="1786" w:type="dxa"/>
          </w:tcPr>
          <w:p w:rsidR="00770912" w:rsidRPr="00BA3E99" w:rsidRDefault="00770912" w:rsidP="00087820">
            <w:pPr>
              <w:jc w:val="center"/>
              <w:rPr>
                <w:rFonts w:ascii="Arial Narrow" w:hAnsi="Arial Narrow"/>
                <w:b/>
                <w:bCs/>
                <w:sz w:val="22"/>
                <w:szCs w:val="22"/>
              </w:rPr>
            </w:pPr>
            <w:r w:rsidRPr="00BA3E99">
              <w:rPr>
                <w:rFonts w:ascii="Arial Narrow" w:hAnsi="Arial Narrow"/>
                <w:b/>
                <w:bCs/>
                <w:sz w:val="22"/>
                <w:szCs w:val="22"/>
              </w:rPr>
              <w:t>Adverse events</w:t>
            </w:r>
          </w:p>
        </w:tc>
        <w:tc>
          <w:tcPr>
            <w:tcW w:w="993" w:type="dxa"/>
          </w:tcPr>
          <w:p w:rsidR="00770912" w:rsidRPr="00A875C0" w:rsidRDefault="00770912" w:rsidP="00087820">
            <w:pPr>
              <w:jc w:val="both"/>
              <w:rPr>
                <w:rFonts w:ascii="Arial" w:hAnsi="Arial"/>
                <w:b/>
                <w:bCs/>
                <w:strike/>
                <w:sz w:val="22"/>
                <w:szCs w:val="22"/>
                <w:rtl/>
              </w:rPr>
            </w:pPr>
          </w:p>
        </w:tc>
        <w:tc>
          <w:tcPr>
            <w:tcW w:w="6237" w:type="dxa"/>
            <w:tcBorders>
              <w:right w:val="single" w:sz="4" w:space="0" w:color="auto"/>
            </w:tcBorders>
          </w:tcPr>
          <w:p w:rsidR="00770912" w:rsidRPr="00DE6354" w:rsidRDefault="00770912" w:rsidP="00087820">
            <w:pPr>
              <w:suppressAutoHyphens/>
              <w:bidi w:val="0"/>
              <w:rPr>
                <w:color w:val="000000"/>
                <w:sz w:val="20"/>
                <w:szCs w:val="20"/>
                <w:lang w:val="en-GB"/>
              </w:rPr>
            </w:pPr>
            <w:r w:rsidRPr="00DE6354">
              <w:rPr>
                <w:i/>
                <w:color w:val="000000"/>
                <w:sz w:val="20"/>
                <w:szCs w:val="20"/>
                <w:lang w:val="en-GB"/>
              </w:rPr>
              <w:t xml:space="preserve">Eye disorders: </w:t>
            </w:r>
            <w:r w:rsidRPr="00DE6354">
              <w:rPr>
                <w:color w:val="000000"/>
                <w:sz w:val="20"/>
                <w:szCs w:val="20"/>
                <w:highlight w:val="yellow"/>
                <w:lang w:val="en-GB"/>
              </w:rPr>
              <w:t>blurred vision, corneal erosion</w:t>
            </w:r>
          </w:p>
          <w:p w:rsidR="00770912" w:rsidRDefault="00770912" w:rsidP="00087820">
            <w:pPr>
              <w:pStyle w:val="Body"/>
              <w:ind w:firstLine="0"/>
              <w:jc w:val="left"/>
              <w:rPr>
                <w:sz w:val="18"/>
                <w:szCs w:val="18"/>
                <w:lang w:val="en-GB"/>
              </w:rPr>
            </w:pPr>
          </w:p>
          <w:p w:rsidR="00770912" w:rsidRPr="00982641" w:rsidRDefault="00770912" w:rsidP="00087820">
            <w:pPr>
              <w:suppressAutoHyphens/>
              <w:bidi w:val="0"/>
              <w:rPr>
                <w:i/>
                <w:color w:val="000000"/>
                <w:sz w:val="20"/>
                <w:szCs w:val="20"/>
                <w:lang w:val="en-GB"/>
              </w:rPr>
            </w:pPr>
            <w:r w:rsidRPr="00982641">
              <w:rPr>
                <w:i/>
                <w:color w:val="000000"/>
                <w:sz w:val="20"/>
                <w:szCs w:val="20"/>
                <w:lang w:val="en-GB"/>
              </w:rPr>
              <w:t>Cardiac disorder:</w:t>
            </w:r>
          </w:p>
          <w:p w:rsidR="00770912" w:rsidRPr="00982641" w:rsidRDefault="00770912" w:rsidP="00087820">
            <w:pPr>
              <w:suppressAutoHyphens/>
              <w:bidi w:val="0"/>
              <w:rPr>
                <w:color w:val="000000"/>
                <w:sz w:val="20"/>
                <w:szCs w:val="20"/>
              </w:rPr>
            </w:pPr>
            <w:r w:rsidRPr="00982641">
              <w:rPr>
                <w:i/>
                <w:color w:val="000000"/>
                <w:sz w:val="20"/>
                <w:szCs w:val="20"/>
                <w:lang w:val="en-GB"/>
              </w:rPr>
              <w:t>ocular</w:t>
            </w:r>
            <w:r w:rsidRPr="00982641">
              <w:rPr>
                <w:color w:val="000000"/>
                <w:sz w:val="20"/>
                <w:szCs w:val="20"/>
                <w:lang w:val="en-GB"/>
              </w:rPr>
              <w:t>:</w:t>
            </w:r>
            <w:r w:rsidRPr="00982641">
              <w:rPr>
                <w:color w:val="000000"/>
                <w:sz w:val="20"/>
                <w:szCs w:val="20"/>
                <w:highlight w:val="yellow"/>
                <w:lang w:val="en-GB"/>
              </w:rPr>
              <w:t xml:space="preserve"> congestive heart failure</w:t>
            </w:r>
            <w:r w:rsidRPr="00982641">
              <w:rPr>
                <w:color w:val="000000"/>
                <w:sz w:val="20"/>
                <w:szCs w:val="20"/>
                <w:lang w:val="en-GB"/>
              </w:rPr>
              <w:t xml:space="preserve">, </w:t>
            </w:r>
            <w:proofErr w:type="spellStart"/>
            <w:r w:rsidRPr="00982641">
              <w:rPr>
                <w:color w:val="000000"/>
                <w:sz w:val="20"/>
                <w:szCs w:val="20"/>
                <w:highlight w:val="yellow"/>
                <w:lang w:val="en-GB"/>
              </w:rPr>
              <w:t>atrioventricular</w:t>
            </w:r>
            <w:proofErr w:type="spellEnd"/>
            <w:r w:rsidRPr="00982641">
              <w:rPr>
                <w:color w:val="000000"/>
                <w:sz w:val="20"/>
                <w:szCs w:val="20"/>
                <w:highlight w:val="yellow"/>
              </w:rPr>
              <w:t xml:space="preserve"> block</w:t>
            </w:r>
          </w:p>
          <w:p w:rsidR="00770912" w:rsidRPr="00982641" w:rsidRDefault="00770912" w:rsidP="00087820">
            <w:pPr>
              <w:suppressAutoHyphens/>
              <w:bidi w:val="0"/>
              <w:rPr>
                <w:color w:val="000000"/>
                <w:sz w:val="20"/>
                <w:szCs w:val="20"/>
                <w:lang w:val="en-GB"/>
              </w:rPr>
            </w:pPr>
            <w:r w:rsidRPr="00982641">
              <w:rPr>
                <w:i/>
                <w:color w:val="000000"/>
                <w:sz w:val="20"/>
                <w:szCs w:val="20"/>
              </w:rPr>
              <w:t>systemic</w:t>
            </w:r>
            <w:r w:rsidRPr="00982641">
              <w:rPr>
                <w:color w:val="000000"/>
                <w:sz w:val="20"/>
                <w:szCs w:val="20"/>
              </w:rPr>
              <w:t xml:space="preserve">: </w:t>
            </w:r>
            <w:r w:rsidRPr="00982641">
              <w:rPr>
                <w:color w:val="000000"/>
                <w:sz w:val="20"/>
                <w:szCs w:val="20"/>
                <w:highlight w:val="yellow"/>
              </w:rPr>
              <w:t xml:space="preserve">AV block (second- or third-degree), </w:t>
            </w:r>
            <w:proofErr w:type="spellStart"/>
            <w:r w:rsidRPr="00982641">
              <w:rPr>
                <w:color w:val="000000"/>
                <w:sz w:val="20"/>
                <w:szCs w:val="20"/>
                <w:highlight w:val="yellow"/>
              </w:rPr>
              <w:t>sino</w:t>
            </w:r>
            <w:proofErr w:type="spellEnd"/>
            <w:r w:rsidRPr="00982641">
              <w:rPr>
                <w:color w:val="000000"/>
                <w:sz w:val="20"/>
                <w:szCs w:val="20"/>
                <w:highlight w:val="yellow"/>
              </w:rPr>
              <w:t>-atrial block</w:t>
            </w:r>
            <w:r w:rsidRPr="00982641">
              <w:rPr>
                <w:color w:val="000000"/>
                <w:sz w:val="20"/>
                <w:szCs w:val="20"/>
              </w:rPr>
              <w:t>,</w:t>
            </w:r>
          </w:p>
          <w:p w:rsidR="00770912" w:rsidRDefault="00770912" w:rsidP="00087820">
            <w:pPr>
              <w:pStyle w:val="Body"/>
              <w:ind w:firstLine="0"/>
              <w:jc w:val="left"/>
              <w:rPr>
                <w:sz w:val="18"/>
                <w:szCs w:val="18"/>
                <w:lang w:val="en-GB"/>
              </w:rPr>
            </w:pPr>
          </w:p>
          <w:p w:rsidR="00770912" w:rsidRPr="00982641" w:rsidRDefault="00770912" w:rsidP="00087820">
            <w:pPr>
              <w:autoSpaceDE w:val="0"/>
              <w:autoSpaceDN w:val="0"/>
              <w:bidi w:val="0"/>
              <w:adjustRightInd w:val="0"/>
              <w:rPr>
                <w:i/>
                <w:iCs/>
                <w:color w:val="000000"/>
                <w:sz w:val="20"/>
                <w:szCs w:val="20"/>
                <w:lang w:eastAsia="en-US"/>
              </w:rPr>
            </w:pPr>
            <w:r w:rsidRPr="00982641">
              <w:rPr>
                <w:i/>
                <w:iCs/>
                <w:color w:val="000000"/>
                <w:sz w:val="20"/>
                <w:szCs w:val="20"/>
                <w:lang w:eastAsia="en-US"/>
              </w:rPr>
              <w:t>Skin and subcutaneous tissue disorders:</w:t>
            </w:r>
          </w:p>
          <w:p w:rsidR="00770912" w:rsidRDefault="00770912" w:rsidP="00087820">
            <w:pPr>
              <w:pStyle w:val="Body"/>
              <w:ind w:firstLine="0"/>
              <w:jc w:val="left"/>
              <w:rPr>
                <w:rFonts w:ascii="Times New Roman" w:hAnsi="Times New Roman"/>
                <w:color w:val="000000"/>
                <w:lang w:val="en-GB"/>
              </w:rPr>
            </w:pPr>
            <w:r w:rsidRPr="00982641">
              <w:rPr>
                <w:rFonts w:ascii="Times New Roman" w:hAnsi="Times New Roman"/>
                <w:i/>
                <w:color w:val="000000"/>
                <w:lang w:val="en-GB"/>
              </w:rPr>
              <w:t>ocular</w:t>
            </w:r>
            <w:r w:rsidRPr="00982641">
              <w:rPr>
                <w:rFonts w:ascii="Times New Roman" w:hAnsi="Times New Roman"/>
                <w:color w:val="000000"/>
                <w:lang w:val="en-GB"/>
              </w:rPr>
              <w:t>:</w:t>
            </w:r>
            <w:r w:rsidRPr="00093FC1">
              <w:rPr>
                <w:rFonts w:ascii="Times New Roman" w:hAnsi="Times New Roman"/>
                <w:color w:val="000000"/>
                <w:highlight w:val="yellow"/>
                <w:lang w:val="en-GB"/>
              </w:rPr>
              <w:t xml:space="preserve"> skin rash</w:t>
            </w:r>
          </w:p>
          <w:p w:rsidR="00770912" w:rsidRDefault="00770912" w:rsidP="00087820">
            <w:pPr>
              <w:pStyle w:val="Body"/>
              <w:ind w:firstLine="0"/>
              <w:jc w:val="left"/>
              <w:rPr>
                <w:rFonts w:ascii="Times New Roman" w:hAnsi="Times New Roman"/>
                <w:color w:val="000000"/>
              </w:rPr>
            </w:pPr>
            <w:proofErr w:type="gramStart"/>
            <w:r w:rsidRPr="00AD3E0F">
              <w:rPr>
                <w:rFonts w:ascii="Times New Roman" w:hAnsi="Times New Roman"/>
                <w:i/>
                <w:color w:val="000000"/>
              </w:rPr>
              <w:t>systemic</w:t>
            </w:r>
            <w:proofErr w:type="gramEnd"/>
            <w:r w:rsidRPr="00AD3E0F">
              <w:rPr>
                <w:rFonts w:ascii="Times New Roman" w:hAnsi="Times New Roman"/>
                <w:color w:val="000000"/>
              </w:rPr>
              <w:t xml:space="preserve">: </w:t>
            </w:r>
            <w:proofErr w:type="spellStart"/>
            <w:r w:rsidRPr="00093FC1">
              <w:rPr>
                <w:rFonts w:ascii="Times New Roman" w:hAnsi="Times New Roman"/>
                <w:color w:val="000000"/>
                <w:highlight w:val="yellow"/>
              </w:rPr>
              <w:t>exfoliative</w:t>
            </w:r>
            <w:proofErr w:type="spellEnd"/>
            <w:r w:rsidRPr="00093FC1">
              <w:rPr>
                <w:rFonts w:ascii="Times New Roman" w:hAnsi="Times New Roman"/>
                <w:color w:val="000000"/>
                <w:highlight w:val="yellow"/>
              </w:rPr>
              <w:t xml:space="preserve"> dermatitis</w:t>
            </w:r>
            <w:r>
              <w:rPr>
                <w:rFonts w:ascii="Times New Roman" w:hAnsi="Times New Roman"/>
                <w:color w:val="000000"/>
              </w:rPr>
              <w:t>.</w:t>
            </w:r>
          </w:p>
          <w:p w:rsidR="00770912" w:rsidRDefault="00770912" w:rsidP="00087820">
            <w:pPr>
              <w:pStyle w:val="Body"/>
              <w:ind w:firstLine="0"/>
              <w:jc w:val="left"/>
              <w:rPr>
                <w:sz w:val="18"/>
                <w:szCs w:val="18"/>
                <w:lang w:val="en-GB"/>
              </w:rPr>
            </w:pPr>
          </w:p>
          <w:p w:rsidR="00770912" w:rsidRPr="00982641" w:rsidRDefault="00770912" w:rsidP="00087820">
            <w:pPr>
              <w:autoSpaceDE w:val="0"/>
              <w:autoSpaceDN w:val="0"/>
              <w:bidi w:val="0"/>
              <w:adjustRightInd w:val="0"/>
              <w:rPr>
                <w:rFonts w:ascii="Times-Italic" w:hAnsi="Times-Italic" w:cs="Times-Italic"/>
                <w:i/>
                <w:iCs/>
                <w:color w:val="000000"/>
                <w:sz w:val="20"/>
                <w:szCs w:val="20"/>
                <w:lang w:eastAsia="en-US"/>
              </w:rPr>
            </w:pPr>
            <w:r w:rsidRPr="00982641">
              <w:rPr>
                <w:rFonts w:ascii="Times-Italic" w:hAnsi="Times-Italic" w:cs="Times-Italic"/>
                <w:i/>
                <w:iCs/>
                <w:color w:val="000000"/>
                <w:sz w:val="20"/>
                <w:szCs w:val="20"/>
                <w:lang w:eastAsia="en-US"/>
              </w:rPr>
              <w:t>Psychiatric disorders:</w:t>
            </w:r>
          </w:p>
          <w:p w:rsidR="00770912" w:rsidRDefault="00770912" w:rsidP="00087820">
            <w:pPr>
              <w:suppressAutoHyphens/>
              <w:bidi w:val="0"/>
              <w:rPr>
                <w:color w:val="000000"/>
                <w:sz w:val="20"/>
                <w:szCs w:val="20"/>
                <w:lang w:val="en-GB"/>
              </w:rPr>
            </w:pPr>
            <w:proofErr w:type="gramStart"/>
            <w:r w:rsidRPr="00982641">
              <w:rPr>
                <w:i/>
                <w:color w:val="000000"/>
                <w:sz w:val="20"/>
                <w:szCs w:val="20"/>
                <w:lang w:val="en-GB"/>
              </w:rPr>
              <w:t>systemic</w:t>
            </w:r>
            <w:proofErr w:type="gramEnd"/>
            <w:r w:rsidRPr="00982641">
              <w:rPr>
                <w:i/>
                <w:color w:val="000000"/>
                <w:sz w:val="20"/>
                <w:szCs w:val="20"/>
                <w:lang w:val="en-GB"/>
              </w:rPr>
              <w:t xml:space="preserve">: </w:t>
            </w:r>
            <w:r w:rsidRPr="00982641">
              <w:rPr>
                <w:color w:val="000000"/>
                <w:sz w:val="20"/>
                <w:szCs w:val="20"/>
                <w:highlight w:val="yellow"/>
                <w:lang w:val="en-GB"/>
              </w:rPr>
              <w:t>increased dreaming</w:t>
            </w:r>
            <w:r w:rsidRPr="00982641">
              <w:rPr>
                <w:color w:val="000000"/>
                <w:sz w:val="20"/>
                <w:szCs w:val="20"/>
                <w:lang w:val="en-GB"/>
              </w:rPr>
              <w:t>.</w:t>
            </w:r>
          </w:p>
          <w:p w:rsidR="00770912" w:rsidRDefault="00770912" w:rsidP="00087820">
            <w:pPr>
              <w:suppressAutoHyphens/>
              <w:bidi w:val="0"/>
              <w:rPr>
                <w:color w:val="000000"/>
                <w:sz w:val="20"/>
                <w:szCs w:val="20"/>
                <w:lang w:val="en-GB"/>
              </w:rPr>
            </w:pPr>
          </w:p>
          <w:p w:rsidR="00770912" w:rsidRPr="00AD3E0F" w:rsidRDefault="00770912" w:rsidP="00087820">
            <w:pPr>
              <w:suppressAutoHyphens/>
              <w:bidi w:val="0"/>
              <w:rPr>
                <w:color w:val="000000"/>
                <w:lang w:val="en-GB"/>
              </w:rPr>
            </w:pPr>
            <w:r w:rsidRPr="00982641">
              <w:rPr>
                <w:i/>
                <w:color w:val="000000"/>
                <w:sz w:val="20"/>
                <w:szCs w:val="20"/>
                <w:lang w:val="en-GB"/>
              </w:rPr>
              <w:t>Gastrointestinal disorders</w:t>
            </w:r>
            <w:r w:rsidRPr="00AD3E0F">
              <w:rPr>
                <w:i/>
                <w:color w:val="000000"/>
                <w:lang w:val="en-GB"/>
              </w:rPr>
              <w:t>:</w:t>
            </w:r>
          </w:p>
          <w:p w:rsidR="00770912" w:rsidRDefault="00770912" w:rsidP="00087820">
            <w:pPr>
              <w:suppressAutoHyphens/>
              <w:bidi w:val="0"/>
              <w:rPr>
                <w:color w:val="000000"/>
                <w:sz w:val="20"/>
                <w:szCs w:val="20"/>
                <w:lang w:val="en-GB"/>
              </w:rPr>
            </w:pPr>
            <w:r w:rsidRPr="00982641">
              <w:rPr>
                <w:i/>
                <w:color w:val="000000"/>
                <w:sz w:val="20"/>
                <w:szCs w:val="20"/>
                <w:lang w:val="en-GB"/>
              </w:rPr>
              <w:t>ocular</w:t>
            </w:r>
            <w:r w:rsidRPr="00982641">
              <w:rPr>
                <w:color w:val="000000"/>
                <w:sz w:val="20"/>
                <w:szCs w:val="20"/>
                <w:lang w:val="en-GB"/>
              </w:rPr>
              <w:t xml:space="preserve">: </w:t>
            </w:r>
            <w:proofErr w:type="spellStart"/>
            <w:r w:rsidRPr="00982641">
              <w:rPr>
                <w:color w:val="000000"/>
                <w:sz w:val="20"/>
                <w:szCs w:val="20"/>
                <w:highlight w:val="yellow"/>
                <w:lang w:val="en-GB"/>
              </w:rPr>
              <w:t>dysgeusia</w:t>
            </w:r>
            <w:proofErr w:type="spellEnd"/>
            <w:r w:rsidRPr="00982641">
              <w:rPr>
                <w:color w:val="000000"/>
                <w:sz w:val="20"/>
                <w:szCs w:val="20"/>
                <w:highlight w:val="yellow"/>
                <w:lang w:val="en-GB"/>
              </w:rPr>
              <w:t>, abdominal pain, vomiting</w:t>
            </w:r>
          </w:p>
          <w:p w:rsidR="00770912" w:rsidRDefault="00770912" w:rsidP="00087820">
            <w:pPr>
              <w:suppressAutoHyphens/>
              <w:bidi w:val="0"/>
              <w:rPr>
                <w:color w:val="000000"/>
                <w:sz w:val="20"/>
                <w:szCs w:val="20"/>
                <w:lang w:val="en-GB"/>
              </w:rPr>
            </w:pPr>
          </w:p>
          <w:p w:rsidR="00770912" w:rsidRPr="00982641" w:rsidRDefault="00770912" w:rsidP="00087820">
            <w:pPr>
              <w:suppressAutoHyphens/>
              <w:bidi w:val="0"/>
              <w:rPr>
                <w:color w:val="000000"/>
                <w:sz w:val="20"/>
                <w:szCs w:val="20"/>
                <w:lang w:val="en-GB"/>
              </w:rPr>
            </w:pPr>
            <w:r w:rsidRPr="00982641">
              <w:rPr>
                <w:i/>
                <w:color w:val="000000"/>
                <w:sz w:val="20"/>
                <w:szCs w:val="20"/>
                <w:lang w:val="en-GB"/>
              </w:rPr>
              <w:t>Musculoskeletal and connective tissue disorders</w:t>
            </w:r>
            <w:r w:rsidRPr="00982641">
              <w:rPr>
                <w:color w:val="000000"/>
                <w:sz w:val="20"/>
                <w:szCs w:val="20"/>
                <w:lang w:val="en-GB"/>
              </w:rPr>
              <w:t xml:space="preserve">: </w:t>
            </w:r>
          </w:p>
          <w:p w:rsidR="00770912" w:rsidRPr="00982641" w:rsidRDefault="00770912" w:rsidP="00087820">
            <w:pPr>
              <w:bidi w:val="0"/>
              <w:rPr>
                <w:color w:val="000000"/>
                <w:sz w:val="20"/>
                <w:szCs w:val="20"/>
                <w:lang w:val="en-GB"/>
              </w:rPr>
            </w:pPr>
            <w:proofErr w:type="spellStart"/>
            <w:r w:rsidRPr="00982641">
              <w:rPr>
                <w:i/>
                <w:color w:val="000000"/>
                <w:sz w:val="20"/>
                <w:szCs w:val="20"/>
                <w:lang w:val="en-GB"/>
              </w:rPr>
              <w:t>ocular:</w:t>
            </w:r>
            <w:r w:rsidRPr="00982641">
              <w:rPr>
                <w:color w:val="000000"/>
                <w:sz w:val="20"/>
                <w:szCs w:val="20"/>
                <w:highlight w:val="yellow"/>
                <w:lang w:val="en-GB"/>
              </w:rPr>
              <w:t>myalgia</w:t>
            </w:r>
            <w:proofErr w:type="spellEnd"/>
            <w:r w:rsidRPr="00982641">
              <w:rPr>
                <w:color w:val="000000"/>
                <w:sz w:val="20"/>
                <w:szCs w:val="20"/>
                <w:lang w:val="en-GB"/>
              </w:rPr>
              <w:t>;</w:t>
            </w:r>
          </w:p>
          <w:p w:rsidR="00770912" w:rsidRPr="00982641" w:rsidRDefault="00770912" w:rsidP="00087820">
            <w:pPr>
              <w:suppressAutoHyphens/>
              <w:bidi w:val="0"/>
              <w:rPr>
                <w:i/>
                <w:color w:val="000000"/>
                <w:sz w:val="20"/>
                <w:szCs w:val="20"/>
                <w:lang w:val="en-GB"/>
              </w:rPr>
            </w:pPr>
          </w:p>
          <w:p w:rsidR="00770912" w:rsidRDefault="00770912" w:rsidP="00087820">
            <w:pPr>
              <w:suppressAutoHyphens/>
              <w:bidi w:val="0"/>
              <w:ind w:left="709" w:hanging="709"/>
              <w:jc w:val="both"/>
              <w:rPr>
                <w:bCs/>
                <w:color w:val="000000"/>
                <w:sz w:val="18"/>
                <w:szCs w:val="18"/>
                <w:lang w:val="en-GB"/>
              </w:rPr>
            </w:pPr>
            <w:r w:rsidRPr="00982641">
              <w:rPr>
                <w:b/>
                <w:color w:val="000000"/>
                <w:sz w:val="22"/>
                <w:szCs w:val="22"/>
                <w:lang w:val="en-GB"/>
              </w:rPr>
              <w:t>4.9</w:t>
            </w:r>
            <w:r w:rsidRPr="00982641">
              <w:rPr>
                <w:b/>
                <w:color w:val="000000"/>
                <w:sz w:val="22"/>
                <w:szCs w:val="22"/>
                <w:lang w:val="en-GB"/>
              </w:rPr>
              <w:tab/>
              <w:t>Overdose</w:t>
            </w:r>
            <w:r>
              <w:rPr>
                <w:b/>
                <w:color w:val="000000"/>
                <w:sz w:val="22"/>
                <w:szCs w:val="22"/>
                <w:lang w:val="en-GB"/>
              </w:rPr>
              <w:t xml:space="preserve"> </w:t>
            </w:r>
            <w:r w:rsidRPr="00982641">
              <w:rPr>
                <w:bCs/>
                <w:color w:val="000000"/>
                <w:sz w:val="18"/>
                <w:szCs w:val="18"/>
                <w:lang w:val="en-GB"/>
              </w:rPr>
              <w:t>(additional systemic effects)</w:t>
            </w:r>
          </w:p>
          <w:p w:rsidR="00770912" w:rsidRPr="00982641" w:rsidRDefault="00770912" w:rsidP="00087820">
            <w:pPr>
              <w:suppressAutoHyphens/>
              <w:bidi w:val="0"/>
              <w:ind w:left="709" w:hanging="709"/>
              <w:jc w:val="both"/>
              <w:rPr>
                <w:bCs/>
                <w:color w:val="000000"/>
                <w:sz w:val="20"/>
                <w:szCs w:val="20"/>
                <w:lang w:val="en-GB"/>
              </w:rPr>
            </w:pPr>
            <w:r w:rsidRPr="00982641">
              <w:rPr>
                <w:color w:val="000000"/>
                <w:sz w:val="20"/>
                <w:szCs w:val="20"/>
                <w:highlight w:val="yellow"/>
                <w:lang w:val="en-GB"/>
              </w:rPr>
              <w:t>hypotension</w:t>
            </w:r>
            <w:r w:rsidRPr="00982641">
              <w:rPr>
                <w:color w:val="000000"/>
                <w:sz w:val="20"/>
                <w:szCs w:val="20"/>
                <w:lang w:val="en-GB"/>
              </w:rPr>
              <w:t xml:space="preserve">, </w:t>
            </w:r>
            <w:r w:rsidRPr="00982641">
              <w:rPr>
                <w:color w:val="000000"/>
                <w:sz w:val="20"/>
                <w:szCs w:val="20"/>
                <w:highlight w:val="yellow"/>
                <w:lang w:val="en-GB"/>
              </w:rPr>
              <w:t>acute cardiac insufficiency</w:t>
            </w:r>
          </w:p>
          <w:p w:rsidR="00770912" w:rsidRPr="00826135" w:rsidRDefault="00770912" w:rsidP="00087820">
            <w:pPr>
              <w:pStyle w:val="Body"/>
              <w:ind w:firstLine="0"/>
              <w:jc w:val="left"/>
              <w:rPr>
                <w:sz w:val="18"/>
                <w:szCs w:val="18"/>
                <w:lang w:val="en-GB"/>
              </w:rPr>
            </w:pPr>
          </w:p>
        </w:tc>
      </w:tr>
      <w:tr w:rsidR="00770912" w:rsidRPr="00A875C0" w:rsidTr="00087820">
        <w:trPr>
          <w:trHeight w:val="512"/>
        </w:trPr>
        <w:tc>
          <w:tcPr>
            <w:tcW w:w="1786" w:type="dxa"/>
          </w:tcPr>
          <w:p w:rsidR="00770912" w:rsidRPr="00982641" w:rsidRDefault="00770912" w:rsidP="00087820">
            <w:pPr>
              <w:suppressAutoHyphens/>
              <w:bidi w:val="0"/>
              <w:ind w:left="709" w:hanging="709"/>
              <w:rPr>
                <w:rFonts w:ascii="Arial Narrow" w:hAnsi="Arial Narrow"/>
                <w:b/>
                <w:bCs/>
                <w:sz w:val="20"/>
                <w:szCs w:val="20"/>
              </w:rPr>
            </w:pPr>
            <w:r w:rsidRPr="00982641">
              <w:rPr>
                <w:rFonts w:ascii="Arial Narrow" w:hAnsi="Arial Narrow"/>
                <w:b/>
                <w:bCs/>
                <w:sz w:val="20"/>
                <w:szCs w:val="20"/>
              </w:rPr>
              <w:t>5.1</w:t>
            </w:r>
          </w:p>
          <w:p w:rsidR="00770912" w:rsidRPr="00982641" w:rsidRDefault="00770912" w:rsidP="00087820">
            <w:pPr>
              <w:suppressAutoHyphens/>
              <w:bidi w:val="0"/>
              <w:ind w:left="709" w:hanging="709"/>
              <w:rPr>
                <w:rFonts w:ascii="Arial Narrow" w:hAnsi="Arial Narrow"/>
                <w:b/>
                <w:bCs/>
                <w:sz w:val="20"/>
                <w:szCs w:val="20"/>
              </w:rPr>
            </w:pPr>
            <w:proofErr w:type="spellStart"/>
            <w:r w:rsidRPr="00982641">
              <w:rPr>
                <w:rFonts w:ascii="Arial Narrow" w:hAnsi="Arial Narrow"/>
                <w:b/>
                <w:bCs/>
                <w:sz w:val="20"/>
                <w:szCs w:val="20"/>
              </w:rPr>
              <w:t>Pharmacodynamic</w:t>
            </w:r>
            <w:proofErr w:type="spellEnd"/>
            <w:r w:rsidRPr="00982641">
              <w:rPr>
                <w:rFonts w:ascii="Arial Narrow" w:hAnsi="Arial Narrow"/>
                <w:b/>
                <w:bCs/>
                <w:sz w:val="20"/>
                <w:szCs w:val="20"/>
              </w:rPr>
              <w:t xml:space="preserve"> properties</w:t>
            </w:r>
          </w:p>
        </w:tc>
        <w:tc>
          <w:tcPr>
            <w:tcW w:w="993" w:type="dxa"/>
          </w:tcPr>
          <w:p w:rsidR="00770912" w:rsidRPr="00A875C0" w:rsidRDefault="00770912" w:rsidP="00087820">
            <w:pPr>
              <w:jc w:val="both"/>
              <w:rPr>
                <w:rFonts w:ascii="Arial" w:hAnsi="Arial"/>
                <w:b/>
                <w:bCs/>
                <w:strike/>
                <w:sz w:val="22"/>
                <w:szCs w:val="22"/>
                <w:rtl/>
              </w:rPr>
            </w:pPr>
          </w:p>
        </w:tc>
        <w:tc>
          <w:tcPr>
            <w:tcW w:w="6237" w:type="dxa"/>
            <w:tcBorders>
              <w:right w:val="single" w:sz="4" w:space="0" w:color="auto"/>
            </w:tcBorders>
          </w:tcPr>
          <w:p w:rsidR="00770912" w:rsidRPr="00B4121B" w:rsidRDefault="00770912" w:rsidP="00087820">
            <w:pPr>
              <w:suppressAutoHyphens/>
              <w:bidi w:val="0"/>
              <w:rPr>
                <w:color w:val="000000"/>
                <w:sz w:val="20"/>
                <w:szCs w:val="20"/>
                <w:lang w:val="en-GB"/>
              </w:rPr>
            </w:pPr>
            <w:r w:rsidRPr="00982641">
              <w:rPr>
                <w:color w:val="000000"/>
                <w:sz w:val="20"/>
                <w:szCs w:val="20"/>
                <w:highlight w:val="yellow"/>
                <w:lang w:val="en-GB"/>
              </w:rPr>
              <w:t>Diminished response after prolonged therapy with ‘</w:t>
            </w:r>
            <w:proofErr w:type="spellStart"/>
            <w:r w:rsidRPr="00982641">
              <w:rPr>
                <w:color w:val="000000"/>
                <w:sz w:val="20"/>
                <w:szCs w:val="20"/>
                <w:highlight w:val="yellow"/>
                <w:lang w:val="en-GB"/>
              </w:rPr>
              <w:t>Tiloptic</w:t>
            </w:r>
            <w:proofErr w:type="spellEnd"/>
            <w:r w:rsidRPr="00982641">
              <w:rPr>
                <w:color w:val="000000"/>
                <w:sz w:val="20"/>
                <w:szCs w:val="20"/>
                <w:highlight w:val="yellow"/>
                <w:lang w:val="en-GB"/>
              </w:rPr>
              <w:t>’ has been reported in some patients.</w:t>
            </w:r>
          </w:p>
        </w:tc>
      </w:tr>
    </w:tbl>
    <w:p w:rsidR="00770912" w:rsidRPr="00770912" w:rsidRDefault="00770912" w:rsidP="00770912">
      <w:pPr>
        <w:pBdr>
          <w:bottom w:val="single" w:sz="4" w:space="0" w:color="auto"/>
        </w:pBdr>
        <w:ind w:left="-143" w:right="-142"/>
        <w:rPr>
          <w:b/>
          <w:bCs/>
          <w:sz w:val="22"/>
          <w:szCs w:val="22"/>
          <w:rtl/>
        </w:rPr>
      </w:pPr>
      <w:bookmarkStart w:id="0" w:name="_GoBack"/>
      <w:bookmarkEnd w:id="0"/>
    </w:p>
    <w:sectPr w:rsidR="00770912" w:rsidRPr="00770912" w:rsidSect="00904C1E">
      <w:pgSz w:w="11906" w:h="16838"/>
      <w:pgMar w:top="567" w:right="1800" w:bottom="851" w:left="1800" w:header="708" w:footer="708" w:gutter="0"/>
      <w:pgBorders w:offsetFrom="page">
        <w:top w:val="single" w:sz="6" w:space="24" w:color="auto" w:shadow="1"/>
        <w:left w:val="single" w:sz="6" w:space="24" w:color="auto" w:shadow="1"/>
        <w:bottom w:val="single" w:sz="6" w:space="24" w:color="auto" w:shadow="1"/>
        <w:right w:val="single" w:sz="6" w:space="24" w:color="auto" w:shadow="1"/>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Transparent">
    <w:panose1 w:val="020E0502060401010101"/>
    <w:charset w:val="B1"/>
    <w:family w:val="swiss"/>
    <w:pitch w:val="variable"/>
    <w:sig w:usb0="00000801" w:usb1="00000000" w:usb2="00000000" w:usb3="00000000" w:csb0="00000020" w:csb1="00000000"/>
  </w:font>
  <w:font w:name="Arial Narrow">
    <w:panose1 w:val="020B0606020202030204"/>
    <w:charset w:val="00"/>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04F"/>
    <w:multiLevelType w:val="hybridMultilevel"/>
    <w:tmpl w:val="6A70A88A"/>
    <w:lvl w:ilvl="0" w:tplc="22102B4C">
      <w:numFmt w:val="bullet"/>
      <w:lvlText w:val="-"/>
      <w:lvlJc w:val="left"/>
      <w:pPr>
        <w:ind w:left="360" w:hanging="360"/>
      </w:pPr>
      <w:rPr>
        <w:rFonts w:ascii="Arial" w:eastAsia="Times New Roman" w:hAnsi="Arial" w:cs="Aria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C2490B"/>
    <w:multiLevelType w:val="hybridMultilevel"/>
    <w:tmpl w:val="C62067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8E5861"/>
    <w:multiLevelType w:val="hybridMultilevel"/>
    <w:tmpl w:val="ABBCD174"/>
    <w:lvl w:ilvl="0" w:tplc="BC84B5E6">
      <w:numFmt w:val="bullet"/>
      <w:lvlText w:val="-"/>
      <w:lvlJc w:val="left"/>
      <w:pPr>
        <w:ind w:left="720" w:hanging="360"/>
      </w:pPr>
      <w:rPr>
        <w:rFonts w:ascii="Arial" w:eastAsia="Times New Roman" w:hAnsi="Arial" w:cs="Miria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C61627"/>
    <w:multiLevelType w:val="hybridMultilevel"/>
    <w:tmpl w:val="AEE61B7E"/>
    <w:lvl w:ilvl="0" w:tplc="79F4EF72">
      <w:start w:val="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1E1DB5"/>
    <w:multiLevelType w:val="hybridMultilevel"/>
    <w:tmpl w:val="D144C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2C3908"/>
    <w:multiLevelType w:val="hybridMultilevel"/>
    <w:tmpl w:val="44C6DE3A"/>
    <w:lvl w:ilvl="0" w:tplc="D3B2EEF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EC208C"/>
    <w:multiLevelType w:val="hybridMultilevel"/>
    <w:tmpl w:val="B8148118"/>
    <w:lvl w:ilvl="0" w:tplc="EDD47390">
      <w:numFmt w:val="bullet"/>
      <w:lvlText w:val=""/>
      <w:lvlJc w:val="left"/>
      <w:pPr>
        <w:ind w:left="1267" w:hanging="360"/>
      </w:pPr>
      <w:rPr>
        <w:rFonts w:ascii="Wingdings 2" w:eastAsia="Times New Roman" w:hAnsi="Wingdings 2" w:cs="David"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7">
    <w:nsid w:val="181A46EB"/>
    <w:multiLevelType w:val="hybridMultilevel"/>
    <w:tmpl w:val="F64AFF10"/>
    <w:lvl w:ilvl="0" w:tplc="04090001">
      <w:start w:val="1"/>
      <w:numFmt w:val="bullet"/>
      <w:lvlText w:val=""/>
      <w:lvlJc w:val="left"/>
      <w:pPr>
        <w:ind w:left="577" w:hanging="360"/>
      </w:pPr>
      <w:rPr>
        <w:rFonts w:ascii="Symbol" w:hAnsi="Symbol" w:hint="default"/>
      </w:rPr>
    </w:lvl>
    <w:lvl w:ilvl="1" w:tplc="04090003" w:tentative="1">
      <w:start w:val="1"/>
      <w:numFmt w:val="bullet"/>
      <w:lvlText w:val="o"/>
      <w:lvlJc w:val="left"/>
      <w:pPr>
        <w:ind w:left="1297" w:hanging="360"/>
      </w:pPr>
      <w:rPr>
        <w:rFonts w:ascii="Courier New" w:hAnsi="Courier New" w:cs="Courier New" w:hint="default"/>
      </w:rPr>
    </w:lvl>
    <w:lvl w:ilvl="2" w:tplc="04090005" w:tentative="1">
      <w:start w:val="1"/>
      <w:numFmt w:val="bullet"/>
      <w:lvlText w:val=""/>
      <w:lvlJc w:val="left"/>
      <w:pPr>
        <w:ind w:left="2017" w:hanging="360"/>
      </w:pPr>
      <w:rPr>
        <w:rFonts w:ascii="Wingdings" w:hAnsi="Wingdings" w:hint="default"/>
      </w:rPr>
    </w:lvl>
    <w:lvl w:ilvl="3" w:tplc="04090001" w:tentative="1">
      <w:start w:val="1"/>
      <w:numFmt w:val="bullet"/>
      <w:lvlText w:val=""/>
      <w:lvlJc w:val="left"/>
      <w:pPr>
        <w:ind w:left="2737" w:hanging="360"/>
      </w:pPr>
      <w:rPr>
        <w:rFonts w:ascii="Symbol" w:hAnsi="Symbol" w:hint="default"/>
      </w:rPr>
    </w:lvl>
    <w:lvl w:ilvl="4" w:tplc="04090003" w:tentative="1">
      <w:start w:val="1"/>
      <w:numFmt w:val="bullet"/>
      <w:lvlText w:val="o"/>
      <w:lvlJc w:val="left"/>
      <w:pPr>
        <w:ind w:left="3457" w:hanging="360"/>
      </w:pPr>
      <w:rPr>
        <w:rFonts w:ascii="Courier New" w:hAnsi="Courier New" w:cs="Courier New" w:hint="default"/>
      </w:rPr>
    </w:lvl>
    <w:lvl w:ilvl="5" w:tplc="04090005" w:tentative="1">
      <w:start w:val="1"/>
      <w:numFmt w:val="bullet"/>
      <w:lvlText w:val=""/>
      <w:lvlJc w:val="left"/>
      <w:pPr>
        <w:ind w:left="4177" w:hanging="360"/>
      </w:pPr>
      <w:rPr>
        <w:rFonts w:ascii="Wingdings" w:hAnsi="Wingdings" w:hint="default"/>
      </w:rPr>
    </w:lvl>
    <w:lvl w:ilvl="6" w:tplc="04090001" w:tentative="1">
      <w:start w:val="1"/>
      <w:numFmt w:val="bullet"/>
      <w:lvlText w:val=""/>
      <w:lvlJc w:val="left"/>
      <w:pPr>
        <w:ind w:left="4897" w:hanging="360"/>
      </w:pPr>
      <w:rPr>
        <w:rFonts w:ascii="Symbol" w:hAnsi="Symbol" w:hint="default"/>
      </w:rPr>
    </w:lvl>
    <w:lvl w:ilvl="7" w:tplc="04090003" w:tentative="1">
      <w:start w:val="1"/>
      <w:numFmt w:val="bullet"/>
      <w:lvlText w:val="o"/>
      <w:lvlJc w:val="left"/>
      <w:pPr>
        <w:ind w:left="5617" w:hanging="360"/>
      </w:pPr>
      <w:rPr>
        <w:rFonts w:ascii="Courier New" w:hAnsi="Courier New" w:cs="Courier New" w:hint="default"/>
      </w:rPr>
    </w:lvl>
    <w:lvl w:ilvl="8" w:tplc="04090005" w:tentative="1">
      <w:start w:val="1"/>
      <w:numFmt w:val="bullet"/>
      <w:lvlText w:val=""/>
      <w:lvlJc w:val="left"/>
      <w:pPr>
        <w:ind w:left="6337" w:hanging="360"/>
      </w:pPr>
      <w:rPr>
        <w:rFonts w:ascii="Wingdings" w:hAnsi="Wingdings" w:hint="default"/>
      </w:rPr>
    </w:lvl>
  </w:abstractNum>
  <w:abstractNum w:abstractNumId="8">
    <w:nsid w:val="19BF73DE"/>
    <w:multiLevelType w:val="hybridMultilevel"/>
    <w:tmpl w:val="C4A20160"/>
    <w:lvl w:ilvl="0" w:tplc="667AD35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DC55845"/>
    <w:multiLevelType w:val="hybridMultilevel"/>
    <w:tmpl w:val="7840966C"/>
    <w:lvl w:ilvl="0" w:tplc="D3B2EEF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690F814">
      <w:numFmt w:val="bullet"/>
      <w:lvlText w:val=""/>
      <w:lvlJc w:val="left"/>
      <w:pPr>
        <w:ind w:left="3825" w:hanging="1305"/>
      </w:pPr>
      <w:rPr>
        <w:rFonts w:ascii="Wingdings 2" w:eastAsia="Times New Roman" w:hAnsi="Wingdings 2" w:cs="David"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3B7CAD"/>
    <w:multiLevelType w:val="hybridMultilevel"/>
    <w:tmpl w:val="948A1798"/>
    <w:lvl w:ilvl="0" w:tplc="534E47D6">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4004A22"/>
    <w:multiLevelType w:val="hybridMultilevel"/>
    <w:tmpl w:val="73921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044342"/>
    <w:multiLevelType w:val="hybridMultilevel"/>
    <w:tmpl w:val="6C30F76A"/>
    <w:lvl w:ilvl="0" w:tplc="667AD3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6D64AF"/>
    <w:multiLevelType w:val="hybridMultilevel"/>
    <w:tmpl w:val="C07AB0B0"/>
    <w:lvl w:ilvl="0" w:tplc="BC84B5E6">
      <w:numFmt w:val="bullet"/>
      <w:lvlText w:val="-"/>
      <w:lvlJc w:val="left"/>
      <w:pPr>
        <w:ind w:left="720" w:hanging="360"/>
      </w:pPr>
      <w:rPr>
        <w:rFonts w:ascii="Arial" w:eastAsia="Times New Roman" w:hAnsi="Arial" w:cs="Miria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7E3EDF"/>
    <w:multiLevelType w:val="hybridMultilevel"/>
    <w:tmpl w:val="78B8B68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BF46A6"/>
    <w:multiLevelType w:val="hybridMultilevel"/>
    <w:tmpl w:val="384078FA"/>
    <w:lvl w:ilvl="0" w:tplc="9022FDB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1156F8"/>
    <w:multiLevelType w:val="hybridMultilevel"/>
    <w:tmpl w:val="52BE9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6B7782"/>
    <w:multiLevelType w:val="hybridMultilevel"/>
    <w:tmpl w:val="45A68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D137CA"/>
    <w:multiLevelType w:val="hybridMultilevel"/>
    <w:tmpl w:val="24346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793B1F"/>
    <w:multiLevelType w:val="hybridMultilevel"/>
    <w:tmpl w:val="6EB81810"/>
    <w:lvl w:ilvl="0" w:tplc="647EAA1C">
      <w:start w:val="1"/>
      <w:numFmt w:val="bullet"/>
      <w:lvlText w:val="-"/>
      <w:lvlJc w:val="left"/>
      <w:pPr>
        <w:ind w:left="808" w:hanging="360"/>
      </w:pPr>
      <w:rPr>
        <w:rFonts w:ascii="Times New Roman" w:hAnsi="Times New Roman" w:cs="Times New Roman" w:hint="default"/>
        <w:b/>
        <w:bCs w:val="0"/>
        <w:i w:val="0"/>
        <w:iCs w:val="0"/>
        <w:lang w:bidi="he-IL"/>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20">
    <w:nsid w:val="60833F72"/>
    <w:multiLevelType w:val="hybridMultilevel"/>
    <w:tmpl w:val="2590910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D0488B"/>
    <w:multiLevelType w:val="hybridMultilevel"/>
    <w:tmpl w:val="657470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9D9732A"/>
    <w:multiLevelType w:val="hybridMultilevel"/>
    <w:tmpl w:val="0E483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7"/>
  </w:num>
  <w:num w:numId="4">
    <w:abstractNumId w:val="9"/>
  </w:num>
  <w:num w:numId="5">
    <w:abstractNumId w:val="6"/>
  </w:num>
  <w:num w:numId="6">
    <w:abstractNumId w:val="5"/>
  </w:num>
  <w:num w:numId="7">
    <w:abstractNumId w:val="8"/>
  </w:num>
  <w:num w:numId="8">
    <w:abstractNumId w:val="0"/>
  </w:num>
  <w:num w:numId="9">
    <w:abstractNumId w:val="12"/>
  </w:num>
  <w:num w:numId="10">
    <w:abstractNumId w:val="3"/>
  </w:num>
  <w:num w:numId="11">
    <w:abstractNumId w:val="22"/>
  </w:num>
  <w:num w:numId="12">
    <w:abstractNumId w:val="1"/>
  </w:num>
  <w:num w:numId="13">
    <w:abstractNumId w:val="4"/>
  </w:num>
  <w:num w:numId="14">
    <w:abstractNumId w:val="19"/>
  </w:num>
  <w:num w:numId="15">
    <w:abstractNumId w:val="18"/>
  </w:num>
  <w:num w:numId="16">
    <w:abstractNumId w:val="21"/>
  </w:num>
  <w:num w:numId="17">
    <w:abstractNumId w:val="2"/>
  </w:num>
  <w:num w:numId="18">
    <w:abstractNumId w:val="16"/>
  </w:num>
  <w:num w:numId="19">
    <w:abstractNumId w:val="11"/>
  </w:num>
  <w:num w:numId="20">
    <w:abstractNumId w:val="15"/>
  </w:num>
  <w:num w:numId="21">
    <w:abstractNumId w:val="14"/>
  </w:num>
  <w:num w:numId="22">
    <w:abstractNumId w:val="2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3B5"/>
    <w:rsid w:val="00045862"/>
    <w:rsid w:val="00070DA9"/>
    <w:rsid w:val="00112F2C"/>
    <w:rsid w:val="00153E36"/>
    <w:rsid w:val="001543B4"/>
    <w:rsid w:val="00192316"/>
    <w:rsid w:val="001F7182"/>
    <w:rsid w:val="00222562"/>
    <w:rsid w:val="00256018"/>
    <w:rsid w:val="00260355"/>
    <w:rsid w:val="00276DCF"/>
    <w:rsid w:val="002A5E3E"/>
    <w:rsid w:val="002F3ABE"/>
    <w:rsid w:val="00300616"/>
    <w:rsid w:val="00366FCC"/>
    <w:rsid w:val="00380A93"/>
    <w:rsid w:val="00383654"/>
    <w:rsid w:val="003C1B4C"/>
    <w:rsid w:val="003E778C"/>
    <w:rsid w:val="00402FF2"/>
    <w:rsid w:val="00410789"/>
    <w:rsid w:val="00412955"/>
    <w:rsid w:val="004311A3"/>
    <w:rsid w:val="0048646E"/>
    <w:rsid w:val="004B765B"/>
    <w:rsid w:val="004D6284"/>
    <w:rsid w:val="005A7CC8"/>
    <w:rsid w:val="005D5ADD"/>
    <w:rsid w:val="005D6B6C"/>
    <w:rsid w:val="005E16C8"/>
    <w:rsid w:val="00673AF3"/>
    <w:rsid w:val="0068161B"/>
    <w:rsid w:val="00693010"/>
    <w:rsid w:val="00696D08"/>
    <w:rsid w:val="006F3C78"/>
    <w:rsid w:val="006F42F7"/>
    <w:rsid w:val="006F724D"/>
    <w:rsid w:val="006F7589"/>
    <w:rsid w:val="00717E56"/>
    <w:rsid w:val="00770912"/>
    <w:rsid w:val="00783E65"/>
    <w:rsid w:val="007B3181"/>
    <w:rsid w:val="0082638F"/>
    <w:rsid w:val="008431CC"/>
    <w:rsid w:val="00846B75"/>
    <w:rsid w:val="00847093"/>
    <w:rsid w:val="00862524"/>
    <w:rsid w:val="00865D86"/>
    <w:rsid w:val="00873AEB"/>
    <w:rsid w:val="00875226"/>
    <w:rsid w:val="0088589B"/>
    <w:rsid w:val="008C1D6F"/>
    <w:rsid w:val="00900CE9"/>
    <w:rsid w:val="00904C1E"/>
    <w:rsid w:val="00973F87"/>
    <w:rsid w:val="009C4FA9"/>
    <w:rsid w:val="009D7361"/>
    <w:rsid w:val="00A801D5"/>
    <w:rsid w:val="00A9463E"/>
    <w:rsid w:val="00AA273E"/>
    <w:rsid w:val="00AF0614"/>
    <w:rsid w:val="00AF2B45"/>
    <w:rsid w:val="00AF4354"/>
    <w:rsid w:val="00B01EFA"/>
    <w:rsid w:val="00BF625A"/>
    <w:rsid w:val="00C6124B"/>
    <w:rsid w:val="00C702AA"/>
    <w:rsid w:val="00C7677F"/>
    <w:rsid w:val="00CA59B7"/>
    <w:rsid w:val="00CB5B98"/>
    <w:rsid w:val="00CC08B5"/>
    <w:rsid w:val="00CE2209"/>
    <w:rsid w:val="00CE58E7"/>
    <w:rsid w:val="00D0470D"/>
    <w:rsid w:val="00D51D8E"/>
    <w:rsid w:val="00D613B5"/>
    <w:rsid w:val="00D879EF"/>
    <w:rsid w:val="00DA1744"/>
    <w:rsid w:val="00DC7B0F"/>
    <w:rsid w:val="00DE7005"/>
    <w:rsid w:val="00E13D2C"/>
    <w:rsid w:val="00E23A35"/>
    <w:rsid w:val="00E5036B"/>
    <w:rsid w:val="00E86EDF"/>
    <w:rsid w:val="00EB1F52"/>
    <w:rsid w:val="00EB437B"/>
    <w:rsid w:val="00EF09EC"/>
    <w:rsid w:val="00EF5B97"/>
    <w:rsid w:val="00F043DF"/>
    <w:rsid w:val="00F634AD"/>
    <w:rsid w:val="00F72AE4"/>
    <w:rsid w:val="00F82F1A"/>
    <w:rsid w:val="00FA6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63E"/>
    <w:pPr>
      <w:bidi/>
    </w:pPr>
    <w:rPr>
      <w:rFonts w:cs="David"/>
      <w:sz w:val="24"/>
      <w:szCs w:val="24"/>
      <w:lang w:eastAsia="he-IL"/>
    </w:rPr>
  </w:style>
  <w:style w:type="paragraph" w:styleId="Heading1">
    <w:name w:val="heading 1"/>
    <w:basedOn w:val="Normal"/>
    <w:next w:val="Normal"/>
    <w:link w:val="Heading1Char"/>
    <w:qFormat/>
    <w:rsid w:val="00A9463E"/>
    <w:pPr>
      <w:keepNext/>
      <w:jc w:val="center"/>
      <w:outlineLvl w:val="0"/>
    </w:pPr>
    <w:rPr>
      <w:rFonts w:cs="Courier New"/>
      <w:b/>
      <w:bCs/>
      <w:sz w:val="20"/>
      <w:szCs w:val="36"/>
      <w:u w:val="single"/>
      <w:lang w:eastAsia="en-US"/>
    </w:rPr>
  </w:style>
  <w:style w:type="paragraph" w:styleId="Heading3">
    <w:name w:val="heading 3"/>
    <w:basedOn w:val="Normal"/>
    <w:next w:val="Normal"/>
    <w:qFormat/>
    <w:rsid w:val="00A9463E"/>
    <w:pPr>
      <w:keepNext/>
      <w:ind w:right="-993"/>
      <w:jc w:val="center"/>
      <w:outlineLvl w:val="2"/>
    </w:pPr>
    <w:rPr>
      <w:rFonts w:cs="Tahoma"/>
      <w:b/>
      <w:bCs/>
      <w:sz w:val="20"/>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2F2C"/>
    <w:rPr>
      <w:rFonts w:ascii="Tahoma" w:hAnsi="Tahoma" w:cs="Times New Roman"/>
      <w:sz w:val="16"/>
      <w:szCs w:val="16"/>
      <w:lang w:val="x-none"/>
    </w:rPr>
  </w:style>
  <w:style w:type="character" w:customStyle="1" w:styleId="BalloonTextChar">
    <w:name w:val="Balloon Text Char"/>
    <w:link w:val="BalloonText"/>
    <w:uiPriority w:val="99"/>
    <w:semiHidden/>
    <w:rsid w:val="00112F2C"/>
    <w:rPr>
      <w:rFonts w:ascii="Tahoma" w:hAnsi="Tahoma" w:cs="Tahoma"/>
      <w:sz w:val="16"/>
      <w:szCs w:val="16"/>
      <w:lang w:eastAsia="he-IL"/>
    </w:rPr>
  </w:style>
  <w:style w:type="paragraph" w:customStyle="1" w:styleId="Normal1">
    <w:name w:val="Normal1"/>
    <w:basedOn w:val="Normal"/>
    <w:rsid w:val="00EB1F52"/>
    <w:pPr>
      <w:jc w:val="both"/>
    </w:pPr>
    <w:rPr>
      <w:rFonts w:cs="Miriam"/>
      <w:sz w:val="26"/>
      <w:szCs w:val="26"/>
    </w:rPr>
  </w:style>
  <w:style w:type="character" w:customStyle="1" w:styleId="Heading1Char">
    <w:name w:val="Heading 1 Char"/>
    <w:link w:val="Heading1"/>
    <w:rsid w:val="00366FCC"/>
    <w:rPr>
      <w:rFonts w:cs="Courier New"/>
      <w:b/>
      <w:bCs/>
      <w:szCs w:val="36"/>
      <w:u w:val="single"/>
    </w:rPr>
  </w:style>
  <w:style w:type="paragraph" w:styleId="ListParagraph">
    <w:name w:val="List Paragraph"/>
    <w:basedOn w:val="Normal"/>
    <w:uiPriority w:val="34"/>
    <w:qFormat/>
    <w:rsid w:val="00070DA9"/>
    <w:pPr>
      <w:ind w:left="720"/>
      <w:contextualSpacing/>
    </w:pPr>
  </w:style>
  <w:style w:type="paragraph" w:customStyle="1" w:styleId="Body">
    <w:name w:val="Body"/>
    <w:basedOn w:val="Normal"/>
    <w:link w:val="BodyChar"/>
    <w:rsid w:val="00770912"/>
    <w:pPr>
      <w:bidi w:val="0"/>
      <w:ind w:firstLine="288"/>
      <w:jc w:val="both"/>
    </w:pPr>
    <w:rPr>
      <w:rFonts w:ascii="Arial" w:hAnsi="Arial" w:cs="Times New Roman"/>
      <w:sz w:val="20"/>
      <w:szCs w:val="20"/>
      <w:lang w:eastAsia="en-US" w:bidi="ar-SA"/>
    </w:rPr>
  </w:style>
  <w:style w:type="character" w:customStyle="1" w:styleId="BodyChar">
    <w:name w:val="Body Char"/>
    <w:link w:val="Body"/>
    <w:rsid w:val="00770912"/>
    <w:rPr>
      <w:rFonts w:ascii="Arial" w:hAnsi="Arial"/>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63E"/>
    <w:pPr>
      <w:bidi/>
    </w:pPr>
    <w:rPr>
      <w:rFonts w:cs="David"/>
      <w:sz w:val="24"/>
      <w:szCs w:val="24"/>
      <w:lang w:eastAsia="he-IL"/>
    </w:rPr>
  </w:style>
  <w:style w:type="paragraph" w:styleId="Heading1">
    <w:name w:val="heading 1"/>
    <w:basedOn w:val="Normal"/>
    <w:next w:val="Normal"/>
    <w:link w:val="Heading1Char"/>
    <w:qFormat/>
    <w:rsid w:val="00A9463E"/>
    <w:pPr>
      <w:keepNext/>
      <w:jc w:val="center"/>
      <w:outlineLvl w:val="0"/>
    </w:pPr>
    <w:rPr>
      <w:rFonts w:cs="Courier New"/>
      <w:b/>
      <w:bCs/>
      <w:sz w:val="20"/>
      <w:szCs w:val="36"/>
      <w:u w:val="single"/>
      <w:lang w:eastAsia="en-US"/>
    </w:rPr>
  </w:style>
  <w:style w:type="paragraph" w:styleId="Heading3">
    <w:name w:val="heading 3"/>
    <w:basedOn w:val="Normal"/>
    <w:next w:val="Normal"/>
    <w:qFormat/>
    <w:rsid w:val="00A9463E"/>
    <w:pPr>
      <w:keepNext/>
      <w:ind w:right="-993"/>
      <w:jc w:val="center"/>
      <w:outlineLvl w:val="2"/>
    </w:pPr>
    <w:rPr>
      <w:rFonts w:cs="Tahoma"/>
      <w:b/>
      <w:bCs/>
      <w:sz w:val="20"/>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2F2C"/>
    <w:rPr>
      <w:rFonts w:ascii="Tahoma" w:hAnsi="Tahoma" w:cs="Times New Roman"/>
      <w:sz w:val="16"/>
      <w:szCs w:val="16"/>
      <w:lang w:val="x-none"/>
    </w:rPr>
  </w:style>
  <w:style w:type="character" w:customStyle="1" w:styleId="BalloonTextChar">
    <w:name w:val="Balloon Text Char"/>
    <w:link w:val="BalloonText"/>
    <w:uiPriority w:val="99"/>
    <w:semiHidden/>
    <w:rsid w:val="00112F2C"/>
    <w:rPr>
      <w:rFonts w:ascii="Tahoma" w:hAnsi="Tahoma" w:cs="Tahoma"/>
      <w:sz w:val="16"/>
      <w:szCs w:val="16"/>
      <w:lang w:eastAsia="he-IL"/>
    </w:rPr>
  </w:style>
  <w:style w:type="paragraph" w:customStyle="1" w:styleId="Normal1">
    <w:name w:val="Normal1"/>
    <w:basedOn w:val="Normal"/>
    <w:rsid w:val="00EB1F52"/>
    <w:pPr>
      <w:jc w:val="both"/>
    </w:pPr>
    <w:rPr>
      <w:rFonts w:cs="Miriam"/>
      <w:sz w:val="26"/>
      <w:szCs w:val="26"/>
    </w:rPr>
  </w:style>
  <w:style w:type="character" w:customStyle="1" w:styleId="Heading1Char">
    <w:name w:val="Heading 1 Char"/>
    <w:link w:val="Heading1"/>
    <w:rsid w:val="00366FCC"/>
    <w:rPr>
      <w:rFonts w:cs="Courier New"/>
      <w:b/>
      <w:bCs/>
      <w:szCs w:val="36"/>
      <w:u w:val="single"/>
    </w:rPr>
  </w:style>
  <w:style w:type="paragraph" w:styleId="ListParagraph">
    <w:name w:val="List Paragraph"/>
    <w:basedOn w:val="Normal"/>
    <w:uiPriority w:val="34"/>
    <w:qFormat/>
    <w:rsid w:val="00070DA9"/>
    <w:pPr>
      <w:ind w:left="720"/>
      <w:contextualSpacing/>
    </w:pPr>
  </w:style>
  <w:style w:type="paragraph" w:customStyle="1" w:styleId="Body">
    <w:name w:val="Body"/>
    <w:basedOn w:val="Normal"/>
    <w:link w:val="BodyChar"/>
    <w:rsid w:val="00770912"/>
    <w:pPr>
      <w:bidi w:val="0"/>
      <w:ind w:firstLine="288"/>
      <w:jc w:val="both"/>
    </w:pPr>
    <w:rPr>
      <w:rFonts w:ascii="Arial" w:hAnsi="Arial" w:cs="Times New Roman"/>
      <w:sz w:val="20"/>
      <w:szCs w:val="20"/>
      <w:lang w:eastAsia="en-US" w:bidi="ar-SA"/>
    </w:rPr>
  </w:style>
  <w:style w:type="character" w:customStyle="1" w:styleId="BodyChar">
    <w:name w:val="Body Char"/>
    <w:link w:val="Body"/>
    <w:rsid w:val="00770912"/>
    <w:rPr>
      <w:rFonts w:ascii="Arial" w:hAnsi="Arial"/>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7FEC9-E271-429A-A2F0-02F93CDA2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1097</Words>
  <Characters>6318</Characters>
  <Application>Microsoft Office Word</Application>
  <DocSecurity>0</DocSecurity>
  <Lines>52</Lines>
  <Paragraphs>14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הודעה על החמרה  ( מידע בטיחות)  בעלון לצרכן</vt:lpstr>
      <vt:lpstr>הודעה על החמרה  ( מידע בטיחות)  בעלון לצרכן</vt:lpstr>
    </vt:vector>
  </TitlesOfParts>
  <Company>GlaxoSmithKline</Company>
  <LinksUpToDate>false</LinksUpToDate>
  <CharactersWithSpaces>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הודעה על החמרה  ( מידע בטיחות)  בעלון לצרכן</dc:title>
  <dc:creator>hy47755</dc:creator>
  <cp:lastModifiedBy>Merck &amp; Co., Inc.</cp:lastModifiedBy>
  <cp:revision>18</cp:revision>
  <cp:lastPrinted>2014-06-09T12:23:00Z</cp:lastPrinted>
  <dcterms:created xsi:type="dcterms:W3CDTF">2014-03-19T14:31:00Z</dcterms:created>
  <dcterms:modified xsi:type="dcterms:W3CDTF">2014-06-26T15:19:00Z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-2002322556</vt:i4>
  </property>
  <property fmtid="{D5CDD505-2E9C-101B-9397-08002B2CF9AE}" pid="3" name="_NewReviewCycle">
    <vt:lpwstr/>
  </property>
  <property fmtid="{D5CDD505-2E9C-101B-9397-08002B2CF9AE}" pid="4" name="_EmailSubject">
    <vt:lpwstr>Tiloptic 0.5% (22175) - בקשה לשינויים והחמרות בעלון לצרכן ובעלון לרופא 6.2014  </vt:lpwstr>
  </property>
  <property fmtid="{D5CDD505-2E9C-101B-9397-08002B2CF9AE}" pid="5" name="_AuthorEmail">
    <vt:lpwstr>mazal.cohen.dar@merck.com</vt:lpwstr>
  </property>
  <property fmtid="{D5CDD505-2E9C-101B-9397-08002B2CF9AE}" pid="6" name="_AuthorEmailDisplayName">
    <vt:lpwstr>Cohen Dar, Mazal</vt:lpwstr>
  </property>
</Properties>
</file>